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D269F" w14:textId="77777777" w:rsidR="00312372" w:rsidRPr="00560F36" w:rsidRDefault="00EC2CFD" w:rsidP="00093C83">
      <w:pPr>
        <w:jc w:val="right"/>
        <w:rPr>
          <w:rFonts w:ascii="Arial" w:hAnsi="Arial" w:cs="Arial"/>
        </w:rPr>
      </w:pPr>
      <w:r>
        <w:rPr>
          <w:rFonts w:ascii="Arial" w:hAnsi="Arial" w:cs="Arial"/>
          <w:b/>
          <w:noProof/>
          <w:sz w:val="32"/>
          <w:szCs w:val="32"/>
          <w:lang w:eastAsia="en-GB"/>
        </w:rPr>
        <w:drawing>
          <wp:inline distT="0" distB="0" distL="0" distR="0" wp14:anchorId="5D0A1A91" wp14:editId="36BBCB9A">
            <wp:extent cx="2195830" cy="839470"/>
            <wp:effectExtent l="0" t="0" r="1270" b="0"/>
            <wp:docPr id="7" name="Pictur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2"/>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5830" cy="839470"/>
                    </a:xfrm>
                    <a:prstGeom prst="rect">
                      <a:avLst/>
                    </a:prstGeom>
                    <a:noFill/>
                    <a:ln>
                      <a:noFill/>
                    </a:ln>
                  </pic:spPr>
                </pic:pic>
              </a:graphicData>
            </a:graphic>
          </wp:inline>
        </w:drawing>
      </w:r>
    </w:p>
    <w:p w14:paraId="03AF960E" w14:textId="77777777" w:rsidR="00312372" w:rsidRPr="00560F36" w:rsidRDefault="00312372" w:rsidP="00093C83">
      <w:pPr>
        <w:rPr>
          <w:rFonts w:ascii="Arial" w:hAnsi="Arial" w:cs="Arial"/>
        </w:rPr>
      </w:pPr>
    </w:p>
    <w:p w14:paraId="021C46F8" w14:textId="77777777" w:rsidR="00312372" w:rsidRPr="00560F36" w:rsidRDefault="00312372" w:rsidP="00093C83">
      <w:pPr>
        <w:rPr>
          <w:rFonts w:ascii="Arial" w:hAnsi="Arial" w:cs="Arial"/>
        </w:rPr>
      </w:pPr>
    </w:p>
    <w:p w14:paraId="11DB4E32" w14:textId="77777777" w:rsidR="00312372" w:rsidRPr="00560F36" w:rsidRDefault="00312372" w:rsidP="00093C83">
      <w:pPr>
        <w:rPr>
          <w:rFonts w:ascii="Arial" w:hAnsi="Arial" w:cs="Arial"/>
        </w:rPr>
      </w:pPr>
    </w:p>
    <w:p w14:paraId="115C3DB0" w14:textId="1EFB5679" w:rsidR="00013A4D" w:rsidRPr="00560F36" w:rsidRDefault="00261189" w:rsidP="00093C83">
      <w:pPr>
        <w:jc w:val="center"/>
        <w:rPr>
          <w:rFonts w:ascii="Arial" w:hAnsi="Arial" w:cs="Arial"/>
          <w:b/>
          <w:sz w:val="32"/>
          <w:szCs w:val="32"/>
        </w:rPr>
      </w:pPr>
      <w:r w:rsidRPr="00560F36">
        <w:t xml:space="preserve"> </w:t>
      </w:r>
      <w:r w:rsidRPr="00560F36">
        <w:rPr>
          <w:rFonts w:ascii="Arial" w:hAnsi="Arial" w:cs="Arial"/>
          <w:b/>
          <w:sz w:val="32"/>
          <w:szCs w:val="32"/>
        </w:rPr>
        <w:t xml:space="preserve">What is the clinical and cost effectiveness of using a goal-directed allopurinol-based treat-to-target protocol in people with recurrent gout </w:t>
      </w:r>
      <w:r w:rsidR="0003151B" w:rsidRPr="00560F36">
        <w:rPr>
          <w:rFonts w:ascii="Arial" w:hAnsi="Arial" w:cs="Arial"/>
          <w:b/>
          <w:sz w:val="32"/>
          <w:szCs w:val="32"/>
        </w:rPr>
        <w:t>flares</w:t>
      </w:r>
      <w:r w:rsidRPr="00560F36">
        <w:rPr>
          <w:rFonts w:ascii="Arial" w:hAnsi="Arial" w:cs="Arial"/>
          <w:b/>
          <w:sz w:val="32"/>
          <w:szCs w:val="32"/>
        </w:rPr>
        <w:t xml:space="preserve">? </w:t>
      </w:r>
      <w:r w:rsidR="00452AC3" w:rsidRPr="00560F36">
        <w:rPr>
          <w:rFonts w:ascii="Arial" w:hAnsi="Arial" w:cs="Arial"/>
          <w:b/>
          <w:sz w:val="32"/>
          <w:szCs w:val="32"/>
        </w:rPr>
        <w:t xml:space="preserve">Protocol </w:t>
      </w:r>
      <w:r w:rsidR="00A223D4" w:rsidRPr="00560F36">
        <w:rPr>
          <w:rFonts w:ascii="Arial" w:hAnsi="Arial" w:cs="Arial"/>
          <w:b/>
          <w:sz w:val="32"/>
          <w:szCs w:val="32"/>
        </w:rPr>
        <w:t>for</w:t>
      </w:r>
      <w:r w:rsidR="00452AC3" w:rsidRPr="00560F36">
        <w:rPr>
          <w:rFonts w:ascii="Arial" w:hAnsi="Arial" w:cs="Arial"/>
          <w:b/>
          <w:sz w:val="32"/>
          <w:szCs w:val="32"/>
        </w:rPr>
        <w:t xml:space="preserve"> </w:t>
      </w:r>
      <w:r w:rsidR="00AB2398">
        <w:rPr>
          <w:rFonts w:ascii="Arial" w:hAnsi="Arial" w:cs="Arial"/>
          <w:b/>
          <w:sz w:val="32"/>
          <w:szCs w:val="32"/>
        </w:rPr>
        <w:t xml:space="preserve">a </w:t>
      </w:r>
      <w:r w:rsidR="00AB2398" w:rsidRPr="00AB2398">
        <w:rPr>
          <w:rFonts w:ascii="Arial" w:hAnsi="Arial" w:cs="Arial"/>
          <w:b/>
          <w:sz w:val="32"/>
          <w:szCs w:val="32"/>
        </w:rPr>
        <w:t>randomi</w:t>
      </w:r>
      <w:r w:rsidR="00EE5086">
        <w:rPr>
          <w:rFonts w:ascii="Arial" w:hAnsi="Arial" w:cs="Arial"/>
          <w:b/>
          <w:sz w:val="32"/>
          <w:szCs w:val="32"/>
        </w:rPr>
        <w:t>z</w:t>
      </w:r>
      <w:r w:rsidR="00AB2398" w:rsidRPr="00AB2398">
        <w:rPr>
          <w:rFonts w:ascii="Arial" w:hAnsi="Arial" w:cs="Arial"/>
          <w:b/>
          <w:sz w:val="32"/>
          <w:szCs w:val="32"/>
        </w:rPr>
        <w:t xml:space="preserve">ed controlled trial </w:t>
      </w:r>
      <w:r w:rsidR="00452AC3" w:rsidRPr="00560F36">
        <w:rPr>
          <w:rFonts w:ascii="Arial" w:hAnsi="Arial" w:cs="Arial"/>
          <w:b/>
          <w:sz w:val="32"/>
          <w:szCs w:val="32"/>
        </w:rPr>
        <w:t>an</w:t>
      </w:r>
      <w:r w:rsidR="00AB2398">
        <w:rPr>
          <w:rFonts w:ascii="Arial" w:hAnsi="Arial" w:cs="Arial"/>
          <w:b/>
          <w:sz w:val="32"/>
          <w:szCs w:val="32"/>
        </w:rPr>
        <w:t>d internal pilot study</w:t>
      </w:r>
      <w:r w:rsidR="00452AC3" w:rsidRPr="00560F36">
        <w:rPr>
          <w:rFonts w:ascii="Arial" w:hAnsi="Arial" w:cs="Arial"/>
          <w:b/>
          <w:sz w:val="32"/>
          <w:szCs w:val="32"/>
        </w:rPr>
        <w:t xml:space="preserve"> </w:t>
      </w:r>
    </w:p>
    <w:p w14:paraId="1AB734D9" w14:textId="77777777" w:rsidR="00013A4D" w:rsidRPr="00560F36" w:rsidRDefault="00013A4D" w:rsidP="00093C83">
      <w:pPr>
        <w:jc w:val="center"/>
        <w:rPr>
          <w:rFonts w:ascii="Arial" w:hAnsi="Arial" w:cs="Arial"/>
          <w:b/>
          <w:sz w:val="32"/>
          <w:szCs w:val="32"/>
        </w:rPr>
      </w:pPr>
    </w:p>
    <w:p w14:paraId="01732D3F" w14:textId="77777777" w:rsidR="00013A4D" w:rsidRPr="00560F36" w:rsidRDefault="00013A4D" w:rsidP="00093C83">
      <w:pPr>
        <w:rPr>
          <w:rFonts w:ascii="Arial" w:hAnsi="Arial" w:cs="Arial"/>
        </w:rPr>
      </w:pPr>
    </w:p>
    <w:p w14:paraId="3A9B7725" w14:textId="28FC6FDF" w:rsidR="00013A4D" w:rsidRPr="00560F36" w:rsidRDefault="00013A4D" w:rsidP="00093C83">
      <w:pPr>
        <w:jc w:val="center"/>
        <w:rPr>
          <w:rFonts w:ascii="Arial" w:hAnsi="Arial" w:cs="Arial"/>
          <w:b/>
        </w:rPr>
      </w:pPr>
      <w:r w:rsidRPr="00560F36">
        <w:rPr>
          <w:rFonts w:ascii="Arial" w:hAnsi="Arial" w:cs="Arial"/>
          <w:b/>
        </w:rPr>
        <w:t xml:space="preserve"> Final Version </w:t>
      </w:r>
      <w:r w:rsidR="00A20BDD">
        <w:rPr>
          <w:rFonts w:ascii="Arial" w:hAnsi="Arial" w:cs="Arial"/>
          <w:b/>
        </w:rPr>
        <w:t>9.</w:t>
      </w:r>
      <w:r w:rsidR="004B28A9">
        <w:rPr>
          <w:rFonts w:ascii="Arial" w:hAnsi="Arial" w:cs="Arial"/>
          <w:b/>
        </w:rPr>
        <w:t>3</w:t>
      </w:r>
    </w:p>
    <w:p w14:paraId="79369530" w14:textId="09DC49A0" w:rsidR="00013A4D" w:rsidRPr="00560F36" w:rsidRDefault="004B28A9" w:rsidP="00093C83">
      <w:pPr>
        <w:jc w:val="center"/>
        <w:rPr>
          <w:rFonts w:ascii="Arial" w:hAnsi="Arial" w:cs="Arial"/>
          <w:b/>
        </w:rPr>
      </w:pPr>
      <w:r>
        <w:rPr>
          <w:rFonts w:ascii="Arial" w:hAnsi="Arial" w:cs="Arial"/>
          <w:b/>
        </w:rPr>
        <w:t>1</w:t>
      </w:r>
      <w:r>
        <w:rPr>
          <w:rFonts w:ascii="Arial" w:hAnsi="Arial" w:cs="Arial"/>
          <w:b/>
        </w:rPr>
        <w:t>0</w:t>
      </w:r>
      <w:r w:rsidRPr="005F32F0">
        <w:rPr>
          <w:rFonts w:ascii="Arial" w:hAnsi="Arial" w:cs="Arial"/>
          <w:b/>
          <w:vertAlign w:val="superscript"/>
        </w:rPr>
        <w:t>th</w:t>
      </w:r>
      <w:r>
        <w:rPr>
          <w:rFonts w:ascii="Arial" w:hAnsi="Arial" w:cs="Arial"/>
          <w:b/>
        </w:rPr>
        <w:t xml:space="preserve"> </w:t>
      </w:r>
      <w:r>
        <w:rPr>
          <w:rFonts w:ascii="Arial" w:hAnsi="Arial" w:cs="Arial"/>
          <w:b/>
        </w:rPr>
        <w:t>September</w:t>
      </w:r>
      <w:r w:rsidR="005F32F0">
        <w:rPr>
          <w:rFonts w:ascii="Arial" w:hAnsi="Arial" w:cs="Arial"/>
          <w:b/>
        </w:rPr>
        <w:t xml:space="preserve"> 2026</w:t>
      </w:r>
    </w:p>
    <w:p w14:paraId="3E065A6F" w14:textId="5EB82C32" w:rsidR="00013A4D" w:rsidRPr="00560F36" w:rsidRDefault="00684EE9" w:rsidP="00684EE9">
      <w:pPr>
        <w:tabs>
          <w:tab w:val="left" w:pos="5505"/>
        </w:tabs>
        <w:rPr>
          <w:rFonts w:ascii="Arial" w:hAnsi="Arial" w:cs="Arial"/>
        </w:rPr>
      </w:pPr>
      <w:r>
        <w:rPr>
          <w:rFonts w:ascii="Arial" w:hAnsi="Arial" w:cs="Arial"/>
        </w:rPr>
        <w:tab/>
      </w:r>
    </w:p>
    <w:p w14:paraId="14C821E1" w14:textId="77777777" w:rsidR="00013A4D" w:rsidRPr="00560F36" w:rsidRDefault="00013A4D" w:rsidP="00093C83">
      <w:pPr>
        <w:rPr>
          <w:rFonts w:ascii="Arial" w:hAnsi="Arial" w:cs="Arial"/>
        </w:rPr>
      </w:pPr>
    </w:p>
    <w:p w14:paraId="5CC86823" w14:textId="77777777" w:rsidR="00013A4D" w:rsidRPr="00560F36" w:rsidRDefault="00013A4D" w:rsidP="00093C83">
      <w:pPr>
        <w:rPr>
          <w:rFonts w:ascii="Arial" w:hAnsi="Arial" w:cs="Arial"/>
        </w:rPr>
      </w:pPr>
    </w:p>
    <w:p w14:paraId="0F4FF7C9" w14:textId="5F8449A0" w:rsidR="00013A4D" w:rsidRPr="00560F36" w:rsidRDefault="00013A4D" w:rsidP="00093C83">
      <w:pPr>
        <w:rPr>
          <w:rFonts w:ascii="Arial" w:hAnsi="Arial" w:cs="Arial"/>
        </w:rPr>
      </w:pPr>
      <w:r w:rsidRPr="00560F36">
        <w:rPr>
          <w:rFonts w:ascii="Arial" w:hAnsi="Arial" w:cs="Arial"/>
          <w:b/>
          <w:sz w:val="28"/>
        </w:rPr>
        <w:t>Short title:</w:t>
      </w:r>
      <w:r w:rsidRPr="00560F36">
        <w:rPr>
          <w:rFonts w:ascii="Arial" w:hAnsi="Arial" w:cs="Arial"/>
        </w:rPr>
        <w:tab/>
      </w:r>
      <w:r w:rsidRPr="00560F36">
        <w:rPr>
          <w:rFonts w:ascii="Arial" w:hAnsi="Arial" w:cs="Arial"/>
        </w:rPr>
        <w:tab/>
      </w:r>
      <w:r w:rsidRPr="00560F36">
        <w:rPr>
          <w:rFonts w:ascii="Arial" w:hAnsi="Arial" w:cs="Arial"/>
        </w:rPr>
        <w:tab/>
      </w:r>
      <w:r w:rsidR="00261189" w:rsidRPr="00560F36">
        <w:rPr>
          <w:rFonts w:ascii="Arial" w:hAnsi="Arial" w:cs="Arial"/>
          <w:sz w:val="28"/>
          <w:szCs w:val="28"/>
        </w:rPr>
        <w:t xml:space="preserve">Treat to target </w:t>
      </w:r>
      <w:r w:rsidR="0063692A">
        <w:rPr>
          <w:rFonts w:ascii="Arial" w:hAnsi="Arial" w:cs="Arial"/>
          <w:sz w:val="28"/>
          <w:szCs w:val="28"/>
        </w:rPr>
        <w:t xml:space="preserve">in </w:t>
      </w:r>
      <w:r w:rsidR="00261189" w:rsidRPr="00560F36">
        <w:rPr>
          <w:rFonts w:ascii="Arial" w:hAnsi="Arial" w:cs="Arial"/>
          <w:sz w:val="28"/>
          <w:szCs w:val="28"/>
        </w:rPr>
        <w:t xml:space="preserve">gout </w:t>
      </w:r>
    </w:p>
    <w:p w14:paraId="09E1912C" w14:textId="77777777" w:rsidR="00013A4D" w:rsidRPr="00560F36" w:rsidRDefault="00013A4D" w:rsidP="00093C83">
      <w:pPr>
        <w:rPr>
          <w:rFonts w:ascii="Arial" w:hAnsi="Arial" w:cs="Arial"/>
        </w:rPr>
      </w:pPr>
    </w:p>
    <w:p w14:paraId="2D8AEC79" w14:textId="77777777" w:rsidR="00E445AC" w:rsidRPr="00560F36" w:rsidRDefault="00E445AC" w:rsidP="00093C83">
      <w:pPr>
        <w:rPr>
          <w:rFonts w:ascii="Arial" w:hAnsi="Arial" w:cs="Arial"/>
        </w:rPr>
      </w:pPr>
    </w:p>
    <w:p w14:paraId="459EAD3B" w14:textId="2C376447" w:rsidR="00093C83" w:rsidRPr="00560F36" w:rsidRDefault="00013A4D" w:rsidP="00093C83">
      <w:pPr>
        <w:rPr>
          <w:rFonts w:ascii="Arial" w:hAnsi="Arial" w:cs="Arial"/>
          <w:b/>
          <w:i/>
          <w:sz w:val="28"/>
        </w:rPr>
      </w:pPr>
      <w:r w:rsidRPr="00560F36">
        <w:rPr>
          <w:rFonts w:ascii="Arial" w:hAnsi="Arial" w:cs="Arial"/>
          <w:b/>
          <w:sz w:val="28"/>
        </w:rPr>
        <w:t>Acronym:</w:t>
      </w:r>
      <w:r w:rsidRPr="00560F36">
        <w:rPr>
          <w:rFonts w:ascii="Arial" w:hAnsi="Arial" w:cs="Arial"/>
        </w:rPr>
        <w:t xml:space="preserve"> </w:t>
      </w:r>
      <w:r w:rsidRPr="00560F36">
        <w:rPr>
          <w:rFonts w:ascii="Arial" w:hAnsi="Arial" w:cs="Arial"/>
        </w:rPr>
        <w:tab/>
      </w:r>
      <w:r w:rsidRPr="00560F36">
        <w:rPr>
          <w:rFonts w:ascii="Arial" w:hAnsi="Arial" w:cs="Arial"/>
        </w:rPr>
        <w:tab/>
      </w:r>
      <w:r w:rsidRPr="00560F36">
        <w:rPr>
          <w:rFonts w:ascii="Arial" w:hAnsi="Arial" w:cs="Arial"/>
        </w:rPr>
        <w:tab/>
      </w:r>
      <w:r w:rsidR="00261189" w:rsidRPr="00560F36">
        <w:rPr>
          <w:rFonts w:ascii="Arial" w:hAnsi="Arial" w:cs="Arial"/>
        </w:rPr>
        <w:t>T2T</w:t>
      </w:r>
    </w:p>
    <w:p w14:paraId="2BC4D138" w14:textId="7230F7D7" w:rsidR="00A4457F" w:rsidRPr="00560F36" w:rsidRDefault="00A4457F" w:rsidP="00093C83">
      <w:pPr>
        <w:rPr>
          <w:rFonts w:ascii="Arial" w:hAnsi="Arial" w:cs="Arial"/>
          <w:sz w:val="28"/>
        </w:rPr>
      </w:pPr>
    </w:p>
    <w:p w14:paraId="389B1335" w14:textId="77777777" w:rsidR="00013A4D" w:rsidRPr="00560F36" w:rsidRDefault="00013A4D" w:rsidP="00093C83">
      <w:pPr>
        <w:rPr>
          <w:rFonts w:ascii="Arial" w:hAnsi="Arial" w:cs="Arial"/>
        </w:rPr>
      </w:pPr>
    </w:p>
    <w:p w14:paraId="303CA522" w14:textId="015E2CD1" w:rsidR="00013A4D" w:rsidRPr="00560F36" w:rsidRDefault="00013A4D" w:rsidP="00093C83">
      <w:pPr>
        <w:rPr>
          <w:rFonts w:ascii="Arial" w:hAnsi="Arial" w:cs="Arial"/>
          <w:i/>
          <w:sz w:val="28"/>
        </w:rPr>
      </w:pPr>
      <w:r w:rsidRPr="00560F36">
        <w:rPr>
          <w:rFonts w:ascii="Arial" w:hAnsi="Arial" w:cs="Arial"/>
          <w:b/>
          <w:sz w:val="28"/>
        </w:rPr>
        <w:t>ISRCTN:</w:t>
      </w:r>
      <w:r w:rsidRPr="00560F36">
        <w:rPr>
          <w:rFonts w:ascii="Arial" w:hAnsi="Arial" w:cs="Arial"/>
        </w:rPr>
        <w:t xml:space="preserve"> </w:t>
      </w:r>
      <w:r w:rsidRPr="00560F36">
        <w:rPr>
          <w:rFonts w:ascii="Arial" w:hAnsi="Arial" w:cs="Arial"/>
        </w:rPr>
        <w:tab/>
      </w:r>
      <w:r w:rsidRPr="00560F36">
        <w:rPr>
          <w:rFonts w:ascii="Arial" w:hAnsi="Arial" w:cs="Arial"/>
        </w:rPr>
        <w:tab/>
      </w:r>
      <w:r w:rsidRPr="00560F36">
        <w:rPr>
          <w:rFonts w:ascii="Arial" w:hAnsi="Arial" w:cs="Arial"/>
        </w:rPr>
        <w:tab/>
      </w:r>
      <w:r w:rsidR="002E2915" w:rsidRPr="002E2915">
        <w:rPr>
          <w:rFonts w:ascii="Arial" w:hAnsi="Arial" w:cs="Arial"/>
          <w:sz w:val="28"/>
          <w:szCs w:val="28"/>
        </w:rPr>
        <w:t>ISRCTN12059648</w:t>
      </w:r>
    </w:p>
    <w:p w14:paraId="2197CAC4" w14:textId="77777777" w:rsidR="00A4457F" w:rsidRPr="00560F36" w:rsidRDefault="00A4457F" w:rsidP="00093C83">
      <w:pPr>
        <w:rPr>
          <w:rFonts w:ascii="Arial" w:hAnsi="Arial" w:cs="Arial"/>
        </w:rPr>
      </w:pPr>
    </w:p>
    <w:p w14:paraId="574A8AA2" w14:textId="77777777" w:rsidR="00013A4D" w:rsidRPr="00560F36" w:rsidRDefault="00013A4D" w:rsidP="00093C83">
      <w:pPr>
        <w:rPr>
          <w:rFonts w:ascii="Arial" w:hAnsi="Arial" w:cs="Arial"/>
        </w:rPr>
      </w:pPr>
    </w:p>
    <w:p w14:paraId="61B542FD" w14:textId="1A91A000" w:rsidR="00013A4D" w:rsidRPr="00560F36" w:rsidRDefault="00F642D3" w:rsidP="00093C83">
      <w:pPr>
        <w:rPr>
          <w:rFonts w:ascii="Arial" w:hAnsi="Arial" w:cs="Arial"/>
          <w:i/>
          <w:sz w:val="28"/>
        </w:rPr>
      </w:pPr>
      <w:r w:rsidRPr="00560F36">
        <w:rPr>
          <w:rFonts w:ascii="Arial" w:hAnsi="Arial" w:cs="Arial"/>
          <w:b/>
          <w:sz w:val="28"/>
        </w:rPr>
        <w:t>IRAS Project ID</w:t>
      </w:r>
      <w:r w:rsidR="00013A4D" w:rsidRPr="00560F36">
        <w:rPr>
          <w:rFonts w:ascii="Arial" w:hAnsi="Arial" w:cs="Arial"/>
          <w:b/>
          <w:sz w:val="28"/>
        </w:rPr>
        <w:t>:</w:t>
      </w:r>
      <w:r w:rsidRPr="00560F36">
        <w:rPr>
          <w:rFonts w:ascii="Arial" w:hAnsi="Arial" w:cs="Arial"/>
          <w:b/>
          <w:sz w:val="28"/>
        </w:rPr>
        <w:tab/>
      </w:r>
      <w:r w:rsidR="009409B9" w:rsidRPr="00560F36">
        <w:rPr>
          <w:rFonts w:ascii="Arial" w:hAnsi="Arial" w:cs="Arial"/>
          <w:b/>
          <w:sz w:val="28"/>
        </w:rPr>
        <w:tab/>
      </w:r>
      <w:r w:rsidR="00E919FA">
        <w:rPr>
          <w:rFonts w:ascii="Arial" w:hAnsi="Arial" w:cs="Arial"/>
          <w:b/>
          <w:sz w:val="28"/>
        </w:rPr>
        <w:t>263669</w:t>
      </w:r>
      <w:r w:rsidR="009409B9" w:rsidRPr="00560F36">
        <w:rPr>
          <w:rFonts w:ascii="Arial" w:hAnsi="Arial" w:cs="Arial"/>
          <w:i/>
          <w:sz w:val="28"/>
        </w:rPr>
        <w:t xml:space="preserve"> </w:t>
      </w:r>
    </w:p>
    <w:p w14:paraId="01D7D176" w14:textId="77777777" w:rsidR="00013A4D" w:rsidRPr="00560F36" w:rsidRDefault="00013A4D" w:rsidP="00093C83">
      <w:pPr>
        <w:rPr>
          <w:rFonts w:ascii="Arial" w:hAnsi="Arial" w:cs="Arial"/>
        </w:rPr>
      </w:pPr>
    </w:p>
    <w:p w14:paraId="4F8B3E69" w14:textId="77777777" w:rsidR="00013A4D" w:rsidRPr="00560F36" w:rsidRDefault="00013A4D" w:rsidP="00093C83">
      <w:pPr>
        <w:rPr>
          <w:rFonts w:ascii="Arial" w:hAnsi="Arial" w:cs="Arial"/>
        </w:rPr>
      </w:pPr>
    </w:p>
    <w:p w14:paraId="2BE611DF" w14:textId="77777777" w:rsidR="00013A4D" w:rsidRPr="00560F36" w:rsidRDefault="00013A4D" w:rsidP="00093C83">
      <w:pPr>
        <w:rPr>
          <w:rFonts w:ascii="Arial" w:hAnsi="Arial" w:cs="Arial"/>
          <w:sz w:val="28"/>
          <w:szCs w:val="28"/>
        </w:rPr>
      </w:pPr>
      <w:r w:rsidRPr="00560F36">
        <w:rPr>
          <w:rFonts w:ascii="Arial" w:hAnsi="Arial" w:cs="Arial"/>
          <w:b/>
          <w:sz w:val="28"/>
        </w:rPr>
        <w:t>Trial Sponsor:</w:t>
      </w:r>
      <w:r w:rsidRPr="00560F36">
        <w:rPr>
          <w:rFonts w:ascii="Arial" w:hAnsi="Arial" w:cs="Arial"/>
        </w:rPr>
        <w:tab/>
      </w:r>
      <w:r w:rsidRPr="00560F36">
        <w:rPr>
          <w:rFonts w:ascii="Arial" w:hAnsi="Arial" w:cs="Arial"/>
        </w:rPr>
        <w:tab/>
      </w:r>
      <w:r w:rsidRPr="00560F36">
        <w:rPr>
          <w:rFonts w:ascii="Arial" w:hAnsi="Arial" w:cs="Arial"/>
          <w:sz w:val="28"/>
          <w:szCs w:val="28"/>
        </w:rPr>
        <w:t>University of Nottingham</w:t>
      </w:r>
    </w:p>
    <w:p w14:paraId="34486CAF" w14:textId="77777777" w:rsidR="008D6E1E" w:rsidRPr="00560F36" w:rsidRDefault="008D6E1E" w:rsidP="00093C83">
      <w:pPr>
        <w:rPr>
          <w:rFonts w:ascii="Arial" w:hAnsi="Arial" w:cs="Arial"/>
          <w:sz w:val="28"/>
          <w:szCs w:val="28"/>
        </w:rPr>
      </w:pPr>
    </w:p>
    <w:p w14:paraId="597E32CA" w14:textId="77777777" w:rsidR="00F642D3" w:rsidRPr="00560F36" w:rsidRDefault="00F642D3" w:rsidP="00093C83">
      <w:pPr>
        <w:rPr>
          <w:rFonts w:ascii="Arial" w:hAnsi="Arial" w:cs="Arial"/>
          <w:sz w:val="28"/>
          <w:szCs w:val="28"/>
        </w:rPr>
      </w:pPr>
    </w:p>
    <w:p w14:paraId="596F5895" w14:textId="4E775C3C" w:rsidR="008D6E1E" w:rsidRPr="000F1CF2" w:rsidRDefault="008D6E1E" w:rsidP="008D6E1E">
      <w:pPr>
        <w:rPr>
          <w:rFonts w:ascii="Arial" w:hAnsi="Arial" w:cs="Arial"/>
          <w:iCs/>
          <w:sz w:val="28"/>
          <w:szCs w:val="28"/>
        </w:rPr>
      </w:pPr>
      <w:r w:rsidRPr="00560F36">
        <w:rPr>
          <w:rFonts w:ascii="Arial" w:hAnsi="Arial" w:cs="Arial"/>
          <w:b/>
          <w:sz w:val="28"/>
          <w:szCs w:val="28"/>
        </w:rPr>
        <w:t>Sponsor reference:</w:t>
      </w:r>
      <w:r w:rsidRPr="00560F36">
        <w:rPr>
          <w:rFonts w:ascii="Arial" w:hAnsi="Arial" w:cs="Arial"/>
          <w:b/>
          <w:sz w:val="28"/>
          <w:szCs w:val="28"/>
        </w:rPr>
        <w:tab/>
      </w:r>
      <w:r w:rsidR="005214FE" w:rsidRPr="000F1CF2">
        <w:rPr>
          <w:rFonts w:ascii="Arial" w:hAnsi="Arial" w:cs="Arial"/>
          <w:iCs/>
          <w:sz w:val="28"/>
        </w:rPr>
        <w:t>19023</w:t>
      </w:r>
    </w:p>
    <w:p w14:paraId="1FA626DF" w14:textId="77777777" w:rsidR="008D6E1E" w:rsidRPr="00560F36" w:rsidRDefault="008D6E1E" w:rsidP="00093C83">
      <w:pPr>
        <w:jc w:val="center"/>
      </w:pPr>
    </w:p>
    <w:p w14:paraId="442DEB37" w14:textId="77777777" w:rsidR="00E445AC" w:rsidRPr="00560F36" w:rsidRDefault="00E445AC" w:rsidP="00093C83">
      <w:pPr>
        <w:jc w:val="center"/>
      </w:pPr>
    </w:p>
    <w:p w14:paraId="30A56B48" w14:textId="56A94175" w:rsidR="00013A4D" w:rsidRPr="00560F36" w:rsidRDefault="00360A94" w:rsidP="00551A60">
      <w:pPr>
        <w:ind w:left="1134" w:hanging="1134"/>
        <w:rPr>
          <w:rStyle w:val="Heading1Char"/>
        </w:rPr>
      </w:pPr>
      <w:r w:rsidRPr="00560F36">
        <w:rPr>
          <w:rFonts w:ascii="Arial" w:hAnsi="Arial" w:cs="Arial"/>
          <w:b/>
          <w:sz w:val="28"/>
          <w:szCs w:val="28"/>
        </w:rPr>
        <w:t>Funding Source:</w:t>
      </w:r>
      <w:r w:rsidRPr="00560F36">
        <w:rPr>
          <w:b/>
          <w:sz w:val="28"/>
          <w:szCs w:val="28"/>
        </w:rPr>
        <w:tab/>
      </w:r>
      <w:r w:rsidR="00551A60" w:rsidRPr="00560F36">
        <w:rPr>
          <w:rFonts w:ascii="Arial" w:hAnsi="Arial" w:cs="Arial"/>
          <w:sz w:val="28"/>
          <w:szCs w:val="28"/>
        </w:rPr>
        <w:t>NIHR-Health Technology Appraisal</w:t>
      </w:r>
      <w:r w:rsidR="00551A60" w:rsidRPr="00560F36">
        <w:rPr>
          <w:b/>
          <w:sz w:val="28"/>
          <w:szCs w:val="28"/>
        </w:rPr>
        <w:t xml:space="preserve">  </w:t>
      </w:r>
      <w:r w:rsidR="00093C83" w:rsidRPr="00560F36">
        <w:rPr>
          <w:rFonts w:ascii="Arial" w:hAnsi="Arial" w:cs="Arial"/>
          <w:i/>
          <w:sz w:val="28"/>
          <w:szCs w:val="28"/>
        </w:rPr>
        <w:t xml:space="preserve"> </w:t>
      </w:r>
      <w:r w:rsidR="00013A4D" w:rsidRPr="00560F36">
        <w:br w:type="page"/>
      </w:r>
      <w:bookmarkStart w:id="0" w:name="_Toc172361781"/>
      <w:bookmarkStart w:id="1" w:name="_Toc172362544"/>
      <w:r w:rsidR="00013A4D" w:rsidRPr="00560F36">
        <w:rPr>
          <w:rStyle w:val="Heading1Char"/>
        </w:rPr>
        <w:lastRenderedPageBreak/>
        <w:t>TRIAL PERSONNEL AND CONTACT DETAILS</w:t>
      </w:r>
      <w:bookmarkEnd w:id="0"/>
      <w:bookmarkEnd w:id="1"/>
    </w:p>
    <w:p w14:paraId="55117BE0" w14:textId="77777777" w:rsidR="00013A4D" w:rsidRPr="00560F36" w:rsidRDefault="00013A4D" w:rsidP="00093C83">
      <w:pPr>
        <w:rPr>
          <w:rFonts w:ascii="Arial" w:hAnsi="Arial" w:cs="Arial"/>
        </w:rPr>
      </w:pPr>
    </w:p>
    <w:p w14:paraId="1ACA2E99" w14:textId="77777777" w:rsidR="00013A4D" w:rsidRPr="00560F36" w:rsidRDefault="00013A4D" w:rsidP="00093C83">
      <w:pPr>
        <w:ind w:left="3420" w:hanging="3420"/>
        <w:rPr>
          <w:rFonts w:ascii="Arial" w:hAnsi="Arial" w:cs="Arial"/>
        </w:rPr>
      </w:pPr>
      <w:bookmarkStart w:id="2" w:name="_Toc172361782"/>
      <w:r w:rsidRPr="00560F36">
        <w:rPr>
          <w:rFonts w:ascii="Arial" w:hAnsi="Arial" w:cs="Arial"/>
          <w:b/>
        </w:rPr>
        <w:t>Sponsor</w:t>
      </w:r>
      <w:bookmarkEnd w:id="2"/>
      <w:r w:rsidRPr="00560F36">
        <w:rPr>
          <w:rFonts w:ascii="Arial" w:hAnsi="Arial" w:cs="Arial"/>
          <w:b/>
        </w:rPr>
        <w:t>:</w:t>
      </w:r>
      <w:r w:rsidRPr="00560F36">
        <w:rPr>
          <w:rFonts w:ascii="Arial" w:hAnsi="Arial" w:cs="Arial"/>
        </w:rPr>
        <w:tab/>
        <w:t>University of Nottingham</w:t>
      </w:r>
    </w:p>
    <w:p w14:paraId="596A5E79" w14:textId="77777777" w:rsidR="00FF5800" w:rsidRPr="00560F36" w:rsidRDefault="00013A4D" w:rsidP="00FF5800">
      <w:pPr>
        <w:ind w:left="3420" w:hanging="3420"/>
        <w:rPr>
          <w:rFonts w:ascii="Arial" w:hAnsi="Arial" w:cs="Arial"/>
        </w:rPr>
      </w:pPr>
      <w:r w:rsidRPr="00560F36">
        <w:rPr>
          <w:rFonts w:ascii="Arial" w:hAnsi="Arial" w:cs="Arial"/>
        </w:rPr>
        <w:t>Contact name</w:t>
      </w:r>
      <w:r w:rsidRPr="00560F36">
        <w:rPr>
          <w:rFonts w:ascii="Arial" w:hAnsi="Arial" w:cs="Arial"/>
        </w:rPr>
        <w:tab/>
      </w:r>
      <w:r w:rsidR="00FF5800" w:rsidRPr="00560F36">
        <w:rPr>
          <w:rFonts w:ascii="Arial" w:hAnsi="Arial" w:cs="Arial"/>
        </w:rPr>
        <w:t>Ms Angela Shone</w:t>
      </w:r>
    </w:p>
    <w:p w14:paraId="60B73F51" w14:textId="77777777" w:rsidR="00FF5800" w:rsidRPr="00560F36" w:rsidRDefault="00FF5800" w:rsidP="00FF5800">
      <w:pPr>
        <w:pStyle w:val="Footer"/>
        <w:tabs>
          <w:tab w:val="clear" w:pos="4153"/>
          <w:tab w:val="center" w:pos="3402"/>
        </w:tabs>
        <w:ind w:left="3402"/>
        <w:rPr>
          <w:rFonts w:cs="Arial"/>
          <w:szCs w:val="24"/>
          <w:lang w:eastAsia="en-US"/>
        </w:rPr>
      </w:pPr>
      <w:r w:rsidRPr="00560F36">
        <w:rPr>
          <w:rFonts w:cs="Arial"/>
          <w:szCs w:val="24"/>
          <w:lang w:eastAsia="en-US"/>
        </w:rPr>
        <w:t xml:space="preserve">Research and Innovation </w:t>
      </w:r>
    </w:p>
    <w:p w14:paraId="7104EDD3" w14:textId="77777777" w:rsidR="00FF5800" w:rsidRPr="00560F36" w:rsidRDefault="00FF5800" w:rsidP="00FF5800">
      <w:pPr>
        <w:pStyle w:val="Footer"/>
        <w:tabs>
          <w:tab w:val="clear" w:pos="4153"/>
          <w:tab w:val="center" w:pos="3402"/>
        </w:tabs>
        <w:ind w:left="3402"/>
        <w:rPr>
          <w:rFonts w:cs="Arial"/>
          <w:szCs w:val="24"/>
          <w:lang w:eastAsia="en-US"/>
        </w:rPr>
      </w:pPr>
      <w:r w:rsidRPr="00560F36">
        <w:rPr>
          <w:rFonts w:cs="Arial"/>
          <w:szCs w:val="24"/>
          <w:lang w:eastAsia="en-US"/>
        </w:rPr>
        <w:t>University of Nottingham</w:t>
      </w:r>
      <w:r w:rsidRPr="00560F36">
        <w:rPr>
          <w:rFonts w:cs="Arial"/>
          <w:szCs w:val="24"/>
          <w:lang w:eastAsia="en-US"/>
        </w:rPr>
        <w:br/>
        <w:t xml:space="preserve">East Atrium </w:t>
      </w:r>
    </w:p>
    <w:p w14:paraId="6524AAF7" w14:textId="77777777" w:rsidR="00FF5800" w:rsidRPr="00560F36" w:rsidRDefault="00FF5800" w:rsidP="00FF5800">
      <w:pPr>
        <w:pStyle w:val="Footer"/>
        <w:tabs>
          <w:tab w:val="center" w:pos="3402"/>
        </w:tabs>
        <w:ind w:left="3402"/>
        <w:rPr>
          <w:rFonts w:cs="Arial"/>
          <w:szCs w:val="24"/>
          <w:lang w:eastAsia="en-US"/>
        </w:rPr>
      </w:pPr>
      <w:r w:rsidRPr="00560F36">
        <w:rPr>
          <w:rFonts w:cs="Arial"/>
          <w:szCs w:val="24"/>
          <w:lang w:eastAsia="en-US"/>
        </w:rPr>
        <w:t xml:space="preserve">Jubilee Conference Centre </w:t>
      </w:r>
    </w:p>
    <w:p w14:paraId="4ABFB48D" w14:textId="77777777" w:rsidR="00FF5800" w:rsidRPr="00560F36" w:rsidRDefault="00FF5800" w:rsidP="00FF5800">
      <w:pPr>
        <w:pStyle w:val="Footer"/>
        <w:tabs>
          <w:tab w:val="center" w:pos="3402"/>
        </w:tabs>
        <w:ind w:left="3402"/>
        <w:rPr>
          <w:rFonts w:cs="Arial"/>
          <w:szCs w:val="24"/>
          <w:lang w:eastAsia="en-US"/>
        </w:rPr>
      </w:pPr>
      <w:r w:rsidRPr="00560F36">
        <w:rPr>
          <w:rFonts w:cs="Arial"/>
          <w:szCs w:val="24"/>
          <w:lang w:eastAsia="en-US"/>
        </w:rPr>
        <w:t xml:space="preserve">Triumph Road </w:t>
      </w:r>
    </w:p>
    <w:p w14:paraId="377E5180" w14:textId="77777777" w:rsidR="00FF5800" w:rsidRPr="00560F36" w:rsidRDefault="00FF5800" w:rsidP="00FF5800">
      <w:pPr>
        <w:pStyle w:val="Footer"/>
        <w:tabs>
          <w:tab w:val="center" w:pos="3402"/>
        </w:tabs>
        <w:ind w:left="3402"/>
        <w:rPr>
          <w:rFonts w:cs="Arial"/>
          <w:szCs w:val="24"/>
          <w:lang w:eastAsia="en-US"/>
        </w:rPr>
      </w:pPr>
      <w:r w:rsidRPr="00560F36">
        <w:rPr>
          <w:rFonts w:cs="Arial"/>
          <w:szCs w:val="24"/>
          <w:lang w:eastAsia="en-US"/>
        </w:rPr>
        <w:t xml:space="preserve">Nottingham </w:t>
      </w:r>
    </w:p>
    <w:p w14:paraId="040971E5" w14:textId="77777777" w:rsidR="00FF5800" w:rsidRPr="00560F36" w:rsidRDefault="00FF5800" w:rsidP="00FF5800">
      <w:pPr>
        <w:pStyle w:val="Footer"/>
        <w:tabs>
          <w:tab w:val="center" w:pos="3402"/>
        </w:tabs>
        <w:ind w:left="3402" w:right="-1"/>
        <w:rPr>
          <w:rFonts w:cs="Arial"/>
          <w:szCs w:val="24"/>
          <w:lang w:eastAsia="en-US"/>
        </w:rPr>
      </w:pPr>
      <w:r w:rsidRPr="00560F36">
        <w:rPr>
          <w:rFonts w:cs="Arial"/>
          <w:szCs w:val="24"/>
          <w:lang w:eastAsia="en-US"/>
        </w:rPr>
        <w:t>NG8 1DH</w:t>
      </w:r>
    </w:p>
    <w:p w14:paraId="79632239" w14:textId="435D15C9" w:rsidR="00013A4D" w:rsidRPr="00560F36" w:rsidRDefault="00201276" w:rsidP="00FF5800">
      <w:pPr>
        <w:ind w:left="3420" w:hanging="18"/>
        <w:rPr>
          <w:rFonts w:ascii="Arial" w:hAnsi="Arial" w:cs="Arial"/>
        </w:rPr>
      </w:pPr>
      <w:r w:rsidRPr="00560F36">
        <w:rPr>
          <w:rFonts w:ascii="Arial" w:hAnsi="Arial" w:cs="Arial"/>
        </w:rPr>
        <w:t xml:space="preserve">Email: </w:t>
      </w:r>
      <w:hyperlink r:id="rId11" w:history="1">
        <w:r w:rsidRPr="00560F36">
          <w:rPr>
            <w:rStyle w:val="Hyperlink"/>
            <w:rFonts w:ascii="Arial" w:hAnsi="Arial" w:cs="Arial"/>
            <w:color w:val="auto"/>
          </w:rPr>
          <w:t>sponsor@nottingham.ac.uk</w:t>
        </w:r>
      </w:hyperlink>
      <w:r w:rsidR="000B5C60">
        <w:t xml:space="preserve"> </w:t>
      </w:r>
      <w:r w:rsidRPr="00560F36">
        <w:rPr>
          <w:rFonts w:ascii="Arial" w:hAnsi="Arial" w:cs="Arial"/>
        </w:rPr>
        <w:t xml:space="preserve"> </w:t>
      </w:r>
    </w:p>
    <w:p w14:paraId="6B24E236" w14:textId="77777777" w:rsidR="00201276" w:rsidRPr="00560F36" w:rsidRDefault="00201276" w:rsidP="00201276">
      <w:pPr>
        <w:ind w:left="3420"/>
        <w:rPr>
          <w:rFonts w:ascii="Arial" w:hAnsi="Arial" w:cs="Arial"/>
        </w:rPr>
      </w:pPr>
    </w:p>
    <w:p w14:paraId="0107150D" w14:textId="20A3F4DE" w:rsidR="00093C83" w:rsidRPr="00560F36" w:rsidRDefault="00013A4D" w:rsidP="00093C83">
      <w:pPr>
        <w:ind w:left="3420" w:hanging="3420"/>
        <w:rPr>
          <w:rFonts w:ascii="Arial" w:hAnsi="Arial" w:cs="Arial"/>
          <w:lang w:val="en-US"/>
        </w:rPr>
      </w:pPr>
      <w:r w:rsidRPr="00560F36">
        <w:rPr>
          <w:rFonts w:ascii="Arial" w:hAnsi="Arial" w:cs="Arial"/>
          <w:b/>
        </w:rPr>
        <w:t>Chief investigator:</w:t>
      </w:r>
      <w:r w:rsidRPr="00560F36">
        <w:rPr>
          <w:rFonts w:ascii="Arial" w:hAnsi="Arial" w:cs="Arial"/>
        </w:rPr>
        <w:t xml:space="preserve"> </w:t>
      </w:r>
      <w:r w:rsidRPr="00560F36">
        <w:rPr>
          <w:rFonts w:ascii="Arial" w:hAnsi="Arial" w:cs="Arial"/>
        </w:rPr>
        <w:tab/>
      </w:r>
      <w:r w:rsidR="00B5551B">
        <w:rPr>
          <w:rFonts w:ascii="Arial" w:hAnsi="Arial" w:cs="Arial"/>
        </w:rPr>
        <w:t>Professor</w:t>
      </w:r>
      <w:r w:rsidR="00261189" w:rsidRPr="00560F36">
        <w:rPr>
          <w:rFonts w:ascii="Arial" w:hAnsi="Arial" w:cs="Arial"/>
        </w:rPr>
        <w:t xml:space="preserve"> </w:t>
      </w:r>
      <w:proofErr w:type="gramStart"/>
      <w:r w:rsidR="00261189" w:rsidRPr="00560F36">
        <w:rPr>
          <w:rFonts w:ascii="Arial" w:hAnsi="Arial" w:cs="Arial"/>
        </w:rPr>
        <w:t>A</w:t>
      </w:r>
      <w:proofErr w:type="gramEnd"/>
      <w:r w:rsidR="00261189" w:rsidRPr="00560F36">
        <w:rPr>
          <w:rFonts w:ascii="Arial" w:hAnsi="Arial" w:cs="Arial"/>
        </w:rPr>
        <w:t xml:space="preserve"> Abhishek</w:t>
      </w:r>
      <w:r w:rsidR="00093C83" w:rsidRPr="00560F36">
        <w:rPr>
          <w:rFonts w:ascii="Arial" w:hAnsi="Arial" w:cs="Arial"/>
        </w:rPr>
        <w:t xml:space="preserve"> </w:t>
      </w:r>
    </w:p>
    <w:p w14:paraId="0CA3CA83" w14:textId="4CF59CC3" w:rsidR="00261189" w:rsidRPr="00560F36" w:rsidRDefault="00261189" w:rsidP="00261189">
      <w:pPr>
        <w:ind w:left="6840" w:hanging="3420"/>
        <w:rPr>
          <w:rFonts w:ascii="Arial" w:hAnsi="Arial" w:cs="Arial"/>
        </w:rPr>
      </w:pPr>
      <w:r w:rsidRPr="00560F36">
        <w:rPr>
          <w:rFonts w:ascii="Arial" w:hAnsi="Arial" w:cs="Arial"/>
        </w:rPr>
        <w:t>Professor of Rheumatology</w:t>
      </w:r>
    </w:p>
    <w:p w14:paraId="07BF48B3" w14:textId="67D47B6D" w:rsidR="00F642D3" w:rsidRPr="00560F36" w:rsidRDefault="00261189" w:rsidP="00261189">
      <w:pPr>
        <w:ind w:left="6840" w:hanging="3420"/>
        <w:rPr>
          <w:rFonts w:ascii="Arial" w:hAnsi="Arial" w:cs="Arial"/>
        </w:rPr>
      </w:pPr>
      <w:r w:rsidRPr="00560F36">
        <w:rPr>
          <w:rFonts w:ascii="Arial" w:hAnsi="Arial" w:cs="Arial"/>
        </w:rPr>
        <w:t>Honorary Consultant Rheumatologist</w:t>
      </w:r>
    </w:p>
    <w:p w14:paraId="5054BE9D" w14:textId="08F2F738" w:rsidR="00E4159C" w:rsidRPr="00560F36" w:rsidRDefault="009C0999" w:rsidP="00E4159C">
      <w:pPr>
        <w:ind w:left="6840" w:hanging="3420"/>
        <w:rPr>
          <w:rFonts w:ascii="Arial" w:hAnsi="Arial" w:cs="Arial"/>
        </w:rPr>
      </w:pPr>
      <w:r w:rsidRPr="00560F36">
        <w:rPr>
          <w:rFonts w:ascii="Arial" w:hAnsi="Arial" w:cs="Arial"/>
        </w:rPr>
        <w:t>Academic Rheumatology</w:t>
      </w:r>
    </w:p>
    <w:p w14:paraId="733EB019" w14:textId="77777777" w:rsidR="009C0999" w:rsidRPr="00560F36" w:rsidRDefault="009C0999" w:rsidP="00E4159C">
      <w:pPr>
        <w:ind w:left="6840" w:hanging="3420"/>
        <w:rPr>
          <w:rFonts w:ascii="Arial" w:hAnsi="Arial" w:cs="Arial"/>
        </w:rPr>
      </w:pPr>
      <w:r w:rsidRPr="00560F36">
        <w:rPr>
          <w:rFonts w:ascii="Arial" w:hAnsi="Arial" w:cs="Arial"/>
        </w:rPr>
        <w:t>University of Nottingham</w:t>
      </w:r>
    </w:p>
    <w:p w14:paraId="6C02CF25" w14:textId="571BFD98" w:rsidR="009C0999" w:rsidRPr="00560F36" w:rsidRDefault="009C0999" w:rsidP="00E4159C">
      <w:pPr>
        <w:ind w:left="6840" w:hanging="3420"/>
        <w:rPr>
          <w:rFonts w:ascii="Arial" w:hAnsi="Arial" w:cs="Arial"/>
        </w:rPr>
      </w:pPr>
      <w:r w:rsidRPr="00560F36">
        <w:rPr>
          <w:rFonts w:ascii="Arial" w:hAnsi="Arial" w:cs="Arial"/>
        </w:rPr>
        <w:t xml:space="preserve">Nottingham NG5 1PB </w:t>
      </w:r>
    </w:p>
    <w:p w14:paraId="5E216C3B" w14:textId="2AB5B877" w:rsidR="00013A4D" w:rsidRPr="00560F36" w:rsidRDefault="00013A4D" w:rsidP="00093C83">
      <w:pPr>
        <w:ind w:left="3420" w:hanging="3420"/>
        <w:rPr>
          <w:rFonts w:ascii="Arial" w:hAnsi="Arial" w:cs="Arial"/>
          <w:lang w:val="en-US"/>
        </w:rPr>
      </w:pPr>
      <w:r w:rsidRPr="00560F36">
        <w:rPr>
          <w:rFonts w:ascii="Arial" w:hAnsi="Arial" w:cs="Arial"/>
          <w:lang w:val="en-US"/>
        </w:rPr>
        <w:tab/>
        <w:t>Phone:</w:t>
      </w:r>
      <w:r w:rsidR="00261189" w:rsidRPr="00560F36">
        <w:rPr>
          <w:rFonts w:ascii="Arial" w:hAnsi="Arial" w:cs="Arial"/>
          <w:lang w:val="en-US"/>
        </w:rPr>
        <w:t xml:space="preserve"> 01158 23193</w:t>
      </w:r>
      <w:r w:rsidRPr="00560F36">
        <w:rPr>
          <w:rFonts w:ascii="Arial" w:hAnsi="Arial" w:cs="Arial"/>
          <w:lang w:val="en-US"/>
        </w:rPr>
        <w:tab/>
      </w:r>
      <w:r w:rsidRPr="00560F36">
        <w:rPr>
          <w:rFonts w:ascii="Arial" w:hAnsi="Arial" w:cs="Arial"/>
          <w:lang w:val="en-US"/>
        </w:rPr>
        <w:tab/>
      </w:r>
    </w:p>
    <w:p w14:paraId="4341F7D6" w14:textId="55D31D5A" w:rsidR="00013A4D" w:rsidRPr="00560F36" w:rsidRDefault="00013A4D" w:rsidP="00093C83">
      <w:pPr>
        <w:ind w:left="3420" w:hanging="3420"/>
        <w:rPr>
          <w:rFonts w:ascii="Arial" w:hAnsi="Arial" w:cs="Arial"/>
        </w:rPr>
      </w:pPr>
      <w:r w:rsidRPr="00560F36">
        <w:rPr>
          <w:rFonts w:ascii="Arial" w:hAnsi="Arial" w:cs="Arial"/>
          <w:lang w:val="en-US"/>
        </w:rPr>
        <w:tab/>
      </w:r>
      <w:r w:rsidRPr="00560F36">
        <w:rPr>
          <w:rFonts w:ascii="Arial" w:hAnsi="Arial" w:cs="Arial"/>
        </w:rPr>
        <w:t>Email</w:t>
      </w:r>
      <w:r w:rsidR="00261189" w:rsidRPr="00560F36">
        <w:rPr>
          <w:rFonts w:ascii="Arial" w:hAnsi="Arial" w:cs="Arial"/>
        </w:rPr>
        <w:t xml:space="preserve">: </w:t>
      </w:r>
      <w:hyperlink r:id="rId12" w:history="1">
        <w:r w:rsidR="009C0999" w:rsidRPr="00560F36">
          <w:rPr>
            <w:rStyle w:val="Hyperlink"/>
            <w:rFonts w:ascii="Arial" w:hAnsi="Arial" w:cs="Arial"/>
          </w:rPr>
          <w:t>Abhishek.abhishek@nottingham.ac.uk</w:t>
        </w:r>
      </w:hyperlink>
      <w:r w:rsidR="009C0999" w:rsidRPr="00560F36">
        <w:rPr>
          <w:rFonts w:ascii="Arial" w:hAnsi="Arial" w:cs="Arial"/>
        </w:rPr>
        <w:t xml:space="preserve"> </w:t>
      </w:r>
      <w:r w:rsidR="00261189" w:rsidRPr="00560F36">
        <w:rPr>
          <w:rFonts w:ascii="Arial" w:hAnsi="Arial" w:cs="Arial"/>
        </w:rPr>
        <w:t xml:space="preserve"> </w:t>
      </w:r>
    </w:p>
    <w:p w14:paraId="54CDB5DE" w14:textId="77777777" w:rsidR="00013A4D" w:rsidRPr="00560F36" w:rsidRDefault="00013A4D" w:rsidP="00093C83">
      <w:pPr>
        <w:rPr>
          <w:rFonts w:ascii="Arial" w:hAnsi="Arial" w:cs="Arial"/>
        </w:rPr>
      </w:pPr>
    </w:p>
    <w:p w14:paraId="518FBA8F" w14:textId="77777777" w:rsidR="00EA05C7" w:rsidRPr="00560F36" w:rsidRDefault="00EA05C7" w:rsidP="00093C83">
      <w:pPr>
        <w:rPr>
          <w:rFonts w:ascii="Arial" w:hAnsi="Arial" w:cs="Arial"/>
        </w:rPr>
      </w:pPr>
    </w:p>
    <w:p w14:paraId="5EB7B928" w14:textId="058BB834" w:rsidR="002A0647" w:rsidRPr="00560F36" w:rsidRDefault="00013A4D" w:rsidP="005E2A6B">
      <w:pPr>
        <w:ind w:left="3420" w:hanging="3420"/>
        <w:rPr>
          <w:rFonts w:ascii="Arial" w:hAnsi="Arial" w:cs="Arial"/>
        </w:rPr>
      </w:pPr>
      <w:r w:rsidRPr="00560F36">
        <w:rPr>
          <w:rFonts w:ascii="Arial" w:hAnsi="Arial" w:cs="Arial"/>
          <w:b/>
        </w:rPr>
        <w:t>Co-investigators:</w:t>
      </w:r>
      <w:r w:rsidRPr="00560F36">
        <w:rPr>
          <w:rFonts w:ascii="Arial" w:hAnsi="Arial" w:cs="Arial"/>
        </w:rPr>
        <w:t xml:space="preserve"> </w:t>
      </w:r>
      <w:r w:rsidRPr="00560F36">
        <w:rPr>
          <w:rFonts w:ascii="Arial" w:hAnsi="Arial" w:cs="Arial"/>
        </w:rPr>
        <w:tab/>
      </w:r>
      <w:r w:rsidR="00B5551B">
        <w:rPr>
          <w:rFonts w:ascii="Arial" w:hAnsi="Arial" w:cs="Arial"/>
        </w:rPr>
        <w:t>Professor</w:t>
      </w:r>
      <w:r w:rsidR="002A0647" w:rsidRPr="00560F36">
        <w:rPr>
          <w:rFonts w:ascii="Arial" w:hAnsi="Arial" w:cs="Arial"/>
        </w:rPr>
        <w:t xml:space="preserve"> Edward Roddy </w:t>
      </w:r>
    </w:p>
    <w:p w14:paraId="6E342D59" w14:textId="48574CCD" w:rsidR="009C0999" w:rsidRPr="00560F36" w:rsidRDefault="008B5DAE" w:rsidP="009C0999">
      <w:pPr>
        <w:ind w:left="3420"/>
        <w:rPr>
          <w:rFonts w:ascii="Arial" w:hAnsi="Arial" w:cs="Arial"/>
        </w:rPr>
      </w:pPr>
      <w:r w:rsidRPr="00560F36">
        <w:rPr>
          <w:rFonts w:ascii="Arial" w:hAnsi="Arial" w:cs="Arial"/>
        </w:rPr>
        <w:t xml:space="preserve">Consultant Rheumatologist </w:t>
      </w:r>
    </w:p>
    <w:p w14:paraId="4DA42A45" w14:textId="582A1D01" w:rsidR="009C0999" w:rsidRPr="00560F36" w:rsidRDefault="009C0999" w:rsidP="009C0999">
      <w:pPr>
        <w:ind w:left="3420"/>
        <w:rPr>
          <w:rFonts w:ascii="Arial" w:hAnsi="Arial" w:cs="Arial"/>
        </w:rPr>
      </w:pPr>
      <w:r w:rsidRPr="00560F36">
        <w:rPr>
          <w:rFonts w:ascii="Arial" w:hAnsi="Arial" w:cs="Arial"/>
        </w:rPr>
        <w:t xml:space="preserve">Honorary </w:t>
      </w:r>
      <w:r w:rsidR="008B5DAE">
        <w:rPr>
          <w:rFonts w:ascii="Arial" w:hAnsi="Arial" w:cs="Arial"/>
        </w:rPr>
        <w:t>Professor of</w:t>
      </w:r>
      <w:r w:rsidR="008B5DAE" w:rsidRPr="00560F36">
        <w:rPr>
          <w:rFonts w:ascii="Arial" w:hAnsi="Arial" w:cs="Arial"/>
        </w:rPr>
        <w:t xml:space="preserve"> Rheumatology</w:t>
      </w:r>
    </w:p>
    <w:p w14:paraId="2DF6796D" w14:textId="5C4B9543" w:rsidR="009C0999" w:rsidRPr="00560F36" w:rsidRDefault="000F1CF2" w:rsidP="009C0999">
      <w:pPr>
        <w:ind w:left="3420"/>
        <w:rPr>
          <w:rFonts w:ascii="Arial" w:hAnsi="Arial" w:cs="Arial"/>
        </w:rPr>
      </w:pPr>
      <w:r>
        <w:rPr>
          <w:rFonts w:ascii="Arial" w:hAnsi="Arial" w:cs="Arial"/>
        </w:rPr>
        <w:t>School of Medicine</w:t>
      </w:r>
      <w:r w:rsidR="009C0999" w:rsidRPr="00560F36">
        <w:rPr>
          <w:rFonts w:ascii="Arial" w:hAnsi="Arial" w:cs="Arial"/>
        </w:rPr>
        <w:t xml:space="preserve"> </w:t>
      </w:r>
    </w:p>
    <w:p w14:paraId="1C300985" w14:textId="77777777" w:rsidR="009C0999" w:rsidRPr="00560F36" w:rsidRDefault="009C0999" w:rsidP="009C0999">
      <w:pPr>
        <w:ind w:left="3420"/>
        <w:rPr>
          <w:rFonts w:ascii="Arial" w:hAnsi="Arial" w:cs="Arial"/>
        </w:rPr>
      </w:pPr>
      <w:r w:rsidRPr="00560F36">
        <w:rPr>
          <w:rFonts w:ascii="Arial" w:hAnsi="Arial" w:cs="Arial"/>
        </w:rPr>
        <w:t xml:space="preserve">Keele University </w:t>
      </w:r>
    </w:p>
    <w:p w14:paraId="206CA735" w14:textId="647E6207" w:rsidR="009C0999" w:rsidRPr="00560F36" w:rsidRDefault="005530A1" w:rsidP="009C0999">
      <w:pPr>
        <w:ind w:left="3420"/>
        <w:rPr>
          <w:rFonts w:ascii="Arial" w:hAnsi="Arial" w:cs="Arial"/>
        </w:rPr>
      </w:pPr>
      <w:r w:rsidRPr="00560F36">
        <w:rPr>
          <w:rFonts w:ascii="Arial" w:hAnsi="Arial" w:cs="Arial"/>
        </w:rPr>
        <w:t xml:space="preserve">Staffordshire, </w:t>
      </w:r>
      <w:r w:rsidR="009C0999" w:rsidRPr="00560F36">
        <w:rPr>
          <w:rFonts w:ascii="Arial" w:hAnsi="Arial" w:cs="Arial"/>
        </w:rPr>
        <w:t xml:space="preserve">ST5 5BG </w:t>
      </w:r>
    </w:p>
    <w:p w14:paraId="6F7E610F" w14:textId="7FEA0029" w:rsidR="008216E9" w:rsidRPr="00560F36" w:rsidRDefault="008216E9" w:rsidP="008216E9">
      <w:pPr>
        <w:ind w:left="3420"/>
        <w:rPr>
          <w:rFonts w:ascii="Arial" w:hAnsi="Arial" w:cs="Arial"/>
          <w:lang w:val="en-US"/>
        </w:rPr>
      </w:pPr>
      <w:r w:rsidRPr="00560F36">
        <w:rPr>
          <w:rFonts w:ascii="Arial" w:hAnsi="Arial" w:cs="Arial"/>
          <w:lang w:val="en-US"/>
        </w:rPr>
        <w:t>Phone:</w:t>
      </w:r>
      <w:r w:rsidRPr="00560F36">
        <w:rPr>
          <w:rFonts w:ascii="Arial" w:hAnsi="Arial" w:cs="Arial"/>
          <w:lang w:val="en-US"/>
        </w:rPr>
        <w:tab/>
      </w:r>
      <w:r w:rsidR="009C0999" w:rsidRPr="00560F36">
        <w:rPr>
          <w:rFonts w:ascii="Arial" w:hAnsi="Arial" w:cs="Arial"/>
          <w:lang w:val="en-US"/>
        </w:rPr>
        <w:t>01782 734715</w:t>
      </w:r>
      <w:r w:rsidRPr="00560F36">
        <w:rPr>
          <w:rFonts w:ascii="Arial" w:hAnsi="Arial" w:cs="Arial"/>
          <w:lang w:val="en-US"/>
        </w:rPr>
        <w:tab/>
      </w:r>
    </w:p>
    <w:p w14:paraId="0BC24A4D" w14:textId="6FFCF3EB" w:rsidR="008216E9" w:rsidRPr="00560F36" w:rsidRDefault="008216E9" w:rsidP="008216E9">
      <w:pPr>
        <w:ind w:left="3420"/>
        <w:rPr>
          <w:rFonts w:ascii="Arial" w:hAnsi="Arial" w:cs="Arial"/>
        </w:rPr>
      </w:pPr>
      <w:r w:rsidRPr="00560F36">
        <w:rPr>
          <w:rFonts w:ascii="Arial" w:hAnsi="Arial" w:cs="Arial"/>
        </w:rPr>
        <w:t>Email:</w:t>
      </w:r>
      <w:r w:rsidR="009C0999" w:rsidRPr="00560F36">
        <w:rPr>
          <w:rFonts w:ascii="Arial" w:hAnsi="Arial" w:cs="Arial"/>
        </w:rPr>
        <w:t xml:space="preserve"> </w:t>
      </w:r>
      <w:hyperlink r:id="rId13" w:history="1">
        <w:r w:rsidR="009C0999" w:rsidRPr="00560F36">
          <w:rPr>
            <w:rStyle w:val="Hyperlink"/>
            <w:rFonts w:ascii="Arial" w:hAnsi="Arial" w:cs="Arial"/>
          </w:rPr>
          <w:t>e.roddy@keele.ac.uk</w:t>
        </w:r>
      </w:hyperlink>
      <w:r w:rsidR="009C0999" w:rsidRPr="00560F36">
        <w:rPr>
          <w:rFonts w:ascii="Arial" w:hAnsi="Arial" w:cs="Arial"/>
        </w:rPr>
        <w:t xml:space="preserve"> </w:t>
      </w:r>
    </w:p>
    <w:p w14:paraId="52B9A056" w14:textId="77777777" w:rsidR="008216E9" w:rsidRPr="00560F36" w:rsidRDefault="008216E9" w:rsidP="008216E9">
      <w:pPr>
        <w:ind w:left="3420"/>
        <w:rPr>
          <w:rFonts w:ascii="Arial" w:hAnsi="Arial" w:cs="Arial"/>
          <w:b/>
        </w:rPr>
      </w:pPr>
    </w:p>
    <w:p w14:paraId="40C4B5B3" w14:textId="77777777" w:rsidR="002A0647" w:rsidRPr="00560F36" w:rsidRDefault="002A0647" w:rsidP="002A0647">
      <w:pPr>
        <w:ind w:left="3420"/>
        <w:rPr>
          <w:rFonts w:ascii="Arial" w:hAnsi="Arial" w:cs="Arial"/>
        </w:rPr>
      </w:pPr>
      <w:r w:rsidRPr="00560F36">
        <w:rPr>
          <w:rFonts w:ascii="Arial" w:hAnsi="Arial" w:cs="Arial"/>
        </w:rPr>
        <w:t xml:space="preserve">Dr Miriam Santer </w:t>
      </w:r>
    </w:p>
    <w:p w14:paraId="2A583482" w14:textId="77777777" w:rsidR="009C0999" w:rsidRPr="00560F36" w:rsidRDefault="009C0999" w:rsidP="009C0999">
      <w:pPr>
        <w:ind w:left="3420"/>
        <w:rPr>
          <w:rFonts w:ascii="Arial" w:hAnsi="Arial" w:cs="Arial"/>
        </w:rPr>
      </w:pPr>
      <w:r w:rsidRPr="00560F36">
        <w:rPr>
          <w:rFonts w:ascii="Arial" w:hAnsi="Arial" w:cs="Arial"/>
        </w:rPr>
        <w:t>Associate Professor in Primary Care Research</w:t>
      </w:r>
    </w:p>
    <w:p w14:paraId="14E31EEB" w14:textId="77777777" w:rsidR="009C0999" w:rsidRPr="00560F36" w:rsidRDefault="009C0999" w:rsidP="009C0999">
      <w:pPr>
        <w:ind w:left="3420"/>
        <w:rPr>
          <w:rFonts w:ascii="Arial" w:hAnsi="Arial" w:cs="Arial"/>
        </w:rPr>
      </w:pPr>
      <w:r w:rsidRPr="00560F36">
        <w:rPr>
          <w:rFonts w:ascii="Arial" w:hAnsi="Arial" w:cs="Arial"/>
        </w:rPr>
        <w:t>Primary Care &amp; Population Sciences</w:t>
      </w:r>
    </w:p>
    <w:p w14:paraId="6825DFFB" w14:textId="77777777" w:rsidR="009C0999" w:rsidRPr="00560F36" w:rsidRDefault="009C0999" w:rsidP="009C0999">
      <w:pPr>
        <w:ind w:left="3420"/>
        <w:rPr>
          <w:rFonts w:ascii="Arial" w:hAnsi="Arial" w:cs="Arial"/>
        </w:rPr>
      </w:pPr>
      <w:r w:rsidRPr="00560F36">
        <w:rPr>
          <w:rFonts w:ascii="Arial" w:hAnsi="Arial" w:cs="Arial"/>
        </w:rPr>
        <w:t>University of Southampton</w:t>
      </w:r>
    </w:p>
    <w:p w14:paraId="100E8C62" w14:textId="77777777" w:rsidR="009C0999" w:rsidRPr="00560F36" w:rsidRDefault="009C0999" w:rsidP="009C0999">
      <w:pPr>
        <w:ind w:left="3420"/>
        <w:rPr>
          <w:rFonts w:ascii="Arial" w:hAnsi="Arial" w:cs="Arial"/>
        </w:rPr>
      </w:pPr>
      <w:r w:rsidRPr="00560F36">
        <w:rPr>
          <w:rFonts w:ascii="Arial" w:hAnsi="Arial" w:cs="Arial"/>
        </w:rPr>
        <w:t>Aldermoor Health Centre</w:t>
      </w:r>
    </w:p>
    <w:p w14:paraId="532620CC" w14:textId="77777777" w:rsidR="009C0999" w:rsidRPr="00560F36" w:rsidRDefault="009C0999" w:rsidP="009C0999">
      <w:pPr>
        <w:ind w:left="3420"/>
        <w:rPr>
          <w:rFonts w:ascii="Arial" w:hAnsi="Arial" w:cs="Arial"/>
        </w:rPr>
      </w:pPr>
      <w:r w:rsidRPr="00560F36">
        <w:rPr>
          <w:rFonts w:ascii="Arial" w:hAnsi="Arial" w:cs="Arial"/>
        </w:rPr>
        <w:t>Southampton SO16 5ST</w:t>
      </w:r>
    </w:p>
    <w:p w14:paraId="613F44BA" w14:textId="5E79C847" w:rsidR="008216E9" w:rsidRPr="00560F36" w:rsidRDefault="009C0999" w:rsidP="008216E9">
      <w:pPr>
        <w:ind w:left="3420"/>
        <w:rPr>
          <w:rFonts w:ascii="Arial" w:hAnsi="Arial" w:cs="Arial"/>
          <w:lang w:val="en-US"/>
        </w:rPr>
      </w:pPr>
      <w:r w:rsidRPr="00560F36">
        <w:rPr>
          <w:rFonts w:ascii="Arial" w:hAnsi="Arial" w:cs="Arial"/>
          <w:lang w:val="en-US"/>
        </w:rPr>
        <w:t xml:space="preserve">Phone: </w:t>
      </w:r>
      <w:r w:rsidRPr="00560F36">
        <w:rPr>
          <w:rFonts w:ascii="Arial" w:hAnsi="Arial" w:cs="Arial"/>
        </w:rPr>
        <w:t>02380 591789</w:t>
      </w:r>
      <w:r w:rsidR="008216E9" w:rsidRPr="00560F36">
        <w:rPr>
          <w:rFonts w:ascii="Arial" w:hAnsi="Arial" w:cs="Arial"/>
          <w:lang w:val="en-US"/>
        </w:rPr>
        <w:tab/>
      </w:r>
    </w:p>
    <w:p w14:paraId="533C6ED5" w14:textId="5E9C5783" w:rsidR="008216E9" w:rsidRPr="00560F36" w:rsidRDefault="008216E9" w:rsidP="008216E9">
      <w:pPr>
        <w:ind w:left="3420"/>
        <w:rPr>
          <w:rFonts w:ascii="Arial" w:hAnsi="Arial" w:cs="Arial"/>
        </w:rPr>
      </w:pPr>
      <w:r w:rsidRPr="00560F36">
        <w:rPr>
          <w:rFonts w:ascii="Arial" w:hAnsi="Arial" w:cs="Arial"/>
        </w:rPr>
        <w:t>Email:</w:t>
      </w:r>
      <w:r w:rsidR="009C0999" w:rsidRPr="00560F36">
        <w:t xml:space="preserve"> </w:t>
      </w:r>
      <w:hyperlink r:id="rId14" w:history="1">
        <w:r w:rsidR="009C0999" w:rsidRPr="00560F36">
          <w:rPr>
            <w:rStyle w:val="Hyperlink"/>
            <w:rFonts w:ascii="Arial" w:hAnsi="Arial" w:cs="Arial"/>
          </w:rPr>
          <w:t>m.santer@soton.ac.uk</w:t>
        </w:r>
      </w:hyperlink>
      <w:r w:rsidR="009C0999" w:rsidRPr="00560F36">
        <w:rPr>
          <w:rFonts w:ascii="Arial" w:hAnsi="Arial" w:cs="Arial"/>
        </w:rPr>
        <w:t xml:space="preserve"> </w:t>
      </w:r>
    </w:p>
    <w:p w14:paraId="7C99FF27" w14:textId="77777777" w:rsidR="002A0647" w:rsidRPr="00560F36" w:rsidRDefault="002A0647" w:rsidP="002A0647">
      <w:pPr>
        <w:ind w:left="3420"/>
        <w:rPr>
          <w:rFonts w:ascii="Arial" w:hAnsi="Arial" w:cs="Arial"/>
        </w:rPr>
      </w:pPr>
    </w:p>
    <w:p w14:paraId="66AF329D" w14:textId="435C61E2" w:rsidR="002A0647" w:rsidRPr="00560F36" w:rsidRDefault="00D50639" w:rsidP="002A0647">
      <w:pPr>
        <w:ind w:left="3420"/>
        <w:rPr>
          <w:rFonts w:ascii="Arial" w:hAnsi="Arial" w:cs="Arial"/>
        </w:rPr>
      </w:pPr>
      <w:r>
        <w:rPr>
          <w:rFonts w:ascii="Arial" w:hAnsi="Arial" w:cs="Arial"/>
        </w:rPr>
        <w:t>Professor</w:t>
      </w:r>
      <w:r w:rsidRPr="00560F36">
        <w:rPr>
          <w:rFonts w:ascii="Arial" w:hAnsi="Arial" w:cs="Arial"/>
        </w:rPr>
        <w:t xml:space="preserve"> </w:t>
      </w:r>
      <w:r w:rsidR="002A0647" w:rsidRPr="00560F36">
        <w:rPr>
          <w:rFonts w:ascii="Arial" w:hAnsi="Arial" w:cs="Arial"/>
        </w:rPr>
        <w:t xml:space="preserve">Sue Jowett </w:t>
      </w:r>
    </w:p>
    <w:p w14:paraId="6DA6B3B2" w14:textId="4A240068" w:rsidR="005530A1" w:rsidRPr="00560F36" w:rsidRDefault="00D50639" w:rsidP="005530A1">
      <w:pPr>
        <w:ind w:left="3420"/>
        <w:rPr>
          <w:rFonts w:ascii="Arial" w:hAnsi="Arial" w:cs="Arial"/>
        </w:rPr>
      </w:pPr>
      <w:r>
        <w:rPr>
          <w:rFonts w:ascii="Arial" w:hAnsi="Arial" w:cs="Arial"/>
        </w:rPr>
        <w:t>Professor of</w:t>
      </w:r>
      <w:r w:rsidR="005530A1" w:rsidRPr="00560F36">
        <w:rPr>
          <w:rFonts w:ascii="Arial" w:hAnsi="Arial" w:cs="Arial"/>
        </w:rPr>
        <w:t xml:space="preserve"> Health Economics</w:t>
      </w:r>
    </w:p>
    <w:p w14:paraId="2F48A4F5" w14:textId="77777777" w:rsidR="005530A1" w:rsidRPr="00560F36" w:rsidRDefault="005530A1" w:rsidP="005530A1">
      <w:pPr>
        <w:ind w:left="3420"/>
        <w:rPr>
          <w:rFonts w:ascii="Arial" w:hAnsi="Arial" w:cs="Arial"/>
        </w:rPr>
      </w:pPr>
      <w:r w:rsidRPr="00560F36">
        <w:rPr>
          <w:rFonts w:ascii="Arial" w:hAnsi="Arial" w:cs="Arial"/>
        </w:rPr>
        <w:t>Health Economics Unit</w:t>
      </w:r>
    </w:p>
    <w:p w14:paraId="10ED170F" w14:textId="77777777" w:rsidR="005530A1" w:rsidRPr="00560F36" w:rsidRDefault="005530A1" w:rsidP="005530A1">
      <w:pPr>
        <w:ind w:left="3420"/>
        <w:rPr>
          <w:rFonts w:ascii="Arial" w:hAnsi="Arial" w:cs="Arial"/>
        </w:rPr>
      </w:pPr>
      <w:r w:rsidRPr="00560F36">
        <w:rPr>
          <w:rFonts w:ascii="Arial" w:hAnsi="Arial" w:cs="Arial"/>
        </w:rPr>
        <w:t>Institute of Applied Health Research</w:t>
      </w:r>
    </w:p>
    <w:p w14:paraId="5074C45C" w14:textId="5714248C" w:rsidR="008216E9" w:rsidRPr="00560F36" w:rsidRDefault="005530A1" w:rsidP="005530A1">
      <w:pPr>
        <w:ind w:left="3420"/>
        <w:rPr>
          <w:rFonts w:ascii="Arial" w:hAnsi="Arial" w:cs="Arial"/>
        </w:rPr>
      </w:pPr>
      <w:r w:rsidRPr="00560F36">
        <w:rPr>
          <w:rFonts w:ascii="Arial" w:hAnsi="Arial" w:cs="Arial"/>
        </w:rPr>
        <w:t>University of Birmingham</w:t>
      </w:r>
    </w:p>
    <w:p w14:paraId="2A9DD53D" w14:textId="16BF115F" w:rsidR="008216E9" w:rsidRPr="00560F36" w:rsidRDefault="008216E9" w:rsidP="008216E9">
      <w:pPr>
        <w:ind w:left="3420"/>
        <w:rPr>
          <w:rFonts w:ascii="Arial" w:hAnsi="Arial" w:cs="Arial"/>
          <w:lang w:val="en-US"/>
        </w:rPr>
      </w:pPr>
      <w:r w:rsidRPr="00560F36">
        <w:rPr>
          <w:rFonts w:ascii="Arial" w:hAnsi="Arial" w:cs="Arial"/>
          <w:lang w:val="en-US"/>
        </w:rPr>
        <w:lastRenderedPageBreak/>
        <w:t>Phone:</w:t>
      </w:r>
      <w:r w:rsidR="00026C98" w:rsidRPr="00560F36">
        <w:t xml:space="preserve"> </w:t>
      </w:r>
      <w:r w:rsidR="00026C98" w:rsidRPr="00560F36">
        <w:rPr>
          <w:rFonts w:ascii="Arial" w:hAnsi="Arial" w:cs="Arial"/>
          <w:lang w:val="en-US"/>
        </w:rPr>
        <w:t xml:space="preserve">0121 414 7898 </w:t>
      </w:r>
      <w:r w:rsidRPr="00560F36">
        <w:rPr>
          <w:rFonts w:ascii="Arial" w:hAnsi="Arial" w:cs="Arial"/>
          <w:lang w:val="en-US"/>
        </w:rPr>
        <w:tab/>
      </w:r>
      <w:r w:rsidRPr="00560F36">
        <w:rPr>
          <w:rFonts w:ascii="Arial" w:hAnsi="Arial" w:cs="Arial"/>
          <w:lang w:val="en-US"/>
        </w:rPr>
        <w:tab/>
      </w:r>
    </w:p>
    <w:p w14:paraId="040A5A82" w14:textId="285B2C6E" w:rsidR="008216E9" w:rsidRPr="00560F36" w:rsidRDefault="008216E9" w:rsidP="008216E9">
      <w:pPr>
        <w:ind w:left="3420"/>
        <w:rPr>
          <w:rFonts w:ascii="Arial" w:hAnsi="Arial" w:cs="Arial"/>
        </w:rPr>
      </w:pPr>
      <w:r w:rsidRPr="00560F36">
        <w:rPr>
          <w:rFonts w:ascii="Arial" w:hAnsi="Arial" w:cs="Arial"/>
        </w:rPr>
        <w:t>Email:</w:t>
      </w:r>
      <w:r w:rsidR="005530A1" w:rsidRPr="00560F36">
        <w:rPr>
          <w:rFonts w:ascii="Arial" w:hAnsi="Arial" w:cs="Arial"/>
        </w:rPr>
        <w:t xml:space="preserve"> </w:t>
      </w:r>
      <w:hyperlink r:id="rId15" w:history="1">
        <w:r w:rsidR="005530A1" w:rsidRPr="00560F36">
          <w:rPr>
            <w:rStyle w:val="Hyperlink"/>
            <w:rFonts w:ascii="Arial" w:hAnsi="Arial" w:cs="Arial"/>
          </w:rPr>
          <w:t>s.jowett@bham.ac.uk</w:t>
        </w:r>
      </w:hyperlink>
      <w:r w:rsidR="005530A1" w:rsidRPr="00560F36">
        <w:rPr>
          <w:rFonts w:ascii="Arial" w:hAnsi="Arial" w:cs="Arial"/>
        </w:rPr>
        <w:t xml:space="preserve"> </w:t>
      </w:r>
    </w:p>
    <w:p w14:paraId="26989CF5" w14:textId="77777777" w:rsidR="002A0647" w:rsidRPr="00560F36" w:rsidRDefault="002A0647" w:rsidP="002A0647">
      <w:pPr>
        <w:ind w:left="3420"/>
        <w:rPr>
          <w:rFonts w:ascii="Arial" w:hAnsi="Arial" w:cs="Arial"/>
        </w:rPr>
      </w:pPr>
    </w:p>
    <w:p w14:paraId="32C110D5" w14:textId="77777777" w:rsidR="002A0647" w:rsidRPr="00560F36" w:rsidRDefault="002A0647" w:rsidP="002A0647">
      <w:pPr>
        <w:ind w:left="3420"/>
        <w:rPr>
          <w:rFonts w:ascii="Arial" w:hAnsi="Arial" w:cs="Arial"/>
        </w:rPr>
      </w:pPr>
      <w:r w:rsidRPr="00560F36">
        <w:rPr>
          <w:rFonts w:ascii="Arial" w:hAnsi="Arial" w:cs="Arial"/>
        </w:rPr>
        <w:t xml:space="preserve">Professor Christian Mallen </w:t>
      </w:r>
    </w:p>
    <w:p w14:paraId="44640757" w14:textId="5B9B4231" w:rsidR="005530A1" w:rsidRDefault="003445AC" w:rsidP="005530A1">
      <w:pPr>
        <w:ind w:left="3420"/>
        <w:rPr>
          <w:rFonts w:ascii="Arial" w:hAnsi="Arial" w:cs="Arial"/>
        </w:rPr>
      </w:pPr>
      <w:r>
        <w:rPr>
          <w:rFonts w:ascii="Arial" w:hAnsi="Arial" w:cs="Arial"/>
        </w:rPr>
        <w:t>Executive Dean,</w:t>
      </w:r>
      <w:r w:rsidR="005530A1" w:rsidRPr="00560F36">
        <w:rPr>
          <w:rFonts w:ascii="Arial" w:hAnsi="Arial" w:cs="Arial"/>
        </w:rPr>
        <w:t xml:space="preserve"> </w:t>
      </w:r>
      <w:r w:rsidR="00724AB4">
        <w:rPr>
          <w:rFonts w:ascii="Arial" w:hAnsi="Arial" w:cs="Arial"/>
        </w:rPr>
        <w:t>Faculty of Medicine and</w:t>
      </w:r>
      <w:r w:rsidR="005530A1" w:rsidRPr="00560F36">
        <w:rPr>
          <w:rFonts w:ascii="Arial" w:hAnsi="Arial" w:cs="Arial"/>
        </w:rPr>
        <w:t xml:space="preserve"> Health Sciences</w:t>
      </w:r>
    </w:p>
    <w:p w14:paraId="1CF062E3" w14:textId="63339F00" w:rsidR="00D60D12" w:rsidRPr="00560F36" w:rsidRDefault="00D60D12" w:rsidP="005530A1">
      <w:pPr>
        <w:ind w:left="3420"/>
        <w:rPr>
          <w:rFonts w:ascii="Arial" w:hAnsi="Arial" w:cs="Arial"/>
        </w:rPr>
      </w:pPr>
      <w:r>
        <w:rPr>
          <w:rFonts w:ascii="Arial" w:hAnsi="Arial" w:cs="Arial"/>
        </w:rPr>
        <w:t>Director, NIHR School of Primary Care Researc</w:t>
      </w:r>
      <w:r w:rsidR="00AA56A1">
        <w:rPr>
          <w:rFonts w:ascii="Arial" w:hAnsi="Arial" w:cs="Arial"/>
        </w:rPr>
        <w:t>h</w:t>
      </w:r>
    </w:p>
    <w:p w14:paraId="4C7A7E07" w14:textId="77777777" w:rsidR="005530A1" w:rsidRPr="00560F36" w:rsidRDefault="005530A1" w:rsidP="005530A1">
      <w:pPr>
        <w:ind w:left="3420"/>
        <w:rPr>
          <w:rFonts w:ascii="Arial" w:hAnsi="Arial" w:cs="Arial"/>
        </w:rPr>
      </w:pPr>
      <w:r w:rsidRPr="00560F36">
        <w:rPr>
          <w:rFonts w:ascii="Arial" w:hAnsi="Arial" w:cs="Arial"/>
        </w:rPr>
        <w:t>NIHR Research Professor in General Practice</w:t>
      </w:r>
    </w:p>
    <w:p w14:paraId="6CA75484" w14:textId="6E474BDB" w:rsidR="005530A1" w:rsidRPr="00560F36" w:rsidRDefault="006464D6" w:rsidP="005530A1">
      <w:pPr>
        <w:ind w:left="3420"/>
        <w:rPr>
          <w:rFonts w:ascii="Arial" w:hAnsi="Arial" w:cs="Arial"/>
        </w:rPr>
      </w:pPr>
      <w:r>
        <w:rPr>
          <w:rFonts w:ascii="Arial" w:hAnsi="Arial" w:cs="Arial"/>
        </w:rPr>
        <w:t>Associate Director</w:t>
      </w:r>
      <w:r w:rsidR="00031C09">
        <w:rPr>
          <w:rFonts w:ascii="Arial" w:hAnsi="Arial" w:cs="Arial"/>
        </w:rPr>
        <w:t>, Research and Innovation, Midlands Partnership University Foundation NHS Trust</w:t>
      </w:r>
    </w:p>
    <w:p w14:paraId="579A91A7" w14:textId="77777777" w:rsidR="005530A1" w:rsidRPr="00560F36" w:rsidRDefault="005530A1" w:rsidP="005530A1">
      <w:pPr>
        <w:ind w:left="3420"/>
        <w:rPr>
          <w:rFonts w:ascii="Arial" w:hAnsi="Arial" w:cs="Arial"/>
        </w:rPr>
      </w:pPr>
      <w:r w:rsidRPr="00560F36">
        <w:rPr>
          <w:rFonts w:ascii="Arial" w:hAnsi="Arial" w:cs="Arial"/>
        </w:rPr>
        <w:t>Keele University</w:t>
      </w:r>
    </w:p>
    <w:p w14:paraId="5FD2AA81" w14:textId="77777777" w:rsidR="005530A1" w:rsidRPr="00560F36" w:rsidRDefault="005530A1" w:rsidP="005530A1">
      <w:pPr>
        <w:ind w:left="3420"/>
        <w:rPr>
          <w:rFonts w:ascii="Arial" w:hAnsi="Arial" w:cs="Arial"/>
        </w:rPr>
      </w:pPr>
      <w:r w:rsidRPr="00560F36">
        <w:rPr>
          <w:rFonts w:ascii="Arial" w:hAnsi="Arial" w:cs="Arial"/>
        </w:rPr>
        <w:t>Staffordshire, ST5 5BG</w:t>
      </w:r>
    </w:p>
    <w:p w14:paraId="329B526F" w14:textId="61EA5AC8" w:rsidR="008216E9" w:rsidRPr="00560F36" w:rsidRDefault="005530A1" w:rsidP="008216E9">
      <w:pPr>
        <w:ind w:left="3420"/>
        <w:rPr>
          <w:rFonts w:ascii="Arial" w:hAnsi="Arial" w:cs="Arial"/>
          <w:lang w:val="en-US"/>
        </w:rPr>
      </w:pPr>
      <w:r w:rsidRPr="00560F36">
        <w:rPr>
          <w:rFonts w:ascii="Arial" w:hAnsi="Arial" w:cs="Arial"/>
          <w:lang w:val="en-US"/>
        </w:rPr>
        <w:t>Phone: 01782 734879</w:t>
      </w:r>
      <w:r w:rsidR="008216E9" w:rsidRPr="00560F36">
        <w:rPr>
          <w:rFonts w:ascii="Arial" w:hAnsi="Arial" w:cs="Arial"/>
          <w:lang w:val="en-US"/>
        </w:rPr>
        <w:tab/>
      </w:r>
    </w:p>
    <w:p w14:paraId="0BB64A70" w14:textId="1E2BC55E" w:rsidR="008216E9" w:rsidRPr="00560F36" w:rsidRDefault="008216E9" w:rsidP="008216E9">
      <w:pPr>
        <w:ind w:left="3420"/>
        <w:rPr>
          <w:rFonts w:ascii="Arial" w:hAnsi="Arial" w:cs="Arial"/>
        </w:rPr>
      </w:pPr>
      <w:r w:rsidRPr="00560F36">
        <w:rPr>
          <w:rFonts w:ascii="Arial" w:hAnsi="Arial" w:cs="Arial"/>
        </w:rPr>
        <w:t>Email:</w:t>
      </w:r>
      <w:r w:rsidR="0015392A" w:rsidRPr="00560F36">
        <w:rPr>
          <w:rFonts w:ascii="Arial" w:hAnsi="Arial" w:cs="Arial"/>
        </w:rPr>
        <w:t xml:space="preserve"> </w:t>
      </w:r>
      <w:hyperlink r:id="rId16" w:history="1">
        <w:r w:rsidR="0015392A" w:rsidRPr="00560F36">
          <w:rPr>
            <w:rStyle w:val="Hyperlink"/>
            <w:rFonts w:ascii="Arial" w:hAnsi="Arial" w:cs="Arial"/>
          </w:rPr>
          <w:t>c.d.mallen@keele.ac.uk</w:t>
        </w:r>
      </w:hyperlink>
      <w:r w:rsidR="0015392A" w:rsidRPr="00560F36">
        <w:rPr>
          <w:rFonts w:ascii="Arial" w:hAnsi="Arial" w:cs="Arial"/>
        </w:rPr>
        <w:t xml:space="preserve"> </w:t>
      </w:r>
    </w:p>
    <w:p w14:paraId="72FF0B60" w14:textId="77777777" w:rsidR="002A0647" w:rsidRPr="00560F36" w:rsidRDefault="002A0647" w:rsidP="002A0647">
      <w:pPr>
        <w:ind w:left="3420"/>
        <w:rPr>
          <w:rFonts w:ascii="Arial" w:hAnsi="Arial" w:cs="Arial"/>
        </w:rPr>
      </w:pPr>
    </w:p>
    <w:p w14:paraId="3D644801" w14:textId="77777777" w:rsidR="002A0647" w:rsidRPr="00560F36" w:rsidRDefault="002A0647" w:rsidP="002A0647">
      <w:pPr>
        <w:ind w:left="3420"/>
        <w:rPr>
          <w:rFonts w:ascii="Arial" w:hAnsi="Arial" w:cs="Arial"/>
        </w:rPr>
      </w:pPr>
      <w:r w:rsidRPr="00560F36">
        <w:rPr>
          <w:rFonts w:ascii="Arial" w:hAnsi="Arial" w:cs="Arial"/>
        </w:rPr>
        <w:t xml:space="preserve">Professor Paul Little </w:t>
      </w:r>
    </w:p>
    <w:p w14:paraId="3809DB31" w14:textId="77777777" w:rsidR="009C0999" w:rsidRPr="00560F36" w:rsidRDefault="009C0999" w:rsidP="009C0999">
      <w:pPr>
        <w:ind w:left="3420"/>
        <w:rPr>
          <w:rFonts w:ascii="Arial" w:hAnsi="Arial" w:cs="Arial"/>
        </w:rPr>
      </w:pPr>
      <w:r w:rsidRPr="00560F36">
        <w:rPr>
          <w:rFonts w:ascii="Arial" w:hAnsi="Arial" w:cs="Arial"/>
        </w:rPr>
        <w:t>Professor of Primary Care Research</w:t>
      </w:r>
    </w:p>
    <w:p w14:paraId="6B52638E" w14:textId="1048DE8C" w:rsidR="008216E9" w:rsidRPr="00560F36" w:rsidRDefault="009C0999" w:rsidP="009C0999">
      <w:pPr>
        <w:ind w:left="3420"/>
        <w:rPr>
          <w:rFonts w:ascii="Arial" w:hAnsi="Arial" w:cs="Arial"/>
        </w:rPr>
      </w:pPr>
      <w:r w:rsidRPr="00560F36">
        <w:rPr>
          <w:rFonts w:ascii="Arial" w:hAnsi="Arial" w:cs="Arial"/>
        </w:rPr>
        <w:t xml:space="preserve">University of Southampton </w:t>
      </w:r>
    </w:p>
    <w:p w14:paraId="52C2399E" w14:textId="56F5A8F7" w:rsidR="008216E9" w:rsidRPr="00560F36" w:rsidRDefault="008216E9" w:rsidP="008216E9">
      <w:pPr>
        <w:ind w:left="3420"/>
        <w:rPr>
          <w:rFonts w:ascii="Arial" w:hAnsi="Arial" w:cs="Arial"/>
          <w:lang w:val="en-US"/>
        </w:rPr>
      </w:pPr>
      <w:r w:rsidRPr="00560F36">
        <w:rPr>
          <w:rFonts w:ascii="Arial" w:hAnsi="Arial" w:cs="Arial"/>
          <w:lang w:val="en-US"/>
        </w:rPr>
        <w:t>Phone:</w:t>
      </w:r>
      <w:r w:rsidR="003B0475" w:rsidRPr="00560F36">
        <w:rPr>
          <w:rFonts w:ascii="Arial" w:hAnsi="Arial" w:cs="Arial"/>
          <w:lang w:val="en-US"/>
        </w:rPr>
        <w:t xml:space="preserve"> 02380241062</w:t>
      </w:r>
      <w:r w:rsidRPr="00560F36">
        <w:rPr>
          <w:rFonts w:ascii="Arial" w:hAnsi="Arial" w:cs="Arial"/>
          <w:lang w:val="en-US"/>
        </w:rPr>
        <w:tab/>
      </w:r>
      <w:r w:rsidRPr="00560F36">
        <w:rPr>
          <w:rFonts w:ascii="Arial" w:hAnsi="Arial" w:cs="Arial"/>
          <w:lang w:val="en-US"/>
        </w:rPr>
        <w:tab/>
      </w:r>
    </w:p>
    <w:p w14:paraId="00294622" w14:textId="60412F72" w:rsidR="008216E9" w:rsidRPr="00560F36" w:rsidRDefault="008216E9" w:rsidP="008216E9">
      <w:pPr>
        <w:ind w:left="3420"/>
        <w:rPr>
          <w:rFonts w:ascii="Arial" w:hAnsi="Arial" w:cs="Arial"/>
        </w:rPr>
      </w:pPr>
      <w:r w:rsidRPr="00560F36">
        <w:rPr>
          <w:rFonts w:ascii="Arial" w:hAnsi="Arial" w:cs="Arial"/>
        </w:rPr>
        <w:t>Email:</w:t>
      </w:r>
      <w:r w:rsidR="0015392A" w:rsidRPr="00560F36">
        <w:rPr>
          <w:rFonts w:ascii="Arial" w:hAnsi="Arial" w:cs="Arial"/>
        </w:rPr>
        <w:t xml:space="preserve"> </w:t>
      </w:r>
      <w:hyperlink r:id="rId17" w:history="1">
        <w:r w:rsidR="0015392A" w:rsidRPr="00560F36">
          <w:rPr>
            <w:rStyle w:val="Hyperlink"/>
            <w:rFonts w:ascii="Arial" w:hAnsi="Arial" w:cs="Arial"/>
          </w:rPr>
          <w:t>p.little@soton.ac.uk</w:t>
        </w:r>
      </w:hyperlink>
      <w:r w:rsidR="0015392A" w:rsidRPr="00560F36">
        <w:rPr>
          <w:rFonts w:ascii="Arial" w:hAnsi="Arial" w:cs="Arial"/>
        </w:rPr>
        <w:t xml:space="preserve"> </w:t>
      </w:r>
    </w:p>
    <w:p w14:paraId="4F45407F" w14:textId="77777777" w:rsidR="002A0647" w:rsidRPr="00560F36" w:rsidRDefault="002A0647" w:rsidP="002A0647">
      <w:pPr>
        <w:ind w:left="3420"/>
        <w:rPr>
          <w:rFonts w:ascii="Arial" w:hAnsi="Arial" w:cs="Arial"/>
        </w:rPr>
      </w:pPr>
    </w:p>
    <w:p w14:paraId="4FE5F8D1" w14:textId="77777777" w:rsidR="002A0647" w:rsidRPr="00560F36" w:rsidRDefault="002A0647" w:rsidP="002A0647">
      <w:pPr>
        <w:ind w:left="3420"/>
        <w:rPr>
          <w:rFonts w:ascii="Arial" w:hAnsi="Arial" w:cs="Arial"/>
        </w:rPr>
      </w:pPr>
      <w:r w:rsidRPr="00560F36">
        <w:rPr>
          <w:rFonts w:ascii="Arial" w:hAnsi="Arial" w:cs="Arial"/>
        </w:rPr>
        <w:t xml:space="preserve">Professor Weiya Zhang </w:t>
      </w:r>
    </w:p>
    <w:p w14:paraId="4A7430C3" w14:textId="71536DA8" w:rsidR="008216E9" w:rsidRPr="00560F36" w:rsidRDefault="008216E9" w:rsidP="008216E9">
      <w:pPr>
        <w:ind w:left="3420"/>
        <w:rPr>
          <w:rFonts w:ascii="Arial" w:hAnsi="Arial" w:cs="Arial"/>
        </w:rPr>
      </w:pPr>
      <w:r w:rsidRPr="00560F36">
        <w:rPr>
          <w:rFonts w:ascii="Arial" w:hAnsi="Arial" w:cs="Arial"/>
        </w:rPr>
        <w:t xml:space="preserve">Professor of Epidemiology </w:t>
      </w:r>
    </w:p>
    <w:p w14:paraId="0A45D805" w14:textId="77777777" w:rsidR="009C0999" w:rsidRPr="00560F36" w:rsidRDefault="009C0999" w:rsidP="009C0999">
      <w:pPr>
        <w:ind w:left="6840" w:hanging="3420"/>
        <w:rPr>
          <w:rFonts w:ascii="Arial" w:hAnsi="Arial" w:cs="Arial"/>
        </w:rPr>
      </w:pPr>
      <w:r w:rsidRPr="00560F36">
        <w:rPr>
          <w:rFonts w:ascii="Arial" w:hAnsi="Arial" w:cs="Arial"/>
        </w:rPr>
        <w:t>Academic Rheumatology</w:t>
      </w:r>
    </w:p>
    <w:p w14:paraId="347CFD20" w14:textId="77777777" w:rsidR="009C0999" w:rsidRPr="00560F36" w:rsidRDefault="009C0999" w:rsidP="009C0999">
      <w:pPr>
        <w:ind w:left="6840" w:hanging="3420"/>
        <w:rPr>
          <w:rFonts w:ascii="Arial" w:hAnsi="Arial" w:cs="Arial"/>
        </w:rPr>
      </w:pPr>
      <w:r w:rsidRPr="00560F36">
        <w:rPr>
          <w:rFonts w:ascii="Arial" w:hAnsi="Arial" w:cs="Arial"/>
        </w:rPr>
        <w:t>University of Nottingham</w:t>
      </w:r>
    </w:p>
    <w:p w14:paraId="3A078F24" w14:textId="77777777" w:rsidR="009C0999" w:rsidRPr="00560F36" w:rsidRDefault="009C0999" w:rsidP="009C0999">
      <w:pPr>
        <w:ind w:left="6840" w:hanging="3420"/>
        <w:rPr>
          <w:rFonts w:ascii="Arial" w:hAnsi="Arial" w:cs="Arial"/>
        </w:rPr>
      </w:pPr>
      <w:r w:rsidRPr="00560F36">
        <w:rPr>
          <w:rFonts w:ascii="Arial" w:hAnsi="Arial" w:cs="Arial"/>
        </w:rPr>
        <w:t xml:space="preserve">Nottingham NG5 1PB </w:t>
      </w:r>
    </w:p>
    <w:p w14:paraId="667F7B56" w14:textId="3175B2D2" w:rsidR="008216E9" w:rsidRPr="00560F36" w:rsidRDefault="008216E9" w:rsidP="008216E9">
      <w:pPr>
        <w:ind w:left="3420"/>
        <w:rPr>
          <w:rFonts w:ascii="Arial" w:hAnsi="Arial" w:cs="Arial"/>
          <w:lang w:val="en-US"/>
        </w:rPr>
      </w:pPr>
      <w:r w:rsidRPr="00560F36">
        <w:rPr>
          <w:rFonts w:ascii="Arial" w:hAnsi="Arial" w:cs="Arial"/>
          <w:lang w:val="en-US"/>
        </w:rPr>
        <w:t>Phone:</w:t>
      </w:r>
      <w:r w:rsidRPr="00560F36">
        <w:rPr>
          <w:rFonts w:ascii="Arial" w:hAnsi="Arial" w:cs="Arial"/>
          <w:lang w:val="en-US"/>
        </w:rPr>
        <w:tab/>
      </w:r>
      <w:r w:rsidR="00870304" w:rsidRPr="00560F36">
        <w:rPr>
          <w:rFonts w:ascii="Arial" w:hAnsi="Arial" w:cs="Arial"/>
          <w:lang w:val="en-US"/>
        </w:rPr>
        <w:t>0115 823 1750</w:t>
      </w:r>
      <w:r w:rsidRPr="00560F36">
        <w:rPr>
          <w:rFonts w:ascii="Arial" w:hAnsi="Arial" w:cs="Arial"/>
          <w:lang w:val="en-US"/>
        </w:rPr>
        <w:tab/>
      </w:r>
    </w:p>
    <w:p w14:paraId="43AB79F1" w14:textId="550DEDB7" w:rsidR="008216E9" w:rsidRPr="00560F36" w:rsidRDefault="008216E9" w:rsidP="008216E9">
      <w:pPr>
        <w:ind w:left="3420"/>
        <w:rPr>
          <w:rFonts w:ascii="Arial" w:hAnsi="Arial" w:cs="Arial"/>
        </w:rPr>
      </w:pPr>
      <w:r w:rsidRPr="00560F36">
        <w:rPr>
          <w:rFonts w:ascii="Arial" w:hAnsi="Arial" w:cs="Arial"/>
        </w:rPr>
        <w:t>Email:</w:t>
      </w:r>
      <w:r w:rsidR="009C0999" w:rsidRPr="00560F36">
        <w:rPr>
          <w:rFonts w:ascii="Arial" w:hAnsi="Arial" w:cs="Arial"/>
        </w:rPr>
        <w:t xml:space="preserve"> </w:t>
      </w:r>
      <w:hyperlink r:id="rId18" w:history="1">
        <w:r w:rsidR="009C0999" w:rsidRPr="00560F36">
          <w:rPr>
            <w:rStyle w:val="Hyperlink"/>
            <w:rFonts w:ascii="Arial" w:hAnsi="Arial" w:cs="Arial"/>
          </w:rPr>
          <w:t>weiya.zhang@nottingham.ac.uk</w:t>
        </w:r>
      </w:hyperlink>
      <w:r w:rsidR="009C0999" w:rsidRPr="00560F36">
        <w:rPr>
          <w:rFonts w:ascii="Arial" w:hAnsi="Arial" w:cs="Arial"/>
        </w:rPr>
        <w:t xml:space="preserve"> </w:t>
      </w:r>
    </w:p>
    <w:p w14:paraId="16E5E95B" w14:textId="77777777" w:rsidR="002A0647" w:rsidRPr="00560F36" w:rsidRDefault="002A0647" w:rsidP="002A0647">
      <w:pPr>
        <w:ind w:left="3420"/>
        <w:rPr>
          <w:rFonts w:ascii="Arial" w:hAnsi="Arial" w:cs="Arial"/>
        </w:rPr>
      </w:pPr>
    </w:p>
    <w:p w14:paraId="0D3613F7" w14:textId="77777777" w:rsidR="002A0647" w:rsidRPr="00560F36" w:rsidRDefault="002A0647" w:rsidP="002A0647">
      <w:pPr>
        <w:ind w:left="3420"/>
        <w:rPr>
          <w:rFonts w:ascii="Arial" w:hAnsi="Arial" w:cs="Arial"/>
        </w:rPr>
      </w:pPr>
      <w:r w:rsidRPr="00560F36">
        <w:rPr>
          <w:rFonts w:ascii="Arial" w:hAnsi="Arial" w:cs="Arial"/>
        </w:rPr>
        <w:t xml:space="preserve">Professor Maarten Taal </w:t>
      </w:r>
    </w:p>
    <w:p w14:paraId="3976291C" w14:textId="77777777" w:rsidR="006F0B74" w:rsidRPr="00560F36" w:rsidRDefault="008216E9" w:rsidP="008216E9">
      <w:pPr>
        <w:ind w:left="3420"/>
        <w:rPr>
          <w:rFonts w:ascii="Arial" w:hAnsi="Arial" w:cs="Arial"/>
        </w:rPr>
      </w:pPr>
      <w:r w:rsidRPr="00560F36">
        <w:rPr>
          <w:rFonts w:ascii="Arial" w:hAnsi="Arial" w:cs="Arial"/>
        </w:rPr>
        <w:t>Professor of Medicine</w:t>
      </w:r>
    </w:p>
    <w:p w14:paraId="2471FB61" w14:textId="62305F6F" w:rsidR="008216E9" w:rsidRPr="00560F36" w:rsidRDefault="00D32411" w:rsidP="008216E9">
      <w:pPr>
        <w:ind w:left="3420"/>
        <w:rPr>
          <w:rFonts w:ascii="Arial" w:hAnsi="Arial" w:cs="Arial"/>
        </w:rPr>
      </w:pPr>
      <w:r>
        <w:rPr>
          <w:rFonts w:ascii="Arial" w:hAnsi="Arial" w:cs="Arial"/>
        </w:rPr>
        <w:t>Academic Unit for Translational Medical Sciences</w:t>
      </w:r>
    </w:p>
    <w:p w14:paraId="7EDEF51D" w14:textId="77777777" w:rsidR="000F1CF2" w:rsidRPr="00560F36" w:rsidRDefault="000F1CF2" w:rsidP="000F1CF2">
      <w:pPr>
        <w:ind w:left="6840" w:hanging="3420"/>
        <w:rPr>
          <w:rFonts w:ascii="Arial" w:hAnsi="Arial" w:cs="Arial"/>
        </w:rPr>
      </w:pPr>
      <w:r w:rsidRPr="00560F36">
        <w:rPr>
          <w:rFonts w:ascii="Arial" w:hAnsi="Arial" w:cs="Arial"/>
        </w:rPr>
        <w:t>University of Nottingham</w:t>
      </w:r>
    </w:p>
    <w:p w14:paraId="4A6E643A" w14:textId="5AAA1BCE" w:rsidR="000F1CF2" w:rsidRPr="00560F36" w:rsidRDefault="002078BF" w:rsidP="000F1CF2">
      <w:pPr>
        <w:ind w:left="6840" w:hanging="3420"/>
        <w:rPr>
          <w:rFonts w:ascii="Arial" w:hAnsi="Arial" w:cs="Arial"/>
        </w:rPr>
      </w:pPr>
      <w:r>
        <w:rPr>
          <w:rFonts w:ascii="Arial" w:hAnsi="Arial" w:cs="Arial"/>
        </w:rPr>
        <w:t>Derby DE22 3NE</w:t>
      </w:r>
      <w:r w:rsidR="000F1CF2" w:rsidRPr="00560F36">
        <w:rPr>
          <w:rFonts w:ascii="Arial" w:hAnsi="Arial" w:cs="Arial"/>
        </w:rPr>
        <w:t xml:space="preserve"> </w:t>
      </w:r>
    </w:p>
    <w:p w14:paraId="43C57023" w14:textId="2F67D049" w:rsidR="008216E9" w:rsidRPr="00560F36" w:rsidRDefault="008216E9" w:rsidP="008216E9">
      <w:pPr>
        <w:ind w:left="3420"/>
        <w:rPr>
          <w:rFonts w:ascii="Arial" w:hAnsi="Arial" w:cs="Arial"/>
          <w:lang w:val="en-US"/>
        </w:rPr>
      </w:pPr>
      <w:r w:rsidRPr="00560F36">
        <w:rPr>
          <w:rFonts w:ascii="Arial" w:hAnsi="Arial" w:cs="Arial"/>
          <w:lang w:val="en-US"/>
        </w:rPr>
        <w:t>Phone:</w:t>
      </w:r>
      <w:r w:rsidRPr="00560F36">
        <w:rPr>
          <w:rFonts w:ascii="Arial" w:hAnsi="Arial" w:cs="Arial"/>
          <w:lang w:val="en-US"/>
        </w:rPr>
        <w:tab/>
      </w:r>
      <w:r w:rsidR="006F0B74" w:rsidRPr="00560F36">
        <w:rPr>
          <w:rFonts w:ascii="Arial" w:hAnsi="Arial" w:cs="Arial"/>
          <w:lang w:val="en-US"/>
        </w:rPr>
        <w:t>01332 724842</w:t>
      </w:r>
      <w:r w:rsidRPr="00560F36">
        <w:rPr>
          <w:rFonts w:ascii="Arial" w:hAnsi="Arial" w:cs="Arial"/>
          <w:lang w:val="en-US"/>
        </w:rPr>
        <w:tab/>
      </w:r>
    </w:p>
    <w:p w14:paraId="086BB587" w14:textId="2090A4C1" w:rsidR="008216E9" w:rsidRPr="00560F36" w:rsidRDefault="008216E9" w:rsidP="008216E9">
      <w:pPr>
        <w:ind w:left="3420"/>
        <w:rPr>
          <w:rFonts w:ascii="Arial" w:hAnsi="Arial" w:cs="Arial"/>
        </w:rPr>
      </w:pPr>
      <w:r w:rsidRPr="00560F36">
        <w:rPr>
          <w:rFonts w:ascii="Arial" w:hAnsi="Arial" w:cs="Arial"/>
        </w:rPr>
        <w:t>Email:</w:t>
      </w:r>
      <w:r w:rsidR="0015392A" w:rsidRPr="00560F36">
        <w:rPr>
          <w:rFonts w:ascii="Arial" w:hAnsi="Arial" w:cs="Arial"/>
        </w:rPr>
        <w:t xml:space="preserve"> </w:t>
      </w:r>
      <w:hyperlink r:id="rId19" w:history="1">
        <w:r w:rsidR="006F0B74" w:rsidRPr="00560F36">
          <w:rPr>
            <w:rStyle w:val="Hyperlink"/>
            <w:rFonts w:ascii="Arial" w:hAnsi="Arial" w:cs="Arial"/>
          </w:rPr>
          <w:t>m.taal@nottingham.ac.uk</w:t>
        </w:r>
      </w:hyperlink>
      <w:r w:rsidR="0015392A" w:rsidRPr="00560F36">
        <w:rPr>
          <w:rFonts w:ascii="Arial" w:hAnsi="Arial" w:cs="Arial"/>
        </w:rPr>
        <w:t xml:space="preserve"> </w:t>
      </w:r>
    </w:p>
    <w:p w14:paraId="55CD08CC" w14:textId="77777777" w:rsidR="002A0647" w:rsidRPr="00560F36" w:rsidRDefault="002A0647" w:rsidP="002A0647">
      <w:pPr>
        <w:ind w:left="3420"/>
        <w:rPr>
          <w:rFonts w:ascii="Arial" w:hAnsi="Arial" w:cs="Arial"/>
        </w:rPr>
      </w:pPr>
    </w:p>
    <w:p w14:paraId="35D74F74" w14:textId="77777777" w:rsidR="002A0647" w:rsidRPr="00560F36" w:rsidRDefault="002A0647" w:rsidP="002A0647">
      <w:pPr>
        <w:ind w:left="3420"/>
        <w:rPr>
          <w:rFonts w:ascii="Arial" w:hAnsi="Arial" w:cs="Arial"/>
        </w:rPr>
      </w:pPr>
      <w:r w:rsidRPr="00560F36">
        <w:rPr>
          <w:rFonts w:ascii="Arial" w:hAnsi="Arial" w:cs="Arial"/>
        </w:rPr>
        <w:t xml:space="preserve">Professor Michael Doherty </w:t>
      </w:r>
    </w:p>
    <w:p w14:paraId="271FA21C" w14:textId="5910755F" w:rsidR="008216E9" w:rsidRPr="00560F36" w:rsidRDefault="008216E9" w:rsidP="008216E9">
      <w:pPr>
        <w:ind w:left="3420"/>
        <w:rPr>
          <w:rFonts w:ascii="Arial" w:hAnsi="Arial" w:cs="Arial"/>
        </w:rPr>
      </w:pPr>
      <w:r w:rsidRPr="00560F36">
        <w:rPr>
          <w:rFonts w:ascii="Arial" w:hAnsi="Arial" w:cs="Arial"/>
        </w:rPr>
        <w:t xml:space="preserve">Professor of Rheumatology </w:t>
      </w:r>
      <w:r w:rsidR="00060D83">
        <w:rPr>
          <w:rFonts w:ascii="Arial" w:hAnsi="Arial" w:cs="Arial"/>
        </w:rPr>
        <w:t>(Emeritus)</w:t>
      </w:r>
    </w:p>
    <w:p w14:paraId="361947CE" w14:textId="77777777" w:rsidR="009C0999" w:rsidRPr="00560F36" w:rsidRDefault="009C0999" w:rsidP="009C0999">
      <w:pPr>
        <w:ind w:left="6840" w:hanging="3420"/>
        <w:rPr>
          <w:rFonts w:ascii="Arial" w:hAnsi="Arial" w:cs="Arial"/>
        </w:rPr>
      </w:pPr>
      <w:r w:rsidRPr="00560F36">
        <w:rPr>
          <w:rFonts w:ascii="Arial" w:hAnsi="Arial" w:cs="Arial"/>
        </w:rPr>
        <w:t>Academic Rheumatology</w:t>
      </w:r>
    </w:p>
    <w:p w14:paraId="02E47538" w14:textId="77777777" w:rsidR="009C0999" w:rsidRPr="00560F36" w:rsidRDefault="009C0999" w:rsidP="009C0999">
      <w:pPr>
        <w:ind w:left="6840" w:hanging="3420"/>
        <w:rPr>
          <w:rFonts w:ascii="Arial" w:hAnsi="Arial" w:cs="Arial"/>
        </w:rPr>
      </w:pPr>
      <w:r w:rsidRPr="00560F36">
        <w:rPr>
          <w:rFonts w:ascii="Arial" w:hAnsi="Arial" w:cs="Arial"/>
        </w:rPr>
        <w:t>University of Nottingham</w:t>
      </w:r>
    </w:p>
    <w:p w14:paraId="11718E7C" w14:textId="77777777" w:rsidR="009C0999" w:rsidRPr="00560F36" w:rsidRDefault="009C0999" w:rsidP="009C0999">
      <w:pPr>
        <w:ind w:left="6840" w:hanging="3420"/>
        <w:rPr>
          <w:rFonts w:ascii="Arial" w:hAnsi="Arial" w:cs="Arial"/>
        </w:rPr>
      </w:pPr>
      <w:r w:rsidRPr="00560F36">
        <w:rPr>
          <w:rFonts w:ascii="Arial" w:hAnsi="Arial" w:cs="Arial"/>
        </w:rPr>
        <w:t xml:space="preserve">Nottingham NG5 1PB </w:t>
      </w:r>
    </w:p>
    <w:p w14:paraId="039ACA24" w14:textId="78BB96B5" w:rsidR="008216E9" w:rsidRPr="00560F36" w:rsidRDefault="008216E9" w:rsidP="008216E9">
      <w:pPr>
        <w:ind w:left="3420"/>
        <w:rPr>
          <w:rFonts w:ascii="Arial" w:hAnsi="Arial" w:cs="Arial"/>
          <w:lang w:val="en-US"/>
        </w:rPr>
      </w:pPr>
      <w:r w:rsidRPr="00560F36">
        <w:rPr>
          <w:rFonts w:ascii="Arial" w:hAnsi="Arial" w:cs="Arial"/>
          <w:lang w:val="en-US"/>
        </w:rPr>
        <w:t>Phone:</w:t>
      </w:r>
      <w:r w:rsidRPr="00560F36">
        <w:rPr>
          <w:rFonts w:ascii="Arial" w:hAnsi="Arial" w:cs="Arial"/>
          <w:lang w:val="en-US"/>
        </w:rPr>
        <w:tab/>
      </w:r>
      <w:r w:rsidR="008C106E" w:rsidRPr="00560F36">
        <w:rPr>
          <w:rFonts w:ascii="Arial" w:hAnsi="Arial" w:cs="Arial"/>
          <w:lang w:val="en-US"/>
        </w:rPr>
        <w:t>0</w:t>
      </w:r>
      <w:r w:rsidR="00870304" w:rsidRPr="00560F36">
        <w:rPr>
          <w:rFonts w:ascii="Arial" w:hAnsi="Arial" w:cs="Arial"/>
          <w:lang w:val="en-US"/>
        </w:rPr>
        <w:t>11</w:t>
      </w:r>
      <w:r w:rsidR="00C1028A" w:rsidRPr="00560F36">
        <w:rPr>
          <w:rFonts w:ascii="Arial" w:hAnsi="Arial" w:cs="Arial"/>
          <w:lang w:val="en-US"/>
        </w:rPr>
        <w:t>5 8231755</w:t>
      </w:r>
      <w:r w:rsidRPr="00560F36">
        <w:rPr>
          <w:rFonts w:ascii="Arial" w:hAnsi="Arial" w:cs="Arial"/>
          <w:lang w:val="en-US"/>
        </w:rPr>
        <w:tab/>
      </w:r>
    </w:p>
    <w:p w14:paraId="644982DE" w14:textId="6D96BC9A" w:rsidR="008216E9" w:rsidRPr="00560F36" w:rsidRDefault="008216E9" w:rsidP="008216E9">
      <w:pPr>
        <w:ind w:left="3420"/>
        <w:rPr>
          <w:rFonts w:ascii="Arial" w:hAnsi="Arial" w:cs="Arial"/>
        </w:rPr>
      </w:pPr>
      <w:r w:rsidRPr="00560F36">
        <w:rPr>
          <w:rFonts w:ascii="Arial" w:hAnsi="Arial" w:cs="Arial"/>
        </w:rPr>
        <w:t>Email:</w:t>
      </w:r>
      <w:r w:rsidR="009C0999" w:rsidRPr="00560F36">
        <w:rPr>
          <w:rFonts w:ascii="Arial" w:hAnsi="Arial" w:cs="Arial"/>
        </w:rPr>
        <w:t xml:space="preserve"> </w:t>
      </w:r>
      <w:hyperlink r:id="rId20" w:history="1">
        <w:r w:rsidR="00060D83" w:rsidRPr="002268C0">
          <w:rPr>
            <w:rStyle w:val="Hyperlink"/>
            <w:rFonts w:ascii="Arial" w:hAnsi="Arial" w:cs="Arial"/>
          </w:rPr>
          <w:t>michael.doherty1@nottingham.ac.uk</w:t>
        </w:r>
      </w:hyperlink>
      <w:r w:rsidR="009C0999" w:rsidRPr="00560F36">
        <w:rPr>
          <w:rFonts w:ascii="Arial" w:hAnsi="Arial" w:cs="Arial"/>
        </w:rPr>
        <w:t xml:space="preserve"> </w:t>
      </w:r>
    </w:p>
    <w:p w14:paraId="778DC07C" w14:textId="2AECB4C1" w:rsidR="00013A4D" w:rsidRPr="00560F36" w:rsidRDefault="00013A4D" w:rsidP="002A0647">
      <w:pPr>
        <w:ind w:left="3420"/>
        <w:rPr>
          <w:rFonts w:ascii="Arial" w:hAnsi="Arial" w:cs="Arial"/>
        </w:rPr>
      </w:pPr>
    </w:p>
    <w:p w14:paraId="43D8562E" w14:textId="77777777" w:rsidR="00E4159C" w:rsidRPr="00560F36" w:rsidRDefault="00E4159C" w:rsidP="00E4159C">
      <w:pPr>
        <w:ind w:left="3420"/>
        <w:rPr>
          <w:rFonts w:ascii="Arial" w:hAnsi="Arial" w:cs="Arial"/>
        </w:rPr>
      </w:pPr>
    </w:p>
    <w:p w14:paraId="5D6F0BAF" w14:textId="4F919B1C" w:rsidR="00013A4D" w:rsidRPr="00560F36" w:rsidRDefault="00013A4D" w:rsidP="00093C83">
      <w:pPr>
        <w:ind w:left="3420" w:hanging="3420"/>
        <w:rPr>
          <w:rFonts w:ascii="Arial" w:hAnsi="Arial" w:cs="Arial"/>
          <w:lang w:val="en-US"/>
        </w:rPr>
      </w:pPr>
      <w:r w:rsidRPr="00560F36">
        <w:rPr>
          <w:rFonts w:ascii="Arial" w:hAnsi="Arial" w:cs="Arial"/>
          <w:b/>
        </w:rPr>
        <w:t>Trial Statistician</w:t>
      </w:r>
      <w:r w:rsidR="00452AC3" w:rsidRPr="00560F36">
        <w:rPr>
          <w:rFonts w:ascii="Arial" w:hAnsi="Arial" w:cs="Arial"/>
          <w:b/>
        </w:rPr>
        <w:t>s</w:t>
      </w:r>
      <w:r w:rsidRPr="00560F36">
        <w:rPr>
          <w:rFonts w:ascii="Arial" w:hAnsi="Arial" w:cs="Arial"/>
          <w:b/>
        </w:rPr>
        <w:t>:</w:t>
      </w:r>
      <w:r w:rsidRPr="00560F36">
        <w:rPr>
          <w:rFonts w:ascii="Arial" w:hAnsi="Arial" w:cs="Arial"/>
        </w:rPr>
        <w:tab/>
      </w:r>
      <w:r w:rsidR="0002229B" w:rsidRPr="00560F36">
        <w:rPr>
          <w:rFonts w:ascii="Arial" w:hAnsi="Arial" w:cs="Arial"/>
        </w:rPr>
        <w:t>Professor Julius Sim</w:t>
      </w:r>
    </w:p>
    <w:p w14:paraId="082024C6" w14:textId="2CC1F863" w:rsidR="00013A4D" w:rsidRPr="00560F36" w:rsidRDefault="00A0403A" w:rsidP="00093C83">
      <w:pPr>
        <w:ind w:left="3420" w:hanging="3420"/>
        <w:rPr>
          <w:rFonts w:ascii="Arial" w:hAnsi="Arial" w:cs="Arial"/>
          <w:b/>
        </w:rPr>
      </w:pPr>
      <w:r w:rsidRPr="00560F36">
        <w:rPr>
          <w:rFonts w:ascii="Arial" w:hAnsi="Arial" w:cs="Arial"/>
        </w:rPr>
        <w:tab/>
      </w:r>
      <w:r w:rsidR="0015392A" w:rsidRPr="00560F36">
        <w:rPr>
          <w:rFonts w:ascii="Arial" w:hAnsi="Arial" w:cs="Arial"/>
        </w:rPr>
        <w:t>Professor of Health Care Research</w:t>
      </w:r>
      <w:r w:rsidRPr="00560F36">
        <w:rPr>
          <w:rFonts w:ascii="Arial" w:hAnsi="Arial" w:cs="Arial"/>
          <w:b/>
        </w:rPr>
        <w:tab/>
      </w:r>
    </w:p>
    <w:p w14:paraId="4F317D2B" w14:textId="65887EF8" w:rsidR="005530A1" w:rsidRPr="00560F36" w:rsidRDefault="00013A4D" w:rsidP="005530A1">
      <w:pPr>
        <w:ind w:left="3420" w:hanging="3420"/>
        <w:rPr>
          <w:rFonts w:ascii="Arial" w:hAnsi="Arial" w:cs="Arial"/>
          <w:lang w:val="en-US"/>
        </w:rPr>
      </w:pPr>
      <w:r w:rsidRPr="00560F36">
        <w:rPr>
          <w:rFonts w:ascii="Arial" w:hAnsi="Arial" w:cs="Arial"/>
          <w:lang w:val="en-US"/>
        </w:rPr>
        <w:tab/>
      </w:r>
      <w:r w:rsidR="000F1CF2">
        <w:rPr>
          <w:rFonts w:ascii="Arial" w:hAnsi="Arial" w:cs="Arial"/>
          <w:lang w:val="en-US"/>
        </w:rPr>
        <w:t>School of Medicine</w:t>
      </w:r>
    </w:p>
    <w:p w14:paraId="4B9CFF8D" w14:textId="407BE2BC" w:rsidR="005530A1" w:rsidRPr="00560F36" w:rsidRDefault="005530A1" w:rsidP="005530A1">
      <w:pPr>
        <w:ind w:left="3420"/>
        <w:rPr>
          <w:rFonts w:ascii="Arial" w:hAnsi="Arial" w:cs="Arial"/>
          <w:lang w:val="en-US"/>
        </w:rPr>
      </w:pPr>
    </w:p>
    <w:p w14:paraId="6104A840" w14:textId="77777777" w:rsidR="005530A1" w:rsidRPr="00560F36" w:rsidRDefault="005530A1" w:rsidP="005530A1">
      <w:pPr>
        <w:ind w:left="3420"/>
        <w:rPr>
          <w:rFonts w:ascii="Arial" w:hAnsi="Arial" w:cs="Arial"/>
          <w:lang w:val="en-US"/>
        </w:rPr>
      </w:pPr>
      <w:r w:rsidRPr="00560F36">
        <w:rPr>
          <w:rFonts w:ascii="Arial" w:hAnsi="Arial" w:cs="Arial"/>
          <w:lang w:val="en-US"/>
        </w:rPr>
        <w:t>Keele University</w:t>
      </w:r>
    </w:p>
    <w:p w14:paraId="686A85CC" w14:textId="77777777" w:rsidR="005530A1" w:rsidRPr="00560F36" w:rsidRDefault="005530A1" w:rsidP="005530A1">
      <w:pPr>
        <w:ind w:left="3420"/>
        <w:rPr>
          <w:rFonts w:ascii="Arial" w:hAnsi="Arial" w:cs="Arial"/>
          <w:lang w:val="en-US"/>
        </w:rPr>
      </w:pPr>
      <w:r w:rsidRPr="00560F36">
        <w:rPr>
          <w:rFonts w:ascii="Arial" w:hAnsi="Arial" w:cs="Arial"/>
          <w:lang w:val="en-US"/>
        </w:rPr>
        <w:t xml:space="preserve">Staffordshire, ST5 5BG </w:t>
      </w:r>
    </w:p>
    <w:p w14:paraId="1D148B4B" w14:textId="7BF45B96" w:rsidR="005530A1" w:rsidRPr="00560F36" w:rsidRDefault="00013A4D" w:rsidP="005530A1">
      <w:pPr>
        <w:ind w:left="3420"/>
        <w:rPr>
          <w:rFonts w:ascii="Arial" w:hAnsi="Arial" w:cs="Arial"/>
          <w:lang w:val="en-US"/>
        </w:rPr>
      </w:pPr>
      <w:r w:rsidRPr="00560F36">
        <w:rPr>
          <w:rFonts w:ascii="Arial" w:hAnsi="Arial" w:cs="Arial"/>
          <w:lang w:val="en-US"/>
        </w:rPr>
        <w:t>Phone:</w:t>
      </w:r>
      <w:r w:rsidRPr="00560F36">
        <w:rPr>
          <w:rFonts w:ascii="Arial" w:hAnsi="Arial" w:cs="Arial"/>
          <w:lang w:val="en-US"/>
        </w:rPr>
        <w:tab/>
      </w:r>
      <w:r w:rsidR="0002229B" w:rsidRPr="00560F36">
        <w:rPr>
          <w:rFonts w:ascii="Arial" w:hAnsi="Arial" w:cs="Arial"/>
          <w:lang w:val="en-US"/>
        </w:rPr>
        <w:t>01782 734253</w:t>
      </w:r>
    </w:p>
    <w:p w14:paraId="3D149B50" w14:textId="328B1795" w:rsidR="00013A4D" w:rsidRPr="0049376C" w:rsidRDefault="00013A4D" w:rsidP="005530A1">
      <w:pPr>
        <w:ind w:left="3420"/>
        <w:rPr>
          <w:rFonts w:ascii="Arial" w:hAnsi="Arial" w:cs="Arial"/>
          <w:lang w:val="fr-FR"/>
        </w:rPr>
      </w:pPr>
      <w:r w:rsidRPr="0049376C">
        <w:rPr>
          <w:rFonts w:ascii="Arial" w:hAnsi="Arial" w:cs="Arial"/>
          <w:lang w:val="fr-FR"/>
        </w:rPr>
        <w:t>Email</w:t>
      </w:r>
      <w:r w:rsidR="0015392A" w:rsidRPr="0049376C">
        <w:rPr>
          <w:rFonts w:ascii="Arial" w:hAnsi="Arial" w:cs="Arial"/>
          <w:lang w:val="fr-FR"/>
        </w:rPr>
        <w:t xml:space="preserve">: </w:t>
      </w:r>
      <w:hyperlink r:id="rId21" w:history="1">
        <w:r w:rsidR="0015392A" w:rsidRPr="0049376C">
          <w:rPr>
            <w:rStyle w:val="Hyperlink"/>
            <w:rFonts w:ascii="Arial" w:hAnsi="Arial" w:cs="Arial"/>
            <w:lang w:val="fr-FR"/>
          </w:rPr>
          <w:t>j.sim@keele.ac.uk</w:t>
        </w:r>
      </w:hyperlink>
      <w:r w:rsidR="0015392A" w:rsidRPr="0049376C">
        <w:rPr>
          <w:rFonts w:ascii="Arial" w:hAnsi="Arial" w:cs="Arial"/>
          <w:lang w:val="fr-FR"/>
        </w:rPr>
        <w:t xml:space="preserve"> </w:t>
      </w:r>
    </w:p>
    <w:p w14:paraId="35761115" w14:textId="77777777" w:rsidR="008A35A2" w:rsidRPr="0049376C" w:rsidRDefault="008A35A2" w:rsidP="005530A1">
      <w:pPr>
        <w:ind w:left="3420"/>
        <w:rPr>
          <w:rFonts w:ascii="Arial" w:hAnsi="Arial" w:cs="Arial"/>
          <w:lang w:val="fr-FR"/>
        </w:rPr>
      </w:pPr>
    </w:p>
    <w:p w14:paraId="39D205C8" w14:textId="77777777" w:rsidR="00A4045B" w:rsidRPr="0049376C" w:rsidRDefault="00A4045B" w:rsidP="00A4045B">
      <w:pPr>
        <w:ind w:left="3420"/>
        <w:rPr>
          <w:rFonts w:ascii="Arial" w:hAnsi="Arial" w:cs="Arial"/>
          <w:lang w:val="fr-FR"/>
        </w:rPr>
      </w:pPr>
      <w:r>
        <w:rPr>
          <w:rFonts w:ascii="Arial" w:hAnsi="Arial" w:cs="Arial"/>
          <w:lang w:val="fr-FR"/>
        </w:rPr>
        <w:t>Professor</w:t>
      </w:r>
      <w:r w:rsidRPr="0049376C">
        <w:rPr>
          <w:rFonts w:ascii="Arial" w:hAnsi="Arial" w:cs="Arial"/>
          <w:lang w:val="fr-FR"/>
        </w:rPr>
        <w:t xml:space="preserve"> Ivonne Solis-Trapala</w:t>
      </w:r>
    </w:p>
    <w:p w14:paraId="493497F5" w14:textId="77777777" w:rsidR="00A4045B" w:rsidRDefault="00A4045B" w:rsidP="00A4045B">
      <w:pPr>
        <w:ind w:left="3420"/>
        <w:rPr>
          <w:rFonts w:ascii="Arial" w:hAnsi="Arial" w:cs="Arial"/>
        </w:rPr>
      </w:pPr>
      <w:r>
        <w:rPr>
          <w:rFonts w:ascii="Arial" w:hAnsi="Arial" w:cs="Arial"/>
        </w:rPr>
        <w:t>Professor of Medical Statistics and Clinical Trials</w:t>
      </w:r>
    </w:p>
    <w:p w14:paraId="01B664BB" w14:textId="77777777" w:rsidR="00A4045B" w:rsidRPr="00560F36" w:rsidRDefault="00A4045B" w:rsidP="00A4045B">
      <w:pPr>
        <w:ind w:left="3420"/>
        <w:rPr>
          <w:rFonts w:ascii="Arial" w:hAnsi="Arial" w:cs="Arial"/>
        </w:rPr>
      </w:pPr>
      <w:r>
        <w:rPr>
          <w:rFonts w:ascii="Arial" w:hAnsi="Arial" w:cs="Arial"/>
        </w:rPr>
        <w:t>Director, Brighton and Sussex Clinical Trials Unit</w:t>
      </w:r>
    </w:p>
    <w:p w14:paraId="4D42FB6D" w14:textId="77777777" w:rsidR="00A4045B" w:rsidRPr="00560F36" w:rsidRDefault="00A4045B" w:rsidP="00A4045B">
      <w:pPr>
        <w:ind w:left="3420"/>
        <w:rPr>
          <w:rFonts w:ascii="Arial" w:hAnsi="Arial" w:cs="Arial"/>
        </w:rPr>
      </w:pPr>
      <w:r>
        <w:rPr>
          <w:rFonts w:ascii="Arial" w:hAnsi="Arial" w:cs="Arial"/>
        </w:rPr>
        <w:t>Brighton and Sussex Medical School</w:t>
      </w:r>
    </w:p>
    <w:p w14:paraId="1DB465DC" w14:textId="77777777" w:rsidR="00A4045B" w:rsidRPr="00560F36" w:rsidRDefault="00A4045B" w:rsidP="00A4045B">
      <w:pPr>
        <w:ind w:left="3420"/>
        <w:rPr>
          <w:rFonts w:ascii="Arial" w:hAnsi="Arial" w:cs="Arial"/>
        </w:rPr>
      </w:pPr>
      <w:r>
        <w:rPr>
          <w:rFonts w:ascii="Arial" w:hAnsi="Arial" w:cs="Arial"/>
        </w:rPr>
        <w:t>University of Brighton and University of Sussex</w:t>
      </w:r>
    </w:p>
    <w:p w14:paraId="2CB46A90" w14:textId="77777777" w:rsidR="00A4045B" w:rsidRPr="00560F36" w:rsidRDefault="00A4045B" w:rsidP="00A4045B">
      <w:pPr>
        <w:ind w:left="3420"/>
        <w:rPr>
          <w:rFonts w:ascii="Arial" w:hAnsi="Arial" w:cs="Arial"/>
        </w:rPr>
      </w:pPr>
      <w:r>
        <w:rPr>
          <w:rFonts w:ascii="Arial" w:hAnsi="Arial" w:cs="Arial"/>
        </w:rPr>
        <w:t>Brighton</w:t>
      </w:r>
      <w:r w:rsidRPr="00560F36">
        <w:rPr>
          <w:rFonts w:ascii="Arial" w:hAnsi="Arial" w:cs="Arial"/>
        </w:rPr>
        <w:t xml:space="preserve">, </w:t>
      </w:r>
      <w:r>
        <w:rPr>
          <w:rFonts w:ascii="Arial" w:hAnsi="Arial" w:cs="Arial"/>
        </w:rPr>
        <w:t>BN1 9PH</w:t>
      </w:r>
      <w:r w:rsidRPr="00560F36">
        <w:rPr>
          <w:rFonts w:ascii="Arial" w:hAnsi="Arial" w:cs="Arial"/>
        </w:rPr>
        <w:t xml:space="preserve"> </w:t>
      </w:r>
    </w:p>
    <w:p w14:paraId="2068CE49" w14:textId="77777777" w:rsidR="00A4045B" w:rsidRDefault="00A4045B" w:rsidP="00A4045B">
      <w:pPr>
        <w:ind w:left="3420"/>
        <w:rPr>
          <w:rStyle w:val="Hyperlink"/>
          <w:rFonts w:ascii="Arial" w:hAnsi="Arial" w:cs="Arial"/>
        </w:rPr>
      </w:pPr>
      <w:r w:rsidRPr="00560F36">
        <w:rPr>
          <w:rFonts w:ascii="Arial" w:hAnsi="Arial" w:cs="Arial"/>
        </w:rPr>
        <w:t xml:space="preserve">Email: </w:t>
      </w:r>
      <w:hyperlink r:id="rId22" w:history="1">
        <w:r w:rsidRPr="00E372C4">
          <w:rPr>
            <w:rStyle w:val="Hyperlink"/>
            <w:rFonts w:ascii="Arial" w:hAnsi="Arial" w:cs="Arial"/>
          </w:rPr>
          <w:t>i.solis-trapala@bsms.ac.uk</w:t>
        </w:r>
      </w:hyperlink>
    </w:p>
    <w:p w14:paraId="17020DE2" w14:textId="467AFB4F" w:rsidR="003522DD" w:rsidRDefault="003522DD" w:rsidP="00452AC3">
      <w:pPr>
        <w:ind w:left="3420"/>
        <w:rPr>
          <w:rStyle w:val="Hyperlink"/>
          <w:rFonts w:ascii="Arial" w:hAnsi="Arial" w:cs="Arial"/>
        </w:rPr>
      </w:pPr>
    </w:p>
    <w:p w14:paraId="7707F171" w14:textId="42F5F740" w:rsidR="003522DD" w:rsidRPr="0080449B" w:rsidRDefault="00B71413" w:rsidP="00452AC3">
      <w:pPr>
        <w:ind w:left="3420"/>
        <w:rPr>
          <w:rStyle w:val="Hyperlink"/>
          <w:rFonts w:ascii="Arial" w:hAnsi="Arial" w:cs="Arial"/>
          <w:color w:val="auto"/>
          <w:u w:val="none"/>
        </w:rPr>
      </w:pPr>
      <w:r w:rsidRPr="0080449B">
        <w:rPr>
          <w:rStyle w:val="Hyperlink"/>
          <w:rFonts w:ascii="Arial" w:hAnsi="Arial" w:cs="Arial"/>
          <w:color w:val="auto"/>
          <w:u w:val="none"/>
        </w:rPr>
        <w:t>Dr Royes Joseph</w:t>
      </w:r>
    </w:p>
    <w:p w14:paraId="711B1D40" w14:textId="1E196AF5" w:rsidR="008E08B8" w:rsidRPr="0080449B" w:rsidRDefault="008E08B8" w:rsidP="00452AC3">
      <w:pPr>
        <w:ind w:left="3420"/>
        <w:rPr>
          <w:rStyle w:val="Hyperlink"/>
          <w:rFonts w:ascii="Arial" w:hAnsi="Arial" w:cs="Arial"/>
          <w:color w:val="auto"/>
          <w:u w:val="none"/>
        </w:rPr>
      </w:pPr>
      <w:r w:rsidRPr="0080449B">
        <w:rPr>
          <w:rStyle w:val="Hyperlink"/>
          <w:rFonts w:ascii="Arial" w:hAnsi="Arial" w:cs="Arial"/>
          <w:color w:val="auto"/>
          <w:u w:val="none"/>
        </w:rPr>
        <w:t>Lecturer in Biostatistics</w:t>
      </w:r>
    </w:p>
    <w:p w14:paraId="5029074E" w14:textId="483A72C8" w:rsidR="008E08B8" w:rsidRPr="0080449B" w:rsidRDefault="00CC3E99" w:rsidP="00452AC3">
      <w:pPr>
        <w:ind w:left="3420"/>
        <w:rPr>
          <w:rStyle w:val="Hyperlink"/>
          <w:rFonts w:ascii="Arial" w:hAnsi="Arial" w:cs="Arial"/>
          <w:color w:val="auto"/>
          <w:u w:val="none"/>
        </w:rPr>
      </w:pPr>
      <w:r w:rsidRPr="0080449B">
        <w:rPr>
          <w:rStyle w:val="Hyperlink"/>
          <w:rFonts w:ascii="Arial" w:hAnsi="Arial" w:cs="Arial"/>
          <w:color w:val="auto"/>
          <w:u w:val="none"/>
        </w:rPr>
        <w:t>School of Medicine</w:t>
      </w:r>
    </w:p>
    <w:p w14:paraId="05523A8D" w14:textId="2D70D0B3" w:rsidR="00CC3E99" w:rsidRPr="0080449B" w:rsidRDefault="00CC3E99" w:rsidP="00452AC3">
      <w:pPr>
        <w:ind w:left="3420"/>
        <w:rPr>
          <w:rStyle w:val="Hyperlink"/>
          <w:rFonts w:ascii="Arial" w:hAnsi="Arial" w:cs="Arial"/>
          <w:color w:val="auto"/>
          <w:u w:val="none"/>
        </w:rPr>
      </w:pPr>
      <w:r w:rsidRPr="0080449B">
        <w:rPr>
          <w:rStyle w:val="Hyperlink"/>
          <w:rFonts w:ascii="Arial" w:hAnsi="Arial" w:cs="Arial"/>
          <w:color w:val="auto"/>
          <w:u w:val="none"/>
        </w:rPr>
        <w:t>Keele University</w:t>
      </w:r>
    </w:p>
    <w:p w14:paraId="5C0336CC" w14:textId="2CDCB0D5" w:rsidR="00CC3E99" w:rsidRPr="0080449B" w:rsidRDefault="00CC3E99" w:rsidP="00452AC3">
      <w:pPr>
        <w:ind w:left="3420"/>
        <w:rPr>
          <w:rStyle w:val="Hyperlink"/>
          <w:rFonts w:ascii="Arial" w:hAnsi="Arial" w:cs="Arial"/>
          <w:color w:val="auto"/>
          <w:u w:val="none"/>
        </w:rPr>
      </w:pPr>
      <w:r w:rsidRPr="0080449B">
        <w:rPr>
          <w:rStyle w:val="Hyperlink"/>
          <w:rFonts w:ascii="Arial" w:hAnsi="Arial" w:cs="Arial"/>
          <w:color w:val="auto"/>
          <w:u w:val="none"/>
        </w:rPr>
        <w:t>Staffordshire, ST5 5GB</w:t>
      </w:r>
    </w:p>
    <w:p w14:paraId="2978A88F" w14:textId="2D5FE3C5" w:rsidR="006E09EB" w:rsidRPr="008E08B8" w:rsidRDefault="006E09EB" w:rsidP="00452AC3">
      <w:pPr>
        <w:ind w:left="3420"/>
        <w:rPr>
          <w:rStyle w:val="Hyperlink"/>
          <w:rFonts w:ascii="Arial" w:hAnsi="Arial" w:cs="Arial"/>
        </w:rPr>
      </w:pPr>
      <w:r w:rsidRPr="0080449B">
        <w:rPr>
          <w:rStyle w:val="Hyperlink"/>
          <w:rFonts w:ascii="Arial" w:hAnsi="Arial" w:cs="Arial"/>
          <w:color w:val="auto"/>
          <w:u w:val="none"/>
        </w:rPr>
        <w:t>E</w:t>
      </w:r>
      <w:r w:rsidR="00380C90" w:rsidRPr="0080449B">
        <w:rPr>
          <w:rStyle w:val="Hyperlink"/>
          <w:rFonts w:ascii="Arial" w:hAnsi="Arial" w:cs="Arial"/>
          <w:color w:val="auto"/>
          <w:u w:val="none"/>
        </w:rPr>
        <w:t xml:space="preserve">mail: </w:t>
      </w:r>
      <w:r w:rsidR="00F57BC3" w:rsidRPr="00F57BC3">
        <w:rPr>
          <w:rStyle w:val="Hyperlink"/>
          <w:rFonts w:ascii="Arial" w:hAnsi="Arial" w:cs="Arial"/>
        </w:rPr>
        <w:t>r.joseph1@keele.ac.uk</w:t>
      </w:r>
    </w:p>
    <w:p w14:paraId="73A6CFE7" w14:textId="036ADB92" w:rsidR="008A35A2" w:rsidRPr="008E08B8" w:rsidRDefault="008A35A2" w:rsidP="008A35A2">
      <w:pPr>
        <w:rPr>
          <w:rFonts w:ascii="Arial" w:hAnsi="Arial" w:cs="Arial"/>
          <w:b/>
          <w:lang w:val="en-US"/>
        </w:rPr>
      </w:pPr>
    </w:p>
    <w:p w14:paraId="5A972959" w14:textId="77777777" w:rsidR="00013A4D" w:rsidRPr="00560F36" w:rsidRDefault="00013A4D" w:rsidP="00093C83">
      <w:pPr>
        <w:rPr>
          <w:rFonts w:ascii="Arial" w:hAnsi="Arial" w:cs="Arial"/>
        </w:rPr>
      </w:pPr>
    </w:p>
    <w:p w14:paraId="387AD31B" w14:textId="3E73E613" w:rsidR="006176F9" w:rsidRPr="00560F36" w:rsidRDefault="00013A4D" w:rsidP="001460DA">
      <w:pPr>
        <w:ind w:left="3261" w:hanging="3261"/>
        <w:rPr>
          <w:rFonts w:ascii="Arial" w:hAnsi="Arial" w:cs="Arial"/>
        </w:rPr>
      </w:pPr>
      <w:r w:rsidRPr="00560F36">
        <w:rPr>
          <w:rFonts w:ascii="Arial" w:hAnsi="Arial" w:cs="Arial"/>
          <w:b/>
        </w:rPr>
        <w:t>Trial Coordinating Centre:</w:t>
      </w:r>
      <w:r w:rsidRPr="00560F36">
        <w:rPr>
          <w:rFonts w:ascii="Arial" w:hAnsi="Arial" w:cs="Arial"/>
        </w:rPr>
        <w:t xml:space="preserve"> </w:t>
      </w:r>
      <w:r w:rsidRPr="00560F36">
        <w:rPr>
          <w:rFonts w:ascii="Arial" w:hAnsi="Arial" w:cs="Arial"/>
        </w:rPr>
        <w:tab/>
      </w:r>
      <w:r w:rsidR="00DA5F76">
        <w:rPr>
          <w:rFonts w:ascii="Arial" w:hAnsi="Arial" w:cs="Arial"/>
        </w:rPr>
        <w:t xml:space="preserve">  </w:t>
      </w:r>
      <w:r w:rsidR="006176F9" w:rsidRPr="00560F36">
        <w:rPr>
          <w:rFonts w:ascii="Arial" w:hAnsi="Arial" w:cs="Arial"/>
        </w:rPr>
        <w:t xml:space="preserve">Keele Clinical Trials Unit (CTU), </w:t>
      </w:r>
    </w:p>
    <w:p w14:paraId="3E7249F8" w14:textId="77777777" w:rsidR="000C7651" w:rsidRDefault="006176F9" w:rsidP="0031472D">
      <w:pPr>
        <w:ind w:left="2700" w:firstLine="702"/>
        <w:rPr>
          <w:rFonts w:ascii="Arial" w:hAnsi="Arial" w:cs="Arial"/>
        </w:rPr>
      </w:pPr>
      <w:r w:rsidRPr="00560F36">
        <w:rPr>
          <w:rFonts w:ascii="Arial" w:hAnsi="Arial" w:cs="Arial"/>
        </w:rPr>
        <w:t xml:space="preserve">David Weatherall Building, </w:t>
      </w:r>
    </w:p>
    <w:p w14:paraId="33C22B49" w14:textId="77777777" w:rsidR="000C7651" w:rsidRDefault="000C7651" w:rsidP="0031472D">
      <w:pPr>
        <w:ind w:left="2700" w:firstLine="702"/>
        <w:rPr>
          <w:rFonts w:ascii="Arial" w:hAnsi="Arial" w:cs="Arial"/>
        </w:rPr>
      </w:pPr>
      <w:r>
        <w:rPr>
          <w:rFonts w:ascii="Arial" w:hAnsi="Arial" w:cs="Arial"/>
        </w:rPr>
        <w:t>Keele University,</w:t>
      </w:r>
    </w:p>
    <w:p w14:paraId="1DFF4162" w14:textId="77777777" w:rsidR="000C7651" w:rsidRDefault="006176F9" w:rsidP="0031472D">
      <w:pPr>
        <w:ind w:left="2700" w:firstLine="702"/>
        <w:rPr>
          <w:rFonts w:ascii="Arial" w:hAnsi="Arial" w:cs="Arial"/>
        </w:rPr>
      </w:pPr>
      <w:r w:rsidRPr="00560F36">
        <w:rPr>
          <w:rFonts w:ascii="Arial" w:hAnsi="Arial" w:cs="Arial"/>
        </w:rPr>
        <w:t>Staffordshire, ST5 5BG</w:t>
      </w:r>
    </w:p>
    <w:p w14:paraId="76A7700E" w14:textId="47FF08BE" w:rsidR="006176F9" w:rsidRPr="00560F36" w:rsidRDefault="006176F9" w:rsidP="0031472D">
      <w:pPr>
        <w:ind w:left="2700" w:firstLine="702"/>
        <w:rPr>
          <w:rFonts w:ascii="Arial" w:hAnsi="Arial" w:cs="Arial"/>
        </w:rPr>
      </w:pPr>
      <w:r w:rsidRPr="00560F36">
        <w:rPr>
          <w:rFonts w:ascii="Arial" w:hAnsi="Arial" w:cs="Arial"/>
        </w:rPr>
        <w:t xml:space="preserve">Tel: 01782 732950 </w:t>
      </w:r>
    </w:p>
    <w:p w14:paraId="287CE138" w14:textId="454E3B92" w:rsidR="00093C83" w:rsidRPr="00560F36" w:rsidRDefault="00093C83" w:rsidP="006176F9">
      <w:pPr>
        <w:ind w:left="3420" w:firstLine="180"/>
        <w:rPr>
          <w:rFonts w:ascii="Arial" w:hAnsi="Arial" w:cs="Arial"/>
        </w:rPr>
      </w:pPr>
    </w:p>
    <w:p w14:paraId="6F43C421" w14:textId="77777777" w:rsidR="00A4457F" w:rsidRPr="00560F36" w:rsidRDefault="00A4457F" w:rsidP="00284465">
      <w:bookmarkStart w:id="3" w:name="_Toc172362545"/>
    </w:p>
    <w:p w14:paraId="4DB6A084" w14:textId="77777777" w:rsidR="004131DE" w:rsidRDefault="004131DE" w:rsidP="00284465">
      <w:pPr>
        <w:rPr>
          <w:rFonts w:ascii="Arial" w:hAnsi="Arial" w:cs="Arial"/>
          <w:lang w:val="en-US" w:eastAsia="en-GB"/>
        </w:rPr>
      </w:pPr>
    </w:p>
    <w:p w14:paraId="396B4330" w14:textId="77777777" w:rsidR="00A4457F" w:rsidRPr="00560F36" w:rsidRDefault="00A4457F" w:rsidP="00284465"/>
    <w:p w14:paraId="62FD5C0E" w14:textId="77777777" w:rsidR="00A4457F" w:rsidRPr="00560F36" w:rsidRDefault="00A4457F" w:rsidP="00284465"/>
    <w:p w14:paraId="2CC17A33" w14:textId="77777777" w:rsidR="00A4457F" w:rsidRPr="00560F36" w:rsidRDefault="00A4457F" w:rsidP="00284465"/>
    <w:p w14:paraId="1579CCB3" w14:textId="77777777" w:rsidR="00A4457F" w:rsidRPr="00560F36" w:rsidRDefault="00A4457F" w:rsidP="00284465">
      <w:pPr>
        <w:rPr>
          <w:lang w:eastAsia="en-GB"/>
        </w:rPr>
      </w:pPr>
    </w:p>
    <w:p w14:paraId="7AA4C835" w14:textId="77777777" w:rsidR="00284465" w:rsidRDefault="00284465">
      <w:pPr>
        <w:rPr>
          <w:bCs/>
        </w:rPr>
      </w:pPr>
      <w:r>
        <w:rPr>
          <w:bCs/>
        </w:rPr>
        <w:br w:type="page"/>
      </w:r>
    </w:p>
    <w:sdt>
      <w:sdtPr>
        <w:rPr>
          <w:rFonts w:ascii="Times New Roman" w:eastAsia="Times New Roman" w:hAnsi="Times New Roman" w:cs="Arial Unicode MS"/>
          <w:color w:val="auto"/>
          <w:sz w:val="24"/>
          <w:szCs w:val="24"/>
          <w:lang w:val="en-GB"/>
        </w:rPr>
        <w:id w:val="-1014535509"/>
        <w:docPartObj>
          <w:docPartGallery w:val="Table of Contents"/>
          <w:docPartUnique/>
        </w:docPartObj>
      </w:sdtPr>
      <w:sdtEndPr>
        <w:rPr>
          <w:b/>
          <w:bCs/>
          <w:noProof/>
        </w:rPr>
      </w:sdtEndPr>
      <w:sdtContent>
        <w:p w14:paraId="09D15223" w14:textId="68FD8AD5" w:rsidR="0061395B" w:rsidRDefault="0061395B" w:rsidP="00432540">
          <w:pPr>
            <w:pStyle w:val="TOCHeading"/>
          </w:pPr>
          <w:r>
            <w:t>Contents</w:t>
          </w:r>
        </w:p>
        <w:p w14:paraId="23F87AF5" w14:textId="61C09A75" w:rsidR="00A20BDD" w:rsidRDefault="0061395B">
          <w:pPr>
            <w:pStyle w:val="TOC1"/>
            <w:rPr>
              <w:rFonts w:asciiTheme="minorHAnsi" w:eastAsiaTheme="minorEastAsia" w:hAnsiTheme="minorHAnsi" w:cstheme="minorBidi"/>
              <w:b w:val="0"/>
              <w:bCs w:val="0"/>
              <w:caps w:val="0"/>
              <w:noProof/>
              <w:kern w:val="2"/>
              <w14:ligatures w14:val="standardContextual"/>
            </w:rPr>
          </w:pPr>
          <w:r>
            <w:fldChar w:fldCharType="begin"/>
          </w:r>
          <w:r>
            <w:instrText xml:space="preserve"> TOC \o "1-3" \h \z \u </w:instrText>
          </w:r>
          <w:r>
            <w:fldChar w:fldCharType="separate"/>
          </w:r>
          <w:hyperlink w:anchor="_Toc188604152" w:history="1">
            <w:r w:rsidR="00A20BDD" w:rsidRPr="00D33320">
              <w:rPr>
                <w:rStyle w:val="Hyperlink"/>
                <w:noProof/>
              </w:rPr>
              <w:t>1.</w:t>
            </w:r>
            <w:r w:rsidR="00A20BDD">
              <w:rPr>
                <w:rFonts w:asciiTheme="minorHAnsi" w:eastAsiaTheme="minorEastAsia" w:hAnsiTheme="minorHAnsi" w:cstheme="minorBidi"/>
                <w:b w:val="0"/>
                <w:bCs w:val="0"/>
                <w:caps w:val="0"/>
                <w:noProof/>
                <w:kern w:val="2"/>
                <w14:ligatures w14:val="standardContextual"/>
              </w:rPr>
              <w:tab/>
            </w:r>
            <w:r w:rsidR="00A20BDD" w:rsidRPr="00D33320">
              <w:rPr>
                <w:rStyle w:val="Hyperlink"/>
                <w:noProof/>
              </w:rPr>
              <w:t>SYNOPSIS</w:t>
            </w:r>
            <w:r w:rsidR="00A20BDD">
              <w:rPr>
                <w:noProof/>
                <w:webHidden/>
              </w:rPr>
              <w:tab/>
            </w:r>
            <w:r w:rsidR="00A20BDD">
              <w:rPr>
                <w:noProof/>
                <w:webHidden/>
              </w:rPr>
              <w:fldChar w:fldCharType="begin"/>
            </w:r>
            <w:r w:rsidR="00A20BDD">
              <w:rPr>
                <w:noProof/>
                <w:webHidden/>
              </w:rPr>
              <w:instrText xml:space="preserve"> PAGEREF _Toc188604152 \h </w:instrText>
            </w:r>
            <w:r w:rsidR="00A20BDD">
              <w:rPr>
                <w:noProof/>
                <w:webHidden/>
              </w:rPr>
            </w:r>
            <w:r w:rsidR="00A20BDD">
              <w:rPr>
                <w:noProof/>
                <w:webHidden/>
              </w:rPr>
              <w:fldChar w:fldCharType="separate"/>
            </w:r>
            <w:r w:rsidR="000B5C60">
              <w:rPr>
                <w:noProof/>
                <w:webHidden/>
              </w:rPr>
              <w:t>8</w:t>
            </w:r>
            <w:r w:rsidR="00A20BDD">
              <w:rPr>
                <w:noProof/>
                <w:webHidden/>
              </w:rPr>
              <w:fldChar w:fldCharType="end"/>
            </w:r>
          </w:hyperlink>
        </w:p>
        <w:p w14:paraId="0E91C3AD" w14:textId="54F2C815"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53" w:history="1">
            <w:r w:rsidRPr="00D33320">
              <w:rPr>
                <w:rStyle w:val="Hyperlink"/>
                <w:noProof/>
              </w:rPr>
              <w:t>2.</w:t>
            </w:r>
            <w:r>
              <w:rPr>
                <w:rFonts w:asciiTheme="minorHAnsi" w:eastAsiaTheme="minorEastAsia" w:hAnsiTheme="minorHAnsi" w:cstheme="minorBidi"/>
                <w:b w:val="0"/>
                <w:bCs w:val="0"/>
                <w:caps w:val="0"/>
                <w:noProof/>
                <w:kern w:val="2"/>
                <w14:ligatures w14:val="standardContextual"/>
              </w:rPr>
              <w:tab/>
            </w:r>
            <w:r w:rsidRPr="00D33320">
              <w:rPr>
                <w:rStyle w:val="Hyperlink"/>
                <w:noProof/>
              </w:rPr>
              <w:t>ABBREVIATIONS</w:t>
            </w:r>
            <w:r>
              <w:rPr>
                <w:noProof/>
                <w:webHidden/>
              </w:rPr>
              <w:tab/>
            </w:r>
            <w:r>
              <w:rPr>
                <w:noProof/>
                <w:webHidden/>
              </w:rPr>
              <w:fldChar w:fldCharType="begin"/>
            </w:r>
            <w:r>
              <w:rPr>
                <w:noProof/>
                <w:webHidden/>
              </w:rPr>
              <w:instrText xml:space="preserve"> PAGEREF _Toc188604153 \h </w:instrText>
            </w:r>
            <w:r>
              <w:rPr>
                <w:noProof/>
                <w:webHidden/>
              </w:rPr>
            </w:r>
            <w:r>
              <w:rPr>
                <w:noProof/>
                <w:webHidden/>
              </w:rPr>
              <w:fldChar w:fldCharType="separate"/>
            </w:r>
            <w:r w:rsidR="000B5C60">
              <w:rPr>
                <w:noProof/>
                <w:webHidden/>
              </w:rPr>
              <w:t>12</w:t>
            </w:r>
            <w:r>
              <w:rPr>
                <w:noProof/>
                <w:webHidden/>
              </w:rPr>
              <w:fldChar w:fldCharType="end"/>
            </w:r>
          </w:hyperlink>
        </w:p>
        <w:p w14:paraId="090C7FF2" w14:textId="773AC1D5"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54" w:history="1">
            <w:r w:rsidRPr="00D33320">
              <w:rPr>
                <w:rStyle w:val="Hyperlink"/>
                <w:noProof/>
              </w:rPr>
              <w:t>3.</w:t>
            </w:r>
            <w:r>
              <w:rPr>
                <w:rFonts w:asciiTheme="minorHAnsi" w:eastAsiaTheme="minorEastAsia" w:hAnsiTheme="minorHAnsi" w:cstheme="minorBidi"/>
                <w:b w:val="0"/>
                <w:bCs w:val="0"/>
                <w:caps w:val="0"/>
                <w:noProof/>
                <w:kern w:val="2"/>
                <w14:ligatures w14:val="standardContextual"/>
              </w:rPr>
              <w:tab/>
            </w:r>
            <w:r w:rsidRPr="00D33320">
              <w:rPr>
                <w:rStyle w:val="Hyperlink"/>
                <w:noProof/>
              </w:rPr>
              <w:t>TRIAL BACKGROUND INFORMATION AND RATIONALE</w:t>
            </w:r>
            <w:r>
              <w:rPr>
                <w:noProof/>
                <w:webHidden/>
              </w:rPr>
              <w:tab/>
            </w:r>
            <w:r>
              <w:rPr>
                <w:noProof/>
                <w:webHidden/>
              </w:rPr>
              <w:fldChar w:fldCharType="begin"/>
            </w:r>
            <w:r>
              <w:rPr>
                <w:noProof/>
                <w:webHidden/>
              </w:rPr>
              <w:instrText xml:space="preserve"> PAGEREF _Toc188604154 \h </w:instrText>
            </w:r>
            <w:r>
              <w:rPr>
                <w:noProof/>
                <w:webHidden/>
              </w:rPr>
            </w:r>
            <w:r>
              <w:rPr>
                <w:noProof/>
                <w:webHidden/>
              </w:rPr>
              <w:fldChar w:fldCharType="separate"/>
            </w:r>
            <w:r w:rsidR="000B5C60">
              <w:rPr>
                <w:noProof/>
                <w:webHidden/>
              </w:rPr>
              <w:t>14</w:t>
            </w:r>
            <w:r>
              <w:rPr>
                <w:noProof/>
                <w:webHidden/>
              </w:rPr>
              <w:fldChar w:fldCharType="end"/>
            </w:r>
          </w:hyperlink>
        </w:p>
        <w:p w14:paraId="3F950DF4" w14:textId="21991D8E"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55" w:history="1">
            <w:r w:rsidRPr="00D33320">
              <w:rPr>
                <w:rStyle w:val="Hyperlink"/>
                <w:noProof/>
              </w:rPr>
              <w:t>4.</w:t>
            </w:r>
            <w:r>
              <w:rPr>
                <w:rFonts w:asciiTheme="minorHAnsi" w:eastAsiaTheme="minorEastAsia" w:hAnsiTheme="minorHAnsi" w:cstheme="minorBidi"/>
                <w:b w:val="0"/>
                <w:bCs w:val="0"/>
                <w:caps w:val="0"/>
                <w:noProof/>
                <w:kern w:val="2"/>
                <w14:ligatures w14:val="standardContextual"/>
              </w:rPr>
              <w:tab/>
            </w:r>
            <w:r w:rsidRPr="00D33320">
              <w:rPr>
                <w:rStyle w:val="Hyperlink"/>
                <w:noProof/>
              </w:rPr>
              <w:t>TRIAL OBJECTIVES AND PURPOSE</w:t>
            </w:r>
            <w:r>
              <w:rPr>
                <w:noProof/>
                <w:webHidden/>
              </w:rPr>
              <w:tab/>
            </w:r>
            <w:r>
              <w:rPr>
                <w:noProof/>
                <w:webHidden/>
              </w:rPr>
              <w:fldChar w:fldCharType="begin"/>
            </w:r>
            <w:r>
              <w:rPr>
                <w:noProof/>
                <w:webHidden/>
              </w:rPr>
              <w:instrText xml:space="preserve"> PAGEREF _Toc188604155 \h </w:instrText>
            </w:r>
            <w:r>
              <w:rPr>
                <w:noProof/>
                <w:webHidden/>
              </w:rPr>
            </w:r>
            <w:r>
              <w:rPr>
                <w:noProof/>
                <w:webHidden/>
              </w:rPr>
              <w:fldChar w:fldCharType="separate"/>
            </w:r>
            <w:r w:rsidR="000B5C60">
              <w:rPr>
                <w:noProof/>
                <w:webHidden/>
              </w:rPr>
              <w:t>15</w:t>
            </w:r>
            <w:r>
              <w:rPr>
                <w:noProof/>
                <w:webHidden/>
              </w:rPr>
              <w:fldChar w:fldCharType="end"/>
            </w:r>
          </w:hyperlink>
        </w:p>
        <w:p w14:paraId="54451578" w14:textId="139FE514"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56" w:history="1">
            <w:r w:rsidRPr="00D33320">
              <w:rPr>
                <w:rStyle w:val="Hyperlink"/>
              </w:rPr>
              <w:t>4.1 Purpose</w:t>
            </w:r>
            <w:r>
              <w:rPr>
                <w:webHidden/>
              </w:rPr>
              <w:tab/>
            </w:r>
            <w:r>
              <w:rPr>
                <w:webHidden/>
              </w:rPr>
              <w:fldChar w:fldCharType="begin"/>
            </w:r>
            <w:r>
              <w:rPr>
                <w:webHidden/>
              </w:rPr>
              <w:instrText xml:space="preserve"> PAGEREF _Toc188604156 \h </w:instrText>
            </w:r>
            <w:r>
              <w:rPr>
                <w:webHidden/>
              </w:rPr>
            </w:r>
            <w:r>
              <w:rPr>
                <w:webHidden/>
              </w:rPr>
              <w:fldChar w:fldCharType="separate"/>
            </w:r>
            <w:r w:rsidR="000B5C60">
              <w:rPr>
                <w:webHidden/>
              </w:rPr>
              <w:t>15</w:t>
            </w:r>
            <w:r>
              <w:rPr>
                <w:webHidden/>
              </w:rPr>
              <w:fldChar w:fldCharType="end"/>
            </w:r>
          </w:hyperlink>
        </w:p>
        <w:p w14:paraId="79556F89" w14:textId="14605C2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57" w:history="1">
            <w:r w:rsidRPr="00D33320">
              <w:rPr>
                <w:rStyle w:val="Hyperlink"/>
              </w:rPr>
              <w:t>4.2 Primary Objective</w:t>
            </w:r>
            <w:r>
              <w:rPr>
                <w:webHidden/>
              </w:rPr>
              <w:tab/>
            </w:r>
            <w:r>
              <w:rPr>
                <w:webHidden/>
              </w:rPr>
              <w:fldChar w:fldCharType="begin"/>
            </w:r>
            <w:r>
              <w:rPr>
                <w:webHidden/>
              </w:rPr>
              <w:instrText xml:space="preserve"> PAGEREF _Toc188604157 \h </w:instrText>
            </w:r>
            <w:r>
              <w:rPr>
                <w:webHidden/>
              </w:rPr>
            </w:r>
            <w:r>
              <w:rPr>
                <w:webHidden/>
              </w:rPr>
              <w:fldChar w:fldCharType="separate"/>
            </w:r>
            <w:r w:rsidR="000B5C60">
              <w:rPr>
                <w:webHidden/>
              </w:rPr>
              <w:t>15</w:t>
            </w:r>
            <w:r>
              <w:rPr>
                <w:webHidden/>
              </w:rPr>
              <w:fldChar w:fldCharType="end"/>
            </w:r>
          </w:hyperlink>
        </w:p>
        <w:p w14:paraId="5DA4DDE4" w14:textId="643B76E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58" w:history="1">
            <w:r w:rsidRPr="00D33320">
              <w:rPr>
                <w:rStyle w:val="Hyperlink"/>
              </w:rPr>
              <w:t>4.3 Secondary Objectives</w:t>
            </w:r>
            <w:r>
              <w:rPr>
                <w:webHidden/>
              </w:rPr>
              <w:tab/>
            </w:r>
            <w:r>
              <w:rPr>
                <w:webHidden/>
              </w:rPr>
              <w:fldChar w:fldCharType="begin"/>
            </w:r>
            <w:r>
              <w:rPr>
                <w:webHidden/>
              </w:rPr>
              <w:instrText xml:space="preserve"> PAGEREF _Toc188604158 \h </w:instrText>
            </w:r>
            <w:r>
              <w:rPr>
                <w:webHidden/>
              </w:rPr>
            </w:r>
            <w:r>
              <w:rPr>
                <w:webHidden/>
              </w:rPr>
              <w:fldChar w:fldCharType="separate"/>
            </w:r>
            <w:r w:rsidR="000B5C60">
              <w:rPr>
                <w:webHidden/>
              </w:rPr>
              <w:t>16</w:t>
            </w:r>
            <w:r>
              <w:rPr>
                <w:webHidden/>
              </w:rPr>
              <w:fldChar w:fldCharType="end"/>
            </w:r>
          </w:hyperlink>
        </w:p>
        <w:p w14:paraId="18E16F3D" w14:textId="2772E11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59" w:history="1">
            <w:r w:rsidRPr="00D33320">
              <w:rPr>
                <w:rStyle w:val="Hyperlink"/>
              </w:rPr>
              <w:t>4.4 Long-Term Extension</w:t>
            </w:r>
            <w:r>
              <w:rPr>
                <w:webHidden/>
              </w:rPr>
              <w:tab/>
            </w:r>
            <w:r>
              <w:rPr>
                <w:webHidden/>
              </w:rPr>
              <w:fldChar w:fldCharType="begin"/>
            </w:r>
            <w:r>
              <w:rPr>
                <w:webHidden/>
              </w:rPr>
              <w:instrText xml:space="preserve"> PAGEREF _Toc188604159 \h </w:instrText>
            </w:r>
            <w:r>
              <w:rPr>
                <w:webHidden/>
              </w:rPr>
            </w:r>
            <w:r>
              <w:rPr>
                <w:webHidden/>
              </w:rPr>
              <w:fldChar w:fldCharType="separate"/>
            </w:r>
            <w:r w:rsidR="000B5C60">
              <w:rPr>
                <w:webHidden/>
              </w:rPr>
              <w:t>16</w:t>
            </w:r>
            <w:r>
              <w:rPr>
                <w:webHidden/>
              </w:rPr>
              <w:fldChar w:fldCharType="end"/>
            </w:r>
          </w:hyperlink>
        </w:p>
        <w:p w14:paraId="1B7530DC" w14:textId="7931CC97"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60" w:history="1">
            <w:r w:rsidRPr="00D33320">
              <w:rPr>
                <w:rStyle w:val="Hyperlink"/>
                <w:noProof/>
              </w:rPr>
              <w:t>5.</w:t>
            </w:r>
            <w:r>
              <w:rPr>
                <w:rFonts w:asciiTheme="minorHAnsi" w:eastAsiaTheme="minorEastAsia" w:hAnsiTheme="minorHAnsi" w:cstheme="minorBidi"/>
                <w:b w:val="0"/>
                <w:bCs w:val="0"/>
                <w:caps w:val="0"/>
                <w:noProof/>
                <w:kern w:val="2"/>
                <w14:ligatures w14:val="standardContextual"/>
              </w:rPr>
              <w:tab/>
            </w:r>
            <w:r w:rsidRPr="00D33320">
              <w:rPr>
                <w:rStyle w:val="Hyperlink"/>
                <w:noProof/>
              </w:rPr>
              <w:t>DETAILS OF PRODUCT(S)</w:t>
            </w:r>
            <w:r>
              <w:rPr>
                <w:noProof/>
                <w:webHidden/>
              </w:rPr>
              <w:tab/>
            </w:r>
            <w:r>
              <w:rPr>
                <w:noProof/>
                <w:webHidden/>
              </w:rPr>
              <w:fldChar w:fldCharType="begin"/>
            </w:r>
            <w:r>
              <w:rPr>
                <w:noProof/>
                <w:webHidden/>
              </w:rPr>
              <w:instrText xml:space="preserve"> PAGEREF _Toc188604160 \h </w:instrText>
            </w:r>
            <w:r>
              <w:rPr>
                <w:noProof/>
                <w:webHidden/>
              </w:rPr>
            </w:r>
            <w:r>
              <w:rPr>
                <w:noProof/>
                <w:webHidden/>
              </w:rPr>
              <w:fldChar w:fldCharType="separate"/>
            </w:r>
            <w:r w:rsidR="000B5C60">
              <w:rPr>
                <w:noProof/>
                <w:webHidden/>
              </w:rPr>
              <w:t>17</w:t>
            </w:r>
            <w:r>
              <w:rPr>
                <w:noProof/>
                <w:webHidden/>
              </w:rPr>
              <w:fldChar w:fldCharType="end"/>
            </w:r>
          </w:hyperlink>
        </w:p>
        <w:p w14:paraId="79E01626" w14:textId="5D825DE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1" w:history="1">
            <w:r w:rsidRPr="00D33320">
              <w:rPr>
                <w:rStyle w:val="Hyperlink"/>
              </w:rPr>
              <w:t>5.1 Description</w:t>
            </w:r>
            <w:r>
              <w:rPr>
                <w:webHidden/>
              </w:rPr>
              <w:tab/>
            </w:r>
            <w:r>
              <w:rPr>
                <w:webHidden/>
              </w:rPr>
              <w:fldChar w:fldCharType="begin"/>
            </w:r>
            <w:r>
              <w:rPr>
                <w:webHidden/>
              </w:rPr>
              <w:instrText xml:space="preserve"> PAGEREF _Toc188604161 \h </w:instrText>
            </w:r>
            <w:r>
              <w:rPr>
                <w:webHidden/>
              </w:rPr>
            </w:r>
            <w:r>
              <w:rPr>
                <w:webHidden/>
              </w:rPr>
              <w:fldChar w:fldCharType="separate"/>
            </w:r>
            <w:r w:rsidR="000B5C60">
              <w:rPr>
                <w:webHidden/>
              </w:rPr>
              <w:t>17</w:t>
            </w:r>
            <w:r>
              <w:rPr>
                <w:webHidden/>
              </w:rPr>
              <w:fldChar w:fldCharType="end"/>
            </w:r>
          </w:hyperlink>
        </w:p>
        <w:p w14:paraId="24BEB2C8" w14:textId="01CB96D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2" w:history="1">
            <w:r w:rsidRPr="00D33320">
              <w:rPr>
                <w:rStyle w:val="Hyperlink"/>
              </w:rPr>
              <w:t>5.2 Manufacture</w:t>
            </w:r>
            <w:r>
              <w:rPr>
                <w:webHidden/>
              </w:rPr>
              <w:tab/>
            </w:r>
            <w:r>
              <w:rPr>
                <w:webHidden/>
              </w:rPr>
              <w:fldChar w:fldCharType="begin"/>
            </w:r>
            <w:r>
              <w:rPr>
                <w:webHidden/>
              </w:rPr>
              <w:instrText xml:space="preserve"> PAGEREF _Toc188604162 \h </w:instrText>
            </w:r>
            <w:r>
              <w:rPr>
                <w:webHidden/>
              </w:rPr>
            </w:r>
            <w:r>
              <w:rPr>
                <w:webHidden/>
              </w:rPr>
              <w:fldChar w:fldCharType="separate"/>
            </w:r>
            <w:r w:rsidR="000B5C60">
              <w:rPr>
                <w:webHidden/>
              </w:rPr>
              <w:t>17</w:t>
            </w:r>
            <w:r>
              <w:rPr>
                <w:webHidden/>
              </w:rPr>
              <w:fldChar w:fldCharType="end"/>
            </w:r>
          </w:hyperlink>
        </w:p>
        <w:p w14:paraId="42DD699D" w14:textId="2ED194F5"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3" w:history="1">
            <w:r w:rsidRPr="00D33320">
              <w:rPr>
                <w:rStyle w:val="Hyperlink"/>
              </w:rPr>
              <w:t>5.3 Packaging and Labelling</w:t>
            </w:r>
            <w:r>
              <w:rPr>
                <w:webHidden/>
              </w:rPr>
              <w:tab/>
            </w:r>
            <w:r>
              <w:rPr>
                <w:webHidden/>
              </w:rPr>
              <w:fldChar w:fldCharType="begin"/>
            </w:r>
            <w:r>
              <w:rPr>
                <w:webHidden/>
              </w:rPr>
              <w:instrText xml:space="preserve"> PAGEREF _Toc188604163 \h </w:instrText>
            </w:r>
            <w:r>
              <w:rPr>
                <w:webHidden/>
              </w:rPr>
            </w:r>
            <w:r>
              <w:rPr>
                <w:webHidden/>
              </w:rPr>
              <w:fldChar w:fldCharType="separate"/>
            </w:r>
            <w:r w:rsidR="000B5C60">
              <w:rPr>
                <w:webHidden/>
              </w:rPr>
              <w:t>17</w:t>
            </w:r>
            <w:r>
              <w:rPr>
                <w:webHidden/>
              </w:rPr>
              <w:fldChar w:fldCharType="end"/>
            </w:r>
          </w:hyperlink>
        </w:p>
        <w:p w14:paraId="43298666" w14:textId="3E714A6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4" w:history="1">
            <w:r w:rsidRPr="00D33320">
              <w:rPr>
                <w:rStyle w:val="Hyperlink"/>
              </w:rPr>
              <w:t>5.4 Storage, Dispensing and Return</w:t>
            </w:r>
            <w:r>
              <w:rPr>
                <w:webHidden/>
              </w:rPr>
              <w:tab/>
            </w:r>
            <w:r>
              <w:rPr>
                <w:webHidden/>
              </w:rPr>
              <w:fldChar w:fldCharType="begin"/>
            </w:r>
            <w:r>
              <w:rPr>
                <w:webHidden/>
              </w:rPr>
              <w:instrText xml:space="preserve"> PAGEREF _Toc188604164 \h </w:instrText>
            </w:r>
            <w:r>
              <w:rPr>
                <w:webHidden/>
              </w:rPr>
            </w:r>
            <w:r>
              <w:rPr>
                <w:webHidden/>
              </w:rPr>
              <w:fldChar w:fldCharType="separate"/>
            </w:r>
            <w:r w:rsidR="000B5C60">
              <w:rPr>
                <w:webHidden/>
              </w:rPr>
              <w:t>17</w:t>
            </w:r>
            <w:r>
              <w:rPr>
                <w:webHidden/>
              </w:rPr>
              <w:fldChar w:fldCharType="end"/>
            </w:r>
          </w:hyperlink>
        </w:p>
        <w:p w14:paraId="2B15D325" w14:textId="6DB5C0F1"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5" w:history="1">
            <w:r w:rsidRPr="00D33320">
              <w:rPr>
                <w:rStyle w:val="Hyperlink"/>
              </w:rPr>
              <w:t>5.5 Treatment in the Control Arm</w:t>
            </w:r>
            <w:r>
              <w:rPr>
                <w:webHidden/>
              </w:rPr>
              <w:tab/>
            </w:r>
            <w:r>
              <w:rPr>
                <w:webHidden/>
              </w:rPr>
              <w:fldChar w:fldCharType="begin"/>
            </w:r>
            <w:r>
              <w:rPr>
                <w:webHidden/>
              </w:rPr>
              <w:instrText xml:space="preserve"> PAGEREF _Toc188604165 \h </w:instrText>
            </w:r>
            <w:r>
              <w:rPr>
                <w:webHidden/>
              </w:rPr>
            </w:r>
            <w:r>
              <w:rPr>
                <w:webHidden/>
              </w:rPr>
              <w:fldChar w:fldCharType="separate"/>
            </w:r>
            <w:r w:rsidR="000B5C60">
              <w:rPr>
                <w:webHidden/>
              </w:rPr>
              <w:t>18</w:t>
            </w:r>
            <w:r>
              <w:rPr>
                <w:webHidden/>
              </w:rPr>
              <w:fldChar w:fldCharType="end"/>
            </w:r>
          </w:hyperlink>
        </w:p>
        <w:p w14:paraId="7F51EEFB" w14:textId="55702D24"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6" w:history="1">
            <w:r w:rsidRPr="00D33320">
              <w:rPr>
                <w:rStyle w:val="Hyperlink"/>
              </w:rPr>
              <w:t>5.6 Known Side Effects</w:t>
            </w:r>
            <w:r>
              <w:rPr>
                <w:webHidden/>
              </w:rPr>
              <w:tab/>
            </w:r>
            <w:r>
              <w:rPr>
                <w:webHidden/>
              </w:rPr>
              <w:fldChar w:fldCharType="begin"/>
            </w:r>
            <w:r>
              <w:rPr>
                <w:webHidden/>
              </w:rPr>
              <w:instrText xml:space="preserve"> PAGEREF _Toc188604166 \h </w:instrText>
            </w:r>
            <w:r>
              <w:rPr>
                <w:webHidden/>
              </w:rPr>
            </w:r>
            <w:r>
              <w:rPr>
                <w:webHidden/>
              </w:rPr>
              <w:fldChar w:fldCharType="separate"/>
            </w:r>
            <w:r w:rsidR="000B5C60">
              <w:rPr>
                <w:webHidden/>
              </w:rPr>
              <w:t>18</w:t>
            </w:r>
            <w:r>
              <w:rPr>
                <w:webHidden/>
              </w:rPr>
              <w:fldChar w:fldCharType="end"/>
            </w:r>
          </w:hyperlink>
        </w:p>
        <w:p w14:paraId="054A0A66" w14:textId="1F22E61D"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67" w:history="1">
            <w:r w:rsidRPr="00D33320">
              <w:rPr>
                <w:rStyle w:val="Hyperlink"/>
                <w:noProof/>
              </w:rPr>
              <w:t>6.</w:t>
            </w:r>
            <w:r>
              <w:rPr>
                <w:rFonts w:asciiTheme="minorHAnsi" w:eastAsiaTheme="minorEastAsia" w:hAnsiTheme="minorHAnsi" w:cstheme="minorBidi"/>
                <w:b w:val="0"/>
                <w:bCs w:val="0"/>
                <w:caps w:val="0"/>
                <w:noProof/>
                <w:kern w:val="2"/>
                <w14:ligatures w14:val="standardContextual"/>
              </w:rPr>
              <w:tab/>
            </w:r>
            <w:r w:rsidRPr="00D33320">
              <w:rPr>
                <w:rStyle w:val="Hyperlink"/>
                <w:noProof/>
              </w:rPr>
              <w:t>TRIAL DESIGN</w:t>
            </w:r>
            <w:r>
              <w:rPr>
                <w:noProof/>
                <w:webHidden/>
              </w:rPr>
              <w:tab/>
            </w:r>
            <w:r>
              <w:rPr>
                <w:noProof/>
                <w:webHidden/>
              </w:rPr>
              <w:fldChar w:fldCharType="begin"/>
            </w:r>
            <w:r>
              <w:rPr>
                <w:noProof/>
                <w:webHidden/>
              </w:rPr>
              <w:instrText xml:space="preserve"> PAGEREF _Toc188604167 \h </w:instrText>
            </w:r>
            <w:r>
              <w:rPr>
                <w:noProof/>
                <w:webHidden/>
              </w:rPr>
            </w:r>
            <w:r>
              <w:rPr>
                <w:noProof/>
                <w:webHidden/>
              </w:rPr>
              <w:fldChar w:fldCharType="separate"/>
            </w:r>
            <w:r w:rsidR="000B5C60">
              <w:rPr>
                <w:noProof/>
                <w:webHidden/>
              </w:rPr>
              <w:t>28</w:t>
            </w:r>
            <w:r>
              <w:rPr>
                <w:noProof/>
                <w:webHidden/>
              </w:rPr>
              <w:fldChar w:fldCharType="end"/>
            </w:r>
          </w:hyperlink>
        </w:p>
        <w:p w14:paraId="047D9E3C" w14:textId="4C4BC7F2"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8" w:history="1">
            <w:r w:rsidRPr="00D33320">
              <w:rPr>
                <w:rStyle w:val="Hyperlink"/>
              </w:rPr>
              <w:t>6.1 Trial Configuration: Full RCT</w:t>
            </w:r>
            <w:r>
              <w:rPr>
                <w:webHidden/>
              </w:rPr>
              <w:tab/>
            </w:r>
            <w:r>
              <w:rPr>
                <w:webHidden/>
              </w:rPr>
              <w:fldChar w:fldCharType="begin"/>
            </w:r>
            <w:r>
              <w:rPr>
                <w:webHidden/>
              </w:rPr>
              <w:instrText xml:space="preserve"> PAGEREF _Toc188604168 \h </w:instrText>
            </w:r>
            <w:r>
              <w:rPr>
                <w:webHidden/>
              </w:rPr>
            </w:r>
            <w:r>
              <w:rPr>
                <w:webHidden/>
              </w:rPr>
              <w:fldChar w:fldCharType="separate"/>
            </w:r>
            <w:r w:rsidR="000B5C60">
              <w:rPr>
                <w:webHidden/>
              </w:rPr>
              <w:t>28</w:t>
            </w:r>
            <w:r>
              <w:rPr>
                <w:webHidden/>
              </w:rPr>
              <w:fldChar w:fldCharType="end"/>
            </w:r>
          </w:hyperlink>
        </w:p>
        <w:p w14:paraId="622C1998" w14:textId="194EFF1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69" w:history="1">
            <w:r w:rsidRPr="00D33320">
              <w:rPr>
                <w:rStyle w:val="Hyperlink"/>
              </w:rPr>
              <w:t>6.1.1 Primary outcome measure</w:t>
            </w:r>
            <w:r>
              <w:rPr>
                <w:webHidden/>
              </w:rPr>
              <w:tab/>
            </w:r>
            <w:r>
              <w:rPr>
                <w:webHidden/>
              </w:rPr>
              <w:fldChar w:fldCharType="begin"/>
            </w:r>
            <w:r>
              <w:rPr>
                <w:webHidden/>
              </w:rPr>
              <w:instrText xml:space="preserve"> PAGEREF _Toc188604169 \h </w:instrText>
            </w:r>
            <w:r>
              <w:rPr>
                <w:webHidden/>
              </w:rPr>
            </w:r>
            <w:r>
              <w:rPr>
                <w:webHidden/>
              </w:rPr>
              <w:fldChar w:fldCharType="separate"/>
            </w:r>
            <w:r w:rsidR="000B5C60">
              <w:rPr>
                <w:webHidden/>
              </w:rPr>
              <w:t>29</w:t>
            </w:r>
            <w:r>
              <w:rPr>
                <w:webHidden/>
              </w:rPr>
              <w:fldChar w:fldCharType="end"/>
            </w:r>
          </w:hyperlink>
        </w:p>
        <w:p w14:paraId="50DEC617" w14:textId="21E359EA"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0" w:history="1">
            <w:r w:rsidRPr="00D33320">
              <w:rPr>
                <w:rStyle w:val="Hyperlink"/>
              </w:rPr>
              <w:t>6.1.2 Secondary outcome measures</w:t>
            </w:r>
            <w:r>
              <w:rPr>
                <w:webHidden/>
              </w:rPr>
              <w:tab/>
            </w:r>
            <w:r>
              <w:rPr>
                <w:webHidden/>
              </w:rPr>
              <w:fldChar w:fldCharType="begin"/>
            </w:r>
            <w:r>
              <w:rPr>
                <w:webHidden/>
              </w:rPr>
              <w:instrText xml:space="preserve"> PAGEREF _Toc188604170 \h </w:instrText>
            </w:r>
            <w:r>
              <w:rPr>
                <w:webHidden/>
              </w:rPr>
            </w:r>
            <w:r>
              <w:rPr>
                <w:webHidden/>
              </w:rPr>
              <w:fldChar w:fldCharType="separate"/>
            </w:r>
            <w:r w:rsidR="000B5C60">
              <w:rPr>
                <w:webHidden/>
              </w:rPr>
              <w:t>29</w:t>
            </w:r>
            <w:r>
              <w:rPr>
                <w:webHidden/>
              </w:rPr>
              <w:fldChar w:fldCharType="end"/>
            </w:r>
          </w:hyperlink>
        </w:p>
        <w:p w14:paraId="0D625373" w14:textId="72B842D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1" w:history="1">
            <w:r w:rsidRPr="00D33320">
              <w:rPr>
                <w:rStyle w:val="Hyperlink"/>
              </w:rPr>
              <w:t>6.1.3 Safety outcomes</w:t>
            </w:r>
            <w:r>
              <w:rPr>
                <w:webHidden/>
              </w:rPr>
              <w:tab/>
            </w:r>
            <w:r>
              <w:rPr>
                <w:webHidden/>
              </w:rPr>
              <w:fldChar w:fldCharType="begin"/>
            </w:r>
            <w:r>
              <w:rPr>
                <w:webHidden/>
              </w:rPr>
              <w:instrText xml:space="preserve"> PAGEREF _Toc188604171 \h </w:instrText>
            </w:r>
            <w:r>
              <w:rPr>
                <w:webHidden/>
              </w:rPr>
            </w:r>
            <w:r>
              <w:rPr>
                <w:webHidden/>
              </w:rPr>
              <w:fldChar w:fldCharType="separate"/>
            </w:r>
            <w:r w:rsidR="000B5C60">
              <w:rPr>
                <w:webHidden/>
              </w:rPr>
              <w:t>29</w:t>
            </w:r>
            <w:r>
              <w:rPr>
                <w:webHidden/>
              </w:rPr>
              <w:fldChar w:fldCharType="end"/>
            </w:r>
          </w:hyperlink>
        </w:p>
        <w:p w14:paraId="10281642" w14:textId="6065745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2" w:history="1">
            <w:r w:rsidRPr="00D33320">
              <w:rPr>
                <w:rStyle w:val="Hyperlink"/>
              </w:rPr>
              <w:t>6.2 Internal Pilot</w:t>
            </w:r>
            <w:r>
              <w:rPr>
                <w:webHidden/>
              </w:rPr>
              <w:tab/>
            </w:r>
            <w:r>
              <w:rPr>
                <w:webHidden/>
              </w:rPr>
              <w:fldChar w:fldCharType="begin"/>
            </w:r>
            <w:r>
              <w:rPr>
                <w:webHidden/>
              </w:rPr>
              <w:instrText xml:space="preserve"> PAGEREF _Toc188604172 \h </w:instrText>
            </w:r>
            <w:r>
              <w:rPr>
                <w:webHidden/>
              </w:rPr>
            </w:r>
            <w:r>
              <w:rPr>
                <w:webHidden/>
              </w:rPr>
              <w:fldChar w:fldCharType="separate"/>
            </w:r>
            <w:r w:rsidR="000B5C60">
              <w:rPr>
                <w:webHidden/>
              </w:rPr>
              <w:t>30</w:t>
            </w:r>
            <w:r>
              <w:rPr>
                <w:webHidden/>
              </w:rPr>
              <w:fldChar w:fldCharType="end"/>
            </w:r>
          </w:hyperlink>
        </w:p>
        <w:p w14:paraId="6CEA8D48" w14:textId="47B50587"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3" w:history="1">
            <w:r w:rsidRPr="00D33320">
              <w:rPr>
                <w:rStyle w:val="Hyperlink"/>
              </w:rPr>
              <w:t>6.2.1 Outcomes</w:t>
            </w:r>
            <w:r>
              <w:rPr>
                <w:webHidden/>
              </w:rPr>
              <w:tab/>
            </w:r>
            <w:r>
              <w:rPr>
                <w:webHidden/>
              </w:rPr>
              <w:fldChar w:fldCharType="begin"/>
            </w:r>
            <w:r>
              <w:rPr>
                <w:webHidden/>
              </w:rPr>
              <w:instrText xml:space="preserve"> PAGEREF _Toc188604173 \h </w:instrText>
            </w:r>
            <w:r>
              <w:rPr>
                <w:webHidden/>
              </w:rPr>
            </w:r>
            <w:r>
              <w:rPr>
                <w:webHidden/>
              </w:rPr>
              <w:fldChar w:fldCharType="separate"/>
            </w:r>
            <w:r w:rsidR="000B5C60">
              <w:rPr>
                <w:webHidden/>
              </w:rPr>
              <w:t>30</w:t>
            </w:r>
            <w:r>
              <w:rPr>
                <w:webHidden/>
              </w:rPr>
              <w:fldChar w:fldCharType="end"/>
            </w:r>
          </w:hyperlink>
        </w:p>
        <w:p w14:paraId="7D3B02E8" w14:textId="0A22961E"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4" w:history="1">
            <w:r w:rsidRPr="00D33320">
              <w:rPr>
                <w:rStyle w:val="Hyperlink"/>
              </w:rPr>
              <w:t>6.3 Long-Term Extension</w:t>
            </w:r>
            <w:r>
              <w:rPr>
                <w:webHidden/>
              </w:rPr>
              <w:tab/>
            </w:r>
            <w:r>
              <w:rPr>
                <w:webHidden/>
              </w:rPr>
              <w:fldChar w:fldCharType="begin"/>
            </w:r>
            <w:r>
              <w:rPr>
                <w:webHidden/>
              </w:rPr>
              <w:instrText xml:space="preserve"> PAGEREF _Toc188604174 \h </w:instrText>
            </w:r>
            <w:r>
              <w:rPr>
                <w:webHidden/>
              </w:rPr>
            </w:r>
            <w:r>
              <w:rPr>
                <w:webHidden/>
              </w:rPr>
              <w:fldChar w:fldCharType="separate"/>
            </w:r>
            <w:r w:rsidR="000B5C60">
              <w:rPr>
                <w:webHidden/>
              </w:rPr>
              <w:t>30</w:t>
            </w:r>
            <w:r>
              <w:rPr>
                <w:webHidden/>
              </w:rPr>
              <w:fldChar w:fldCharType="end"/>
            </w:r>
          </w:hyperlink>
        </w:p>
        <w:p w14:paraId="5BEB72F1" w14:textId="6405978E"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5" w:history="1">
            <w:r w:rsidRPr="00D33320">
              <w:rPr>
                <w:rStyle w:val="Hyperlink"/>
              </w:rPr>
              <w:t>6.3.1 Primary outcome measure</w:t>
            </w:r>
            <w:r>
              <w:rPr>
                <w:webHidden/>
              </w:rPr>
              <w:tab/>
            </w:r>
            <w:r>
              <w:rPr>
                <w:webHidden/>
              </w:rPr>
              <w:fldChar w:fldCharType="begin"/>
            </w:r>
            <w:r>
              <w:rPr>
                <w:webHidden/>
              </w:rPr>
              <w:instrText xml:space="preserve"> PAGEREF _Toc188604175 \h </w:instrText>
            </w:r>
            <w:r>
              <w:rPr>
                <w:webHidden/>
              </w:rPr>
            </w:r>
            <w:r>
              <w:rPr>
                <w:webHidden/>
              </w:rPr>
              <w:fldChar w:fldCharType="separate"/>
            </w:r>
            <w:r w:rsidR="000B5C60">
              <w:rPr>
                <w:webHidden/>
              </w:rPr>
              <w:t>30</w:t>
            </w:r>
            <w:r>
              <w:rPr>
                <w:webHidden/>
              </w:rPr>
              <w:fldChar w:fldCharType="end"/>
            </w:r>
          </w:hyperlink>
        </w:p>
        <w:p w14:paraId="72A580B5" w14:textId="5DC57F8A"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6" w:history="1">
            <w:r w:rsidRPr="00D33320">
              <w:rPr>
                <w:rStyle w:val="Hyperlink"/>
              </w:rPr>
              <w:t>6.3.2 Secondary outcome measures</w:t>
            </w:r>
            <w:r>
              <w:rPr>
                <w:webHidden/>
              </w:rPr>
              <w:tab/>
            </w:r>
            <w:r>
              <w:rPr>
                <w:webHidden/>
              </w:rPr>
              <w:fldChar w:fldCharType="begin"/>
            </w:r>
            <w:r>
              <w:rPr>
                <w:webHidden/>
              </w:rPr>
              <w:instrText xml:space="preserve"> PAGEREF _Toc188604176 \h </w:instrText>
            </w:r>
            <w:r>
              <w:rPr>
                <w:webHidden/>
              </w:rPr>
            </w:r>
            <w:r>
              <w:rPr>
                <w:webHidden/>
              </w:rPr>
              <w:fldChar w:fldCharType="separate"/>
            </w:r>
            <w:r w:rsidR="000B5C60">
              <w:rPr>
                <w:webHidden/>
              </w:rPr>
              <w:t>30</w:t>
            </w:r>
            <w:r>
              <w:rPr>
                <w:webHidden/>
              </w:rPr>
              <w:fldChar w:fldCharType="end"/>
            </w:r>
          </w:hyperlink>
        </w:p>
        <w:p w14:paraId="524794F1" w14:textId="205AA2D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7" w:history="1">
            <w:r w:rsidRPr="00D33320">
              <w:rPr>
                <w:rStyle w:val="Hyperlink"/>
              </w:rPr>
              <w:t>6.4 Randomization and Blinding</w:t>
            </w:r>
            <w:r>
              <w:rPr>
                <w:webHidden/>
              </w:rPr>
              <w:tab/>
            </w:r>
            <w:r>
              <w:rPr>
                <w:webHidden/>
              </w:rPr>
              <w:fldChar w:fldCharType="begin"/>
            </w:r>
            <w:r>
              <w:rPr>
                <w:webHidden/>
              </w:rPr>
              <w:instrText xml:space="preserve"> PAGEREF _Toc188604177 \h </w:instrText>
            </w:r>
            <w:r>
              <w:rPr>
                <w:webHidden/>
              </w:rPr>
            </w:r>
            <w:r>
              <w:rPr>
                <w:webHidden/>
              </w:rPr>
              <w:fldChar w:fldCharType="separate"/>
            </w:r>
            <w:r w:rsidR="000B5C60">
              <w:rPr>
                <w:webHidden/>
              </w:rPr>
              <w:t>30</w:t>
            </w:r>
            <w:r>
              <w:rPr>
                <w:webHidden/>
              </w:rPr>
              <w:fldChar w:fldCharType="end"/>
            </w:r>
          </w:hyperlink>
        </w:p>
        <w:p w14:paraId="1F29BEB0" w14:textId="539B3C7D"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78" w:history="1">
            <w:r w:rsidRPr="00D33320">
              <w:rPr>
                <w:rStyle w:val="Hyperlink"/>
              </w:rPr>
              <w:t>6.4.1 Randomization and blinding</w:t>
            </w:r>
            <w:r>
              <w:rPr>
                <w:webHidden/>
              </w:rPr>
              <w:tab/>
            </w:r>
            <w:r>
              <w:rPr>
                <w:webHidden/>
              </w:rPr>
              <w:fldChar w:fldCharType="begin"/>
            </w:r>
            <w:r>
              <w:rPr>
                <w:webHidden/>
              </w:rPr>
              <w:instrText xml:space="preserve"> PAGEREF _Toc188604178 \h </w:instrText>
            </w:r>
            <w:r>
              <w:rPr>
                <w:webHidden/>
              </w:rPr>
            </w:r>
            <w:r>
              <w:rPr>
                <w:webHidden/>
              </w:rPr>
              <w:fldChar w:fldCharType="separate"/>
            </w:r>
            <w:r w:rsidR="000B5C60">
              <w:rPr>
                <w:webHidden/>
              </w:rPr>
              <w:t>30</w:t>
            </w:r>
            <w:r>
              <w:rPr>
                <w:webHidden/>
              </w:rPr>
              <w:fldChar w:fldCharType="end"/>
            </w:r>
          </w:hyperlink>
        </w:p>
        <w:p w14:paraId="1F853750" w14:textId="2DF7B697" w:rsidR="00A20BDD" w:rsidRDefault="00A20BDD">
          <w:pPr>
            <w:pStyle w:val="TOC3"/>
            <w:rPr>
              <w:rFonts w:asciiTheme="minorHAnsi" w:eastAsiaTheme="minorEastAsia" w:hAnsiTheme="minorHAnsi" w:cstheme="minorBidi"/>
              <w:iCs w:val="0"/>
              <w:kern w:val="2"/>
              <w:szCs w:val="24"/>
              <w14:ligatures w14:val="standardContextual"/>
            </w:rPr>
          </w:pPr>
          <w:hyperlink w:anchor="_Toc188604179" w:history="1">
            <w:r w:rsidRPr="00D33320">
              <w:rPr>
                <w:rStyle w:val="Hyperlink"/>
              </w:rPr>
              <w:t>6.4.2.</w:t>
            </w:r>
            <w:r>
              <w:rPr>
                <w:rFonts w:asciiTheme="minorHAnsi" w:eastAsiaTheme="minorEastAsia" w:hAnsiTheme="minorHAnsi" w:cstheme="minorBidi"/>
                <w:iCs w:val="0"/>
                <w:kern w:val="2"/>
                <w:szCs w:val="24"/>
                <w14:ligatures w14:val="standardContextual"/>
              </w:rPr>
              <w:tab/>
            </w:r>
            <w:r w:rsidRPr="00D33320">
              <w:rPr>
                <w:rStyle w:val="Hyperlink"/>
              </w:rPr>
              <w:t>Maintenance of randomization codes and procedures for breaking code</w:t>
            </w:r>
            <w:r>
              <w:rPr>
                <w:webHidden/>
              </w:rPr>
              <w:tab/>
            </w:r>
            <w:r>
              <w:rPr>
                <w:webHidden/>
              </w:rPr>
              <w:fldChar w:fldCharType="begin"/>
            </w:r>
            <w:r>
              <w:rPr>
                <w:webHidden/>
              </w:rPr>
              <w:instrText xml:space="preserve"> PAGEREF _Toc188604179 \h </w:instrText>
            </w:r>
            <w:r>
              <w:rPr>
                <w:webHidden/>
              </w:rPr>
            </w:r>
            <w:r>
              <w:rPr>
                <w:webHidden/>
              </w:rPr>
              <w:fldChar w:fldCharType="separate"/>
            </w:r>
            <w:r w:rsidR="000B5C60">
              <w:rPr>
                <w:webHidden/>
              </w:rPr>
              <w:t>31</w:t>
            </w:r>
            <w:r>
              <w:rPr>
                <w:webHidden/>
              </w:rPr>
              <w:fldChar w:fldCharType="end"/>
            </w:r>
          </w:hyperlink>
        </w:p>
        <w:p w14:paraId="54A7B594" w14:textId="7C1FCC0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0" w:history="1">
            <w:r w:rsidRPr="00D33320">
              <w:rPr>
                <w:rStyle w:val="Hyperlink"/>
              </w:rPr>
              <w:t>6.5 Trial Management</w:t>
            </w:r>
            <w:r>
              <w:rPr>
                <w:webHidden/>
              </w:rPr>
              <w:tab/>
            </w:r>
            <w:r>
              <w:rPr>
                <w:webHidden/>
              </w:rPr>
              <w:fldChar w:fldCharType="begin"/>
            </w:r>
            <w:r>
              <w:rPr>
                <w:webHidden/>
              </w:rPr>
              <w:instrText xml:space="preserve"> PAGEREF _Toc188604180 \h </w:instrText>
            </w:r>
            <w:r>
              <w:rPr>
                <w:webHidden/>
              </w:rPr>
            </w:r>
            <w:r>
              <w:rPr>
                <w:webHidden/>
              </w:rPr>
              <w:fldChar w:fldCharType="separate"/>
            </w:r>
            <w:r w:rsidR="000B5C60">
              <w:rPr>
                <w:webHidden/>
              </w:rPr>
              <w:t>31</w:t>
            </w:r>
            <w:r>
              <w:rPr>
                <w:webHidden/>
              </w:rPr>
              <w:fldChar w:fldCharType="end"/>
            </w:r>
          </w:hyperlink>
        </w:p>
        <w:p w14:paraId="40EDCD7A" w14:textId="55D0A51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1" w:history="1">
            <w:r w:rsidRPr="00D33320">
              <w:rPr>
                <w:rStyle w:val="Hyperlink"/>
              </w:rPr>
              <w:t>6.5.1 Trial Data Sharing</w:t>
            </w:r>
            <w:r>
              <w:rPr>
                <w:webHidden/>
              </w:rPr>
              <w:tab/>
            </w:r>
            <w:r>
              <w:rPr>
                <w:webHidden/>
              </w:rPr>
              <w:fldChar w:fldCharType="begin"/>
            </w:r>
            <w:r>
              <w:rPr>
                <w:webHidden/>
              </w:rPr>
              <w:instrText xml:space="preserve"> PAGEREF _Toc188604181 \h </w:instrText>
            </w:r>
            <w:r>
              <w:rPr>
                <w:webHidden/>
              </w:rPr>
            </w:r>
            <w:r>
              <w:rPr>
                <w:webHidden/>
              </w:rPr>
              <w:fldChar w:fldCharType="separate"/>
            </w:r>
            <w:r w:rsidR="000B5C60">
              <w:rPr>
                <w:webHidden/>
              </w:rPr>
              <w:t>33</w:t>
            </w:r>
            <w:r>
              <w:rPr>
                <w:webHidden/>
              </w:rPr>
              <w:fldChar w:fldCharType="end"/>
            </w:r>
          </w:hyperlink>
        </w:p>
        <w:p w14:paraId="7DF08B92" w14:textId="5C896B4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2" w:history="1">
            <w:r w:rsidRPr="00D33320">
              <w:rPr>
                <w:rStyle w:val="Hyperlink"/>
              </w:rPr>
              <w:t>6.6 Duration of the Trial and Participant Involvement</w:t>
            </w:r>
            <w:r>
              <w:rPr>
                <w:webHidden/>
              </w:rPr>
              <w:tab/>
            </w:r>
            <w:r>
              <w:rPr>
                <w:webHidden/>
              </w:rPr>
              <w:fldChar w:fldCharType="begin"/>
            </w:r>
            <w:r>
              <w:rPr>
                <w:webHidden/>
              </w:rPr>
              <w:instrText xml:space="preserve"> PAGEREF _Toc188604182 \h </w:instrText>
            </w:r>
            <w:r>
              <w:rPr>
                <w:webHidden/>
              </w:rPr>
            </w:r>
            <w:r>
              <w:rPr>
                <w:webHidden/>
              </w:rPr>
              <w:fldChar w:fldCharType="separate"/>
            </w:r>
            <w:r w:rsidR="000B5C60">
              <w:rPr>
                <w:webHidden/>
              </w:rPr>
              <w:t>33</w:t>
            </w:r>
            <w:r>
              <w:rPr>
                <w:webHidden/>
              </w:rPr>
              <w:fldChar w:fldCharType="end"/>
            </w:r>
          </w:hyperlink>
        </w:p>
        <w:p w14:paraId="10276078" w14:textId="59B34E7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3" w:history="1">
            <w:r w:rsidRPr="00D33320">
              <w:rPr>
                <w:rStyle w:val="Hyperlink"/>
              </w:rPr>
              <w:t>6.7 Selection and Withdrawal of Participants</w:t>
            </w:r>
            <w:r>
              <w:rPr>
                <w:webHidden/>
              </w:rPr>
              <w:tab/>
            </w:r>
            <w:r>
              <w:rPr>
                <w:webHidden/>
              </w:rPr>
              <w:fldChar w:fldCharType="begin"/>
            </w:r>
            <w:r>
              <w:rPr>
                <w:webHidden/>
              </w:rPr>
              <w:instrText xml:space="preserve"> PAGEREF _Toc188604183 \h </w:instrText>
            </w:r>
            <w:r>
              <w:rPr>
                <w:webHidden/>
              </w:rPr>
            </w:r>
            <w:r>
              <w:rPr>
                <w:webHidden/>
              </w:rPr>
              <w:fldChar w:fldCharType="separate"/>
            </w:r>
            <w:r w:rsidR="000B5C60">
              <w:rPr>
                <w:webHidden/>
              </w:rPr>
              <w:t>33</w:t>
            </w:r>
            <w:r>
              <w:rPr>
                <w:webHidden/>
              </w:rPr>
              <w:fldChar w:fldCharType="end"/>
            </w:r>
          </w:hyperlink>
        </w:p>
        <w:p w14:paraId="51AC9BF5" w14:textId="340966C8"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4" w:history="1">
            <w:r w:rsidRPr="00D33320">
              <w:rPr>
                <w:rStyle w:val="Hyperlink"/>
              </w:rPr>
              <w:t>6.7.1 Recruitment</w:t>
            </w:r>
            <w:r>
              <w:rPr>
                <w:webHidden/>
              </w:rPr>
              <w:tab/>
            </w:r>
            <w:r>
              <w:rPr>
                <w:webHidden/>
              </w:rPr>
              <w:fldChar w:fldCharType="begin"/>
            </w:r>
            <w:r>
              <w:rPr>
                <w:webHidden/>
              </w:rPr>
              <w:instrText xml:space="preserve"> PAGEREF _Toc188604184 \h </w:instrText>
            </w:r>
            <w:r>
              <w:rPr>
                <w:webHidden/>
              </w:rPr>
            </w:r>
            <w:r>
              <w:rPr>
                <w:webHidden/>
              </w:rPr>
              <w:fldChar w:fldCharType="separate"/>
            </w:r>
            <w:r w:rsidR="000B5C60">
              <w:rPr>
                <w:webHidden/>
              </w:rPr>
              <w:t>33</w:t>
            </w:r>
            <w:r>
              <w:rPr>
                <w:webHidden/>
              </w:rPr>
              <w:fldChar w:fldCharType="end"/>
            </w:r>
          </w:hyperlink>
        </w:p>
        <w:p w14:paraId="65E7E0F7" w14:textId="3B58307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85" w:history="1">
            <w:r w:rsidRPr="00D33320">
              <w:rPr>
                <w:rStyle w:val="Hyperlink"/>
              </w:rPr>
              <w:t>6.7.2 Eligibility criteria</w:t>
            </w:r>
            <w:r>
              <w:rPr>
                <w:webHidden/>
              </w:rPr>
              <w:tab/>
            </w:r>
            <w:r>
              <w:rPr>
                <w:webHidden/>
              </w:rPr>
              <w:fldChar w:fldCharType="begin"/>
            </w:r>
            <w:r>
              <w:rPr>
                <w:webHidden/>
              </w:rPr>
              <w:instrText xml:space="preserve"> PAGEREF _Toc188604185 \h </w:instrText>
            </w:r>
            <w:r>
              <w:rPr>
                <w:webHidden/>
              </w:rPr>
            </w:r>
            <w:r>
              <w:rPr>
                <w:webHidden/>
              </w:rPr>
              <w:fldChar w:fldCharType="separate"/>
            </w:r>
            <w:r w:rsidR="000B5C60">
              <w:rPr>
                <w:webHidden/>
              </w:rPr>
              <w:t>35</w:t>
            </w:r>
            <w:r>
              <w:rPr>
                <w:webHidden/>
              </w:rPr>
              <w:fldChar w:fldCharType="end"/>
            </w:r>
          </w:hyperlink>
        </w:p>
        <w:p w14:paraId="0BAE5134" w14:textId="365064AE" w:rsidR="00A20BDD" w:rsidRDefault="00A20BDD">
          <w:pPr>
            <w:pStyle w:val="TOC3"/>
            <w:rPr>
              <w:rFonts w:asciiTheme="minorHAnsi" w:eastAsiaTheme="minorEastAsia" w:hAnsiTheme="minorHAnsi" w:cstheme="minorBidi"/>
              <w:iCs w:val="0"/>
              <w:kern w:val="2"/>
              <w:szCs w:val="24"/>
              <w14:ligatures w14:val="standardContextual"/>
            </w:rPr>
          </w:pPr>
          <w:hyperlink w:anchor="_Toc188604190" w:history="1">
            <w:r w:rsidRPr="00D33320">
              <w:rPr>
                <w:rStyle w:val="Hyperlink"/>
              </w:rPr>
              <w:t>6.7.3.</w:t>
            </w:r>
            <w:r>
              <w:rPr>
                <w:rFonts w:asciiTheme="minorHAnsi" w:eastAsiaTheme="minorEastAsia" w:hAnsiTheme="minorHAnsi" w:cstheme="minorBidi"/>
                <w:iCs w:val="0"/>
                <w:kern w:val="2"/>
                <w:szCs w:val="24"/>
                <w14:ligatures w14:val="standardContextual"/>
              </w:rPr>
              <w:tab/>
            </w:r>
            <w:r w:rsidRPr="00D33320">
              <w:rPr>
                <w:rStyle w:val="Hyperlink"/>
              </w:rPr>
              <w:t>Inclusion criteria</w:t>
            </w:r>
            <w:r>
              <w:rPr>
                <w:webHidden/>
              </w:rPr>
              <w:tab/>
            </w:r>
            <w:r>
              <w:rPr>
                <w:webHidden/>
              </w:rPr>
              <w:fldChar w:fldCharType="begin"/>
            </w:r>
            <w:r>
              <w:rPr>
                <w:webHidden/>
              </w:rPr>
              <w:instrText xml:space="preserve"> PAGEREF _Toc188604190 \h </w:instrText>
            </w:r>
            <w:r>
              <w:rPr>
                <w:webHidden/>
              </w:rPr>
            </w:r>
            <w:r>
              <w:rPr>
                <w:webHidden/>
              </w:rPr>
              <w:fldChar w:fldCharType="separate"/>
            </w:r>
            <w:r w:rsidR="000B5C60">
              <w:rPr>
                <w:webHidden/>
              </w:rPr>
              <w:t>35</w:t>
            </w:r>
            <w:r>
              <w:rPr>
                <w:webHidden/>
              </w:rPr>
              <w:fldChar w:fldCharType="end"/>
            </w:r>
          </w:hyperlink>
        </w:p>
        <w:p w14:paraId="396DF9D4" w14:textId="5A75DFD7" w:rsidR="00A20BDD" w:rsidRDefault="00A20BDD">
          <w:pPr>
            <w:pStyle w:val="TOC3"/>
            <w:rPr>
              <w:rFonts w:asciiTheme="minorHAnsi" w:eastAsiaTheme="minorEastAsia" w:hAnsiTheme="minorHAnsi" w:cstheme="minorBidi"/>
              <w:iCs w:val="0"/>
              <w:kern w:val="2"/>
              <w:szCs w:val="24"/>
              <w14:ligatures w14:val="standardContextual"/>
            </w:rPr>
          </w:pPr>
          <w:hyperlink w:anchor="_Toc188604191" w:history="1">
            <w:r w:rsidRPr="00D33320">
              <w:rPr>
                <w:rStyle w:val="Hyperlink"/>
              </w:rPr>
              <w:t>6.7.4.</w:t>
            </w:r>
            <w:r>
              <w:rPr>
                <w:rFonts w:asciiTheme="minorHAnsi" w:eastAsiaTheme="minorEastAsia" w:hAnsiTheme="minorHAnsi" w:cstheme="minorBidi"/>
                <w:iCs w:val="0"/>
                <w:kern w:val="2"/>
                <w:szCs w:val="24"/>
                <w14:ligatures w14:val="standardContextual"/>
              </w:rPr>
              <w:tab/>
            </w:r>
            <w:r w:rsidRPr="00D33320">
              <w:rPr>
                <w:rStyle w:val="Hyperlink"/>
              </w:rPr>
              <w:t>Exclusion criteria</w:t>
            </w:r>
            <w:r>
              <w:rPr>
                <w:webHidden/>
              </w:rPr>
              <w:tab/>
            </w:r>
            <w:r>
              <w:rPr>
                <w:webHidden/>
              </w:rPr>
              <w:fldChar w:fldCharType="begin"/>
            </w:r>
            <w:r>
              <w:rPr>
                <w:webHidden/>
              </w:rPr>
              <w:instrText xml:space="preserve"> PAGEREF _Toc188604191 \h </w:instrText>
            </w:r>
            <w:r>
              <w:rPr>
                <w:webHidden/>
              </w:rPr>
            </w:r>
            <w:r>
              <w:rPr>
                <w:webHidden/>
              </w:rPr>
              <w:fldChar w:fldCharType="separate"/>
            </w:r>
            <w:r w:rsidR="000B5C60">
              <w:rPr>
                <w:webHidden/>
              </w:rPr>
              <w:t>37</w:t>
            </w:r>
            <w:r>
              <w:rPr>
                <w:webHidden/>
              </w:rPr>
              <w:fldChar w:fldCharType="end"/>
            </w:r>
          </w:hyperlink>
        </w:p>
        <w:p w14:paraId="4B160DDC" w14:textId="1C4A6B4A" w:rsidR="00A20BDD" w:rsidRDefault="00A20BDD">
          <w:pPr>
            <w:pStyle w:val="TOC3"/>
            <w:rPr>
              <w:rFonts w:asciiTheme="minorHAnsi" w:eastAsiaTheme="minorEastAsia" w:hAnsiTheme="minorHAnsi" w:cstheme="minorBidi"/>
              <w:iCs w:val="0"/>
              <w:kern w:val="2"/>
              <w:szCs w:val="24"/>
              <w14:ligatures w14:val="standardContextual"/>
            </w:rPr>
          </w:pPr>
          <w:hyperlink w:anchor="_Toc188604192" w:history="1">
            <w:r w:rsidRPr="00D33320">
              <w:rPr>
                <w:rStyle w:val="Hyperlink"/>
              </w:rPr>
              <w:t>6.7.5.</w:t>
            </w:r>
            <w:r>
              <w:rPr>
                <w:rFonts w:asciiTheme="minorHAnsi" w:eastAsiaTheme="minorEastAsia" w:hAnsiTheme="minorHAnsi" w:cstheme="minorBidi"/>
                <w:iCs w:val="0"/>
                <w:kern w:val="2"/>
                <w:szCs w:val="24"/>
                <w14:ligatures w14:val="standardContextual"/>
              </w:rPr>
              <w:tab/>
            </w:r>
            <w:r w:rsidRPr="00D33320">
              <w:rPr>
                <w:rStyle w:val="Hyperlink"/>
                <w:bCs/>
                <w:shd w:val="clear" w:color="auto" w:fill="FFFFFF"/>
                <w:lang w:val="en-US"/>
              </w:rPr>
              <w:t>Removal of participants from therapy or assessments/participant</w:t>
            </w:r>
            <w:r w:rsidRPr="00D33320">
              <w:rPr>
                <w:rStyle w:val="Hyperlink"/>
              </w:rPr>
              <w:t xml:space="preserve"> withdrawal</w:t>
            </w:r>
            <w:r>
              <w:rPr>
                <w:webHidden/>
              </w:rPr>
              <w:tab/>
            </w:r>
            <w:r>
              <w:rPr>
                <w:webHidden/>
              </w:rPr>
              <w:fldChar w:fldCharType="begin"/>
            </w:r>
            <w:r>
              <w:rPr>
                <w:webHidden/>
              </w:rPr>
              <w:instrText xml:space="preserve"> PAGEREF _Toc188604192 \h </w:instrText>
            </w:r>
            <w:r>
              <w:rPr>
                <w:webHidden/>
              </w:rPr>
            </w:r>
            <w:r>
              <w:rPr>
                <w:webHidden/>
              </w:rPr>
              <w:fldChar w:fldCharType="separate"/>
            </w:r>
            <w:r w:rsidR="000B5C60">
              <w:rPr>
                <w:webHidden/>
              </w:rPr>
              <w:t>37</w:t>
            </w:r>
            <w:r>
              <w:rPr>
                <w:webHidden/>
              </w:rPr>
              <w:fldChar w:fldCharType="end"/>
            </w:r>
          </w:hyperlink>
        </w:p>
        <w:p w14:paraId="281E9494" w14:textId="7A35DCEA" w:rsidR="00A20BDD" w:rsidRDefault="00A20BDD">
          <w:pPr>
            <w:pStyle w:val="TOC3"/>
            <w:rPr>
              <w:rFonts w:asciiTheme="minorHAnsi" w:eastAsiaTheme="minorEastAsia" w:hAnsiTheme="minorHAnsi" w:cstheme="minorBidi"/>
              <w:iCs w:val="0"/>
              <w:kern w:val="2"/>
              <w:szCs w:val="24"/>
              <w14:ligatures w14:val="standardContextual"/>
            </w:rPr>
          </w:pPr>
          <w:hyperlink w:anchor="_Toc188604193" w:history="1">
            <w:r w:rsidRPr="00D33320">
              <w:rPr>
                <w:rStyle w:val="Hyperlink"/>
              </w:rPr>
              <w:t>6.7.6.</w:t>
            </w:r>
            <w:r>
              <w:rPr>
                <w:rFonts w:asciiTheme="minorHAnsi" w:eastAsiaTheme="minorEastAsia" w:hAnsiTheme="minorHAnsi" w:cstheme="minorBidi"/>
                <w:iCs w:val="0"/>
                <w:kern w:val="2"/>
                <w:szCs w:val="24"/>
                <w14:ligatures w14:val="standardContextual"/>
              </w:rPr>
              <w:tab/>
            </w:r>
            <w:r w:rsidRPr="00D33320">
              <w:rPr>
                <w:rStyle w:val="Hyperlink"/>
              </w:rPr>
              <w:t>Informed consent</w:t>
            </w:r>
            <w:r>
              <w:rPr>
                <w:webHidden/>
              </w:rPr>
              <w:tab/>
            </w:r>
            <w:r>
              <w:rPr>
                <w:webHidden/>
              </w:rPr>
              <w:fldChar w:fldCharType="begin"/>
            </w:r>
            <w:r>
              <w:rPr>
                <w:webHidden/>
              </w:rPr>
              <w:instrText xml:space="preserve"> PAGEREF _Toc188604193 \h </w:instrText>
            </w:r>
            <w:r>
              <w:rPr>
                <w:webHidden/>
              </w:rPr>
            </w:r>
            <w:r>
              <w:rPr>
                <w:webHidden/>
              </w:rPr>
              <w:fldChar w:fldCharType="separate"/>
            </w:r>
            <w:r w:rsidR="000B5C60">
              <w:rPr>
                <w:webHidden/>
              </w:rPr>
              <w:t>38</w:t>
            </w:r>
            <w:r>
              <w:rPr>
                <w:webHidden/>
              </w:rPr>
              <w:fldChar w:fldCharType="end"/>
            </w:r>
          </w:hyperlink>
        </w:p>
        <w:p w14:paraId="3836BB92" w14:textId="7879615D"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194" w:history="1">
            <w:r w:rsidRPr="00D33320">
              <w:rPr>
                <w:rStyle w:val="Hyperlink"/>
                <w:noProof/>
              </w:rPr>
              <w:t>7.</w:t>
            </w:r>
            <w:r>
              <w:rPr>
                <w:rFonts w:asciiTheme="minorHAnsi" w:eastAsiaTheme="minorEastAsia" w:hAnsiTheme="minorHAnsi" w:cstheme="minorBidi"/>
                <w:b w:val="0"/>
                <w:bCs w:val="0"/>
                <w:caps w:val="0"/>
                <w:noProof/>
                <w:kern w:val="2"/>
                <w14:ligatures w14:val="standardContextual"/>
              </w:rPr>
              <w:tab/>
            </w:r>
            <w:r w:rsidRPr="00D33320">
              <w:rPr>
                <w:rStyle w:val="Hyperlink"/>
                <w:noProof/>
              </w:rPr>
              <w:t>TRIAL STUDY TREATMENT AND REGIMEN</w:t>
            </w:r>
            <w:r>
              <w:rPr>
                <w:noProof/>
                <w:webHidden/>
              </w:rPr>
              <w:tab/>
            </w:r>
            <w:r>
              <w:rPr>
                <w:noProof/>
                <w:webHidden/>
              </w:rPr>
              <w:fldChar w:fldCharType="begin"/>
            </w:r>
            <w:r>
              <w:rPr>
                <w:noProof/>
                <w:webHidden/>
              </w:rPr>
              <w:instrText xml:space="preserve"> PAGEREF _Toc188604194 \h </w:instrText>
            </w:r>
            <w:r>
              <w:rPr>
                <w:noProof/>
                <w:webHidden/>
              </w:rPr>
            </w:r>
            <w:r>
              <w:rPr>
                <w:noProof/>
                <w:webHidden/>
              </w:rPr>
              <w:fldChar w:fldCharType="separate"/>
            </w:r>
            <w:r w:rsidR="000B5C60">
              <w:rPr>
                <w:noProof/>
                <w:webHidden/>
              </w:rPr>
              <w:t>39</w:t>
            </w:r>
            <w:r>
              <w:rPr>
                <w:noProof/>
                <w:webHidden/>
              </w:rPr>
              <w:fldChar w:fldCharType="end"/>
            </w:r>
          </w:hyperlink>
        </w:p>
        <w:p w14:paraId="26C6A6A8" w14:textId="04434FF9"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95" w:history="1">
            <w:r w:rsidRPr="00D33320">
              <w:rPr>
                <w:rStyle w:val="Hyperlink"/>
                <w:rFonts w:eastAsia="Arial"/>
                <w:lang w:val="en-US"/>
              </w:rPr>
              <w:t>7.1 Treatment in intervention arm</w:t>
            </w:r>
            <w:r>
              <w:rPr>
                <w:webHidden/>
              </w:rPr>
              <w:tab/>
            </w:r>
            <w:r>
              <w:rPr>
                <w:webHidden/>
              </w:rPr>
              <w:fldChar w:fldCharType="begin"/>
            </w:r>
            <w:r>
              <w:rPr>
                <w:webHidden/>
              </w:rPr>
              <w:instrText xml:space="preserve"> PAGEREF _Toc188604195 \h </w:instrText>
            </w:r>
            <w:r>
              <w:rPr>
                <w:webHidden/>
              </w:rPr>
            </w:r>
            <w:r>
              <w:rPr>
                <w:webHidden/>
              </w:rPr>
              <w:fldChar w:fldCharType="separate"/>
            </w:r>
            <w:r w:rsidR="000B5C60">
              <w:rPr>
                <w:webHidden/>
              </w:rPr>
              <w:t>39</w:t>
            </w:r>
            <w:r>
              <w:rPr>
                <w:webHidden/>
              </w:rPr>
              <w:fldChar w:fldCharType="end"/>
            </w:r>
          </w:hyperlink>
        </w:p>
        <w:p w14:paraId="2DF453F9" w14:textId="6613484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96" w:history="1">
            <w:r w:rsidRPr="00D33320">
              <w:rPr>
                <w:rStyle w:val="Hyperlink"/>
                <w:rFonts w:eastAsia="Arial"/>
                <w:lang w:val="en-US"/>
              </w:rPr>
              <w:t>7.2 Treatment in control arm</w:t>
            </w:r>
            <w:r>
              <w:rPr>
                <w:webHidden/>
              </w:rPr>
              <w:tab/>
            </w:r>
            <w:r>
              <w:rPr>
                <w:webHidden/>
              </w:rPr>
              <w:fldChar w:fldCharType="begin"/>
            </w:r>
            <w:r>
              <w:rPr>
                <w:webHidden/>
              </w:rPr>
              <w:instrText xml:space="preserve"> PAGEREF _Toc188604196 \h </w:instrText>
            </w:r>
            <w:r>
              <w:rPr>
                <w:webHidden/>
              </w:rPr>
            </w:r>
            <w:r>
              <w:rPr>
                <w:webHidden/>
              </w:rPr>
              <w:fldChar w:fldCharType="separate"/>
            </w:r>
            <w:r w:rsidR="000B5C60">
              <w:rPr>
                <w:webHidden/>
              </w:rPr>
              <w:t>44</w:t>
            </w:r>
            <w:r>
              <w:rPr>
                <w:webHidden/>
              </w:rPr>
              <w:fldChar w:fldCharType="end"/>
            </w:r>
          </w:hyperlink>
        </w:p>
        <w:p w14:paraId="1146423D" w14:textId="3BB21C3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97" w:history="1">
            <w:r w:rsidRPr="00D33320">
              <w:rPr>
                <w:rStyle w:val="Hyperlink"/>
                <w:rFonts w:eastAsia="Arial"/>
                <w:lang w:val="en-US"/>
              </w:rPr>
              <w:t>7.3 Concomitant treatments</w:t>
            </w:r>
            <w:r>
              <w:rPr>
                <w:webHidden/>
              </w:rPr>
              <w:tab/>
            </w:r>
            <w:r>
              <w:rPr>
                <w:webHidden/>
              </w:rPr>
              <w:fldChar w:fldCharType="begin"/>
            </w:r>
            <w:r>
              <w:rPr>
                <w:webHidden/>
              </w:rPr>
              <w:instrText xml:space="preserve"> PAGEREF _Toc188604197 \h </w:instrText>
            </w:r>
            <w:r>
              <w:rPr>
                <w:webHidden/>
              </w:rPr>
            </w:r>
            <w:r>
              <w:rPr>
                <w:webHidden/>
              </w:rPr>
              <w:fldChar w:fldCharType="separate"/>
            </w:r>
            <w:r w:rsidR="000B5C60">
              <w:rPr>
                <w:webHidden/>
              </w:rPr>
              <w:t>44</w:t>
            </w:r>
            <w:r>
              <w:rPr>
                <w:webHidden/>
              </w:rPr>
              <w:fldChar w:fldCharType="end"/>
            </w:r>
          </w:hyperlink>
        </w:p>
        <w:p w14:paraId="4F67DC46" w14:textId="2974B3C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98" w:history="1">
            <w:r w:rsidRPr="00D33320">
              <w:rPr>
                <w:rStyle w:val="Hyperlink"/>
              </w:rPr>
              <w:t>7.4 Internal pilot</w:t>
            </w:r>
            <w:r>
              <w:rPr>
                <w:webHidden/>
              </w:rPr>
              <w:tab/>
            </w:r>
            <w:r>
              <w:rPr>
                <w:webHidden/>
              </w:rPr>
              <w:fldChar w:fldCharType="begin"/>
            </w:r>
            <w:r>
              <w:rPr>
                <w:webHidden/>
              </w:rPr>
              <w:instrText xml:space="preserve"> PAGEREF _Toc188604198 \h </w:instrText>
            </w:r>
            <w:r>
              <w:rPr>
                <w:webHidden/>
              </w:rPr>
            </w:r>
            <w:r>
              <w:rPr>
                <w:webHidden/>
              </w:rPr>
              <w:fldChar w:fldCharType="separate"/>
            </w:r>
            <w:r w:rsidR="000B5C60">
              <w:rPr>
                <w:webHidden/>
              </w:rPr>
              <w:t>44</w:t>
            </w:r>
            <w:r>
              <w:rPr>
                <w:webHidden/>
              </w:rPr>
              <w:fldChar w:fldCharType="end"/>
            </w:r>
          </w:hyperlink>
        </w:p>
        <w:p w14:paraId="5E7A5985" w14:textId="073140A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199" w:history="1">
            <w:r w:rsidRPr="00D33320">
              <w:rPr>
                <w:rStyle w:val="Hyperlink"/>
              </w:rPr>
              <w:t>7.5 Study visits</w:t>
            </w:r>
            <w:r>
              <w:rPr>
                <w:webHidden/>
              </w:rPr>
              <w:tab/>
            </w:r>
            <w:r>
              <w:rPr>
                <w:webHidden/>
              </w:rPr>
              <w:fldChar w:fldCharType="begin"/>
            </w:r>
            <w:r>
              <w:rPr>
                <w:webHidden/>
              </w:rPr>
              <w:instrText xml:space="preserve"> PAGEREF _Toc188604199 \h </w:instrText>
            </w:r>
            <w:r>
              <w:rPr>
                <w:webHidden/>
              </w:rPr>
            </w:r>
            <w:r>
              <w:rPr>
                <w:webHidden/>
              </w:rPr>
              <w:fldChar w:fldCharType="separate"/>
            </w:r>
            <w:r w:rsidR="000B5C60">
              <w:rPr>
                <w:webHidden/>
              </w:rPr>
              <w:t>44</w:t>
            </w:r>
            <w:r>
              <w:rPr>
                <w:webHidden/>
              </w:rPr>
              <w:fldChar w:fldCharType="end"/>
            </w:r>
          </w:hyperlink>
        </w:p>
        <w:p w14:paraId="16C93955" w14:textId="3A8ECC2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0" w:history="1">
            <w:r w:rsidRPr="00D33320">
              <w:rPr>
                <w:rStyle w:val="Hyperlink"/>
              </w:rPr>
              <w:t>7.6 Data Collected at Research Assessments</w:t>
            </w:r>
            <w:r>
              <w:rPr>
                <w:webHidden/>
              </w:rPr>
              <w:tab/>
            </w:r>
            <w:r>
              <w:rPr>
                <w:webHidden/>
              </w:rPr>
              <w:fldChar w:fldCharType="begin"/>
            </w:r>
            <w:r>
              <w:rPr>
                <w:webHidden/>
              </w:rPr>
              <w:instrText xml:space="preserve"> PAGEREF _Toc188604200 \h </w:instrText>
            </w:r>
            <w:r>
              <w:rPr>
                <w:webHidden/>
              </w:rPr>
            </w:r>
            <w:r>
              <w:rPr>
                <w:webHidden/>
              </w:rPr>
              <w:fldChar w:fldCharType="separate"/>
            </w:r>
            <w:r w:rsidR="000B5C60">
              <w:rPr>
                <w:webHidden/>
              </w:rPr>
              <w:t>46</w:t>
            </w:r>
            <w:r>
              <w:rPr>
                <w:webHidden/>
              </w:rPr>
              <w:fldChar w:fldCharType="end"/>
            </w:r>
          </w:hyperlink>
        </w:p>
        <w:p w14:paraId="40A92894" w14:textId="4AC8876D"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1" w:history="1">
            <w:r w:rsidRPr="00D33320">
              <w:rPr>
                <w:rStyle w:val="Hyperlink"/>
              </w:rPr>
              <w:t>7.7 Data Collected from GP Surgery</w:t>
            </w:r>
            <w:r>
              <w:rPr>
                <w:webHidden/>
              </w:rPr>
              <w:tab/>
            </w:r>
            <w:r>
              <w:rPr>
                <w:webHidden/>
              </w:rPr>
              <w:fldChar w:fldCharType="begin"/>
            </w:r>
            <w:r>
              <w:rPr>
                <w:webHidden/>
              </w:rPr>
              <w:instrText xml:space="preserve"> PAGEREF _Toc188604201 \h </w:instrText>
            </w:r>
            <w:r>
              <w:rPr>
                <w:webHidden/>
              </w:rPr>
            </w:r>
            <w:r>
              <w:rPr>
                <w:webHidden/>
              </w:rPr>
              <w:fldChar w:fldCharType="separate"/>
            </w:r>
            <w:r w:rsidR="000B5C60">
              <w:rPr>
                <w:webHidden/>
              </w:rPr>
              <w:t>47</w:t>
            </w:r>
            <w:r>
              <w:rPr>
                <w:webHidden/>
              </w:rPr>
              <w:fldChar w:fldCharType="end"/>
            </w:r>
          </w:hyperlink>
        </w:p>
        <w:p w14:paraId="3486802C" w14:textId="4589AF77"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2" w:history="1">
            <w:r w:rsidRPr="00D33320">
              <w:rPr>
                <w:rStyle w:val="Hyperlink"/>
              </w:rPr>
              <w:t>7.8 Data Collected by Study Participants</w:t>
            </w:r>
            <w:r>
              <w:rPr>
                <w:webHidden/>
              </w:rPr>
              <w:tab/>
            </w:r>
            <w:r>
              <w:rPr>
                <w:webHidden/>
              </w:rPr>
              <w:fldChar w:fldCharType="begin"/>
            </w:r>
            <w:r>
              <w:rPr>
                <w:webHidden/>
              </w:rPr>
              <w:instrText xml:space="preserve"> PAGEREF _Toc188604202 \h </w:instrText>
            </w:r>
            <w:r>
              <w:rPr>
                <w:webHidden/>
              </w:rPr>
            </w:r>
            <w:r>
              <w:rPr>
                <w:webHidden/>
              </w:rPr>
              <w:fldChar w:fldCharType="separate"/>
            </w:r>
            <w:r w:rsidR="000B5C60">
              <w:rPr>
                <w:webHidden/>
              </w:rPr>
              <w:t>48</w:t>
            </w:r>
            <w:r>
              <w:rPr>
                <w:webHidden/>
              </w:rPr>
              <w:fldChar w:fldCharType="end"/>
            </w:r>
          </w:hyperlink>
        </w:p>
        <w:p w14:paraId="26EFD9A0" w14:textId="50FE5AEC"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3" w:history="1">
            <w:r w:rsidRPr="00D33320">
              <w:rPr>
                <w:rStyle w:val="Hyperlink"/>
              </w:rPr>
              <w:t>7.9 Minimum Data Collection (MDC)</w:t>
            </w:r>
            <w:r>
              <w:rPr>
                <w:webHidden/>
              </w:rPr>
              <w:tab/>
            </w:r>
            <w:r>
              <w:rPr>
                <w:webHidden/>
              </w:rPr>
              <w:fldChar w:fldCharType="begin"/>
            </w:r>
            <w:r>
              <w:rPr>
                <w:webHidden/>
              </w:rPr>
              <w:instrText xml:space="preserve"> PAGEREF _Toc188604203 \h </w:instrText>
            </w:r>
            <w:r>
              <w:rPr>
                <w:webHidden/>
              </w:rPr>
            </w:r>
            <w:r>
              <w:rPr>
                <w:webHidden/>
              </w:rPr>
              <w:fldChar w:fldCharType="separate"/>
            </w:r>
            <w:r w:rsidR="000B5C60">
              <w:rPr>
                <w:webHidden/>
              </w:rPr>
              <w:t>51</w:t>
            </w:r>
            <w:r>
              <w:rPr>
                <w:webHidden/>
              </w:rPr>
              <w:fldChar w:fldCharType="end"/>
            </w:r>
          </w:hyperlink>
        </w:p>
        <w:p w14:paraId="5A7C8718" w14:textId="290608F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4" w:history="1">
            <w:r w:rsidRPr="00D33320">
              <w:rPr>
                <w:rStyle w:val="Hyperlink"/>
              </w:rPr>
              <w:t>7.10 Compliance</w:t>
            </w:r>
            <w:r>
              <w:rPr>
                <w:webHidden/>
              </w:rPr>
              <w:tab/>
            </w:r>
            <w:r>
              <w:rPr>
                <w:webHidden/>
              </w:rPr>
              <w:fldChar w:fldCharType="begin"/>
            </w:r>
            <w:r>
              <w:rPr>
                <w:webHidden/>
              </w:rPr>
              <w:instrText xml:space="preserve"> PAGEREF _Toc188604204 \h </w:instrText>
            </w:r>
            <w:r>
              <w:rPr>
                <w:webHidden/>
              </w:rPr>
            </w:r>
            <w:r>
              <w:rPr>
                <w:webHidden/>
              </w:rPr>
              <w:fldChar w:fldCharType="separate"/>
            </w:r>
            <w:r w:rsidR="000B5C60">
              <w:rPr>
                <w:webHidden/>
              </w:rPr>
              <w:t>51</w:t>
            </w:r>
            <w:r>
              <w:rPr>
                <w:webHidden/>
              </w:rPr>
              <w:fldChar w:fldCharType="end"/>
            </w:r>
          </w:hyperlink>
        </w:p>
        <w:p w14:paraId="765797DB" w14:textId="5C85527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5" w:history="1">
            <w:r w:rsidRPr="00D33320">
              <w:rPr>
                <w:rStyle w:val="Hyperlink"/>
              </w:rPr>
              <w:t>7.11 Data Collection in Long-Term Extension Phase</w:t>
            </w:r>
            <w:r>
              <w:rPr>
                <w:webHidden/>
              </w:rPr>
              <w:tab/>
            </w:r>
            <w:r>
              <w:rPr>
                <w:webHidden/>
              </w:rPr>
              <w:fldChar w:fldCharType="begin"/>
            </w:r>
            <w:r>
              <w:rPr>
                <w:webHidden/>
              </w:rPr>
              <w:instrText xml:space="preserve"> PAGEREF _Toc188604205 \h </w:instrText>
            </w:r>
            <w:r>
              <w:rPr>
                <w:webHidden/>
              </w:rPr>
            </w:r>
            <w:r>
              <w:rPr>
                <w:webHidden/>
              </w:rPr>
              <w:fldChar w:fldCharType="separate"/>
            </w:r>
            <w:r w:rsidR="000B5C60">
              <w:rPr>
                <w:webHidden/>
              </w:rPr>
              <w:t>51</w:t>
            </w:r>
            <w:r>
              <w:rPr>
                <w:webHidden/>
              </w:rPr>
              <w:fldChar w:fldCharType="end"/>
            </w:r>
          </w:hyperlink>
        </w:p>
        <w:p w14:paraId="19699B3B" w14:textId="1D2231F5"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6" w:history="1">
            <w:r w:rsidRPr="00D33320">
              <w:rPr>
                <w:rStyle w:val="Hyperlink"/>
              </w:rPr>
              <w:t>7.12 Criteria for Terminating the Trial</w:t>
            </w:r>
            <w:r>
              <w:rPr>
                <w:webHidden/>
              </w:rPr>
              <w:tab/>
            </w:r>
            <w:r>
              <w:rPr>
                <w:webHidden/>
              </w:rPr>
              <w:fldChar w:fldCharType="begin"/>
            </w:r>
            <w:r>
              <w:rPr>
                <w:webHidden/>
              </w:rPr>
              <w:instrText xml:space="preserve"> PAGEREF _Toc188604206 \h </w:instrText>
            </w:r>
            <w:r>
              <w:rPr>
                <w:webHidden/>
              </w:rPr>
            </w:r>
            <w:r>
              <w:rPr>
                <w:webHidden/>
              </w:rPr>
              <w:fldChar w:fldCharType="separate"/>
            </w:r>
            <w:r w:rsidR="000B5C60">
              <w:rPr>
                <w:webHidden/>
              </w:rPr>
              <w:t>52</w:t>
            </w:r>
            <w:r>
              <w:rPr>
                <w:webHidden/>
              </w:rPr>
              <w:fldChar w:fldCharType="end"/>
            </w:r>
          </w:hyperlink>
        </w:p>
        <w:p w14:paraId="0374E4DA" w14:textId="7F4D0CEC"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7" w:history="1">
            <w:r w:rsidRPr="00D33320">
              <w:rPr>
                <w:rStyle w:val="Hyperlink"/>
                <w:lang w:val="en-US"/>
              </w:rPr>
              <w:t>7.13 Laboratory Analyses</w:t>
            </w:r>
            <w:r>
              <w:rPr>
                <w:webHidden/>
              </w:rPr>
              <w:tab/>
            </w:r>
            <w:r>
              <w:rPr>
                <w:webHidden/>
              </w:rPr>
              <w:fldChar w:fldCharType="begin"/>
            </w:r>
            <w:r>
              <w:rPr>
                <w:webHidden/>
              </w:rPr>
              <w:instrText xml:space="preserve"> PAGEREF _Toc188604207 \h </w:instrText>
            </w:r>
            <w:r>
              <w:rPr>
                <w:webHidden/>
              </w:rPr>
            </w:r>
            <w:r>
              <w:rPr>
                <w:webHidden/>
              </w:rPr>
              <w:fldChar w:fldCharType="separate"/>
            </w:r>
            <w:r w:rsidR="000B5C60">
              <w:rPr>
                <w:webHidden/>
              </w:rPr>
              <w:t>52</w:t>
            </w:r>
            <w:r>
              <w:rPr>
                <w:webHidden/>
              </w:rPr>
              <w:fldChar w:fldCharType="end"/>
            </w:r>
          </w:hyperlink>
        </w:p>
        <w:p w14:paraId="367C3E70" w14:textId="744C8E19"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08" w:history="1">
            <w:r w:rsidRPr="00D33320">
              <w:rPr>
                <w:rStyle w:val="Hyperlink"/>
              </w:rPr>
              <w:t>7.14 Transport and Storage of the Tissues</w:t>
            </w:r>
            <w:r>
              <w:rPr>
                <w:webHidden/>
              </w:rPr>
              <w:tab/>
            </w:r>
            <w:r>
              <w:rPr>
                <w:webHidden/>
              </w:rPr>
              <w:fldChar w:fldCharType="begin"/>
            </w:r>
            <w:r>
              <w:rPr>
                <w:webHidden/>
              </w:rPr>
              <w:instrText xml:space="preserve"> PAGEREF _Toc188604208 \h </w:instrText>
            </w:r>
            <w:r>
              <w:rPr>
                <w:webHidden/>
              </w:rPr>
            </w:r>
            <w:r>
              <w:rPr>
                <w:webHidden/>
              </w:rPr>
              <w:fldChar w:fldCharType="separate"/>
            </w:r>
            <w:r w:rsidR="000B5C60">
              <w:rPr>
                <w:webHidden/>
              </w:rPr>
              <w:t>52</w:t>
            </w:r>
            <w:r>
              <w:rPr>
                <w:webHidden/>
              </w:rPr>
              <w:fldChar w:fldCharType="end"/>
            </w:r>
          </w:hyperlink>
        </w:p>
        <w:p w14:paraId="57740DDA" w14:textId="3444BA29"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09" w:history="1">
            <w:r w:rsidRPr="00D33320">
              <w:rPr>
                <w:rStyle w:val="Hyperlink"/>
                <w:noProof/>
              </w:rPr>
              <w:t>8.</w:t>
            </w:r>
            <w:r>
              <w:rPr>
                <w:rFonts w:asciiTheme="minorHAnsi" w:eastAsiaTheme="minorEastAsia" w:hAnsiTheme="minorHAnsi" w:cstheme="minorBidi"/>
                <w:b w:val="0"/>
                <w:bCs w:val="0"/>
                <w:caps w:val="0"/>
                <w:noProof/>
                <w:kern w:val="2"/>
                <w14:ligatures w14:val="standardContextual"/>
              </w:rPr>
              <w:tab/>
            </w:r>
            <w:r w:rsidRPr="00D33320">
              <w:rPr>
                <w:rStyle w:val="Hyperlink"/>
                <w:noProof/>
              </w:rPr>
              <w:t>STATISTICS</w:t>
            </w:r>
            <w:r>
              <w:rPr>
                <w:noProof/>
                <w:webHidden/>
              </w:rPr>
              <w:tab/>
            </w:r>
            <w:r>
              <w:rPr>
                <w:noProof/>
                <w:webHidden/>
              </w:rPr>
              <w:fldChar w:fldCharType="begin"/>
            </w:r>
            <w:r>
              <w:rPr>
                <w:noProof/>
                <w:webHidden/>
              </w:rPr>
              <w:instrText xml:space="preserve"> PAGEREF _Toc188604209 \h </w:instrText>
            </w:r>
            <w:r>
              <w:rPr>
                <w:noProof/>
                <w:webHidden/>
              </w:rPr>
            </w:r>
            <w:r>
              <w:rPr>
                <w:noProof/>
                <w:webHidden/>
              </w:rPr>
              <w:fldChar w:fldCharType="separate"/>
            </w:r>
            <w:r w:rsidR="000B5C60">
              <w:rPr>
                <w:noProof/>
                <w:webHidden/>
              </w:rPr>
              <w:t>52</w:t>
            </w:r>
            <w:r>
              <w:rPr>
                <w:noProof/>
                <w:webHidden/>
              </w:rPr>
              <w:fldChar w:fldCharType="end"/>
            </w:r>
          </w:hyperlink>
        </w:p>
        <w:p w14:paraId="1A4442C2" w14:textId="4E760034"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0" w:history="1">
            <w:r w:rsidRPr="00D33320">
              <w:rPr>
                <w:rStyle w:val="Hyperlink"/>
              </w:rPr>
              <w:t>8.1 Statistical Analysis Plan</w:t>
            </w:r>
            <w:r>
              <w:rPr>
                <w:webHidden/>
              </w:rPr>
              <w:tab/>
            </w:r>
            <w:r>
              <w:rPr>
                <w:webHidden/>
              </w:rPr>
              <w:fldChar w:fldCharType="begin"/>
            </w:r>
            <w:r>
              <w:rPr>
                <w:webHidden/>
              </w:rPr>
              <w:instrText xml:space="preserve"> PAGEREF _Toc188604210 \h </w:instrText>
            </w:r>
            <w:r>
              <w:rPr>
                <w:webHidden/>
              </w:rPr>
            </w:r>
            <w:r>
              <w:rPr>
                <w:webHidden/>
              </w:rPr>
              <w:fldChar w:fldCharType="separate"/>
            </w:r>
            <w:r w:rsidR="000B5C60">
              <w:rPr>
                <w:webHidden/>
              </w:rPr>
              <w:t>52</w:t>
            </w:r>
            <w:r>
              <w:rPr>
                <w:webHidden/>
              </w:rPr>
              <w:fldChar w:fldCharType="end"/>
            </w:r>
          </w:hyperlink>
        </w:p>
        <w:p w14:paraId="47C1C8CB" w14:textId="3B6CC2A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1" w:history="1">
            <w:r w:rsidRPr="00D33320">
              <w:rPr>
                <w:rStyle w:val="Hyperlink"/>
              </w:rPr>
              <w:t>8.2 Internal Pilot</w:t>
            </w:r>
            <w:r>
              <w:rPr>
                <w:webHidden/>
              </w:rPr>
              <w:tab/>
            </w:r>
            <w:r>
              <w:rPr>
                <w:webHidden/>
              </w:rPr>
              <w:fldChar w:fldCharType="begin"/>
            </w:r>
            <w:r>
              <w:rPr>
                <w:webHidden/>
              </w:rPr>
              <w:instrText xml:space="preserve"> PAGEREF _Toc188604211 \h </w:instrText>
            </w:r>
            <w:r>
              <w:rPr>
                <w:webHidden/>
              </w:rPr>
            </w:r>
            <w:r>
              <w:rPr>
                <w:webHidden/>
              </w:rPr>
              <w:fldChar w:fldCharType="separate"/>
            </w:r>
            <w:r w:rsidR="000B5C60">
              <w:rPr>
                <w:webHidden/>
              </w:rPr>
              <w:t>53</w:t>
            </w:r>
            <w:r>
              <w:rPr>
                <w:webHidden/>
              </w:rPr>
              <w:fldChar w:fldCharType="end"/>
            </w:r>
          </w:hyperlink>
        </w:p>
        <w:p w14:paraId="7040F60D" w14:textId="744F293E"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2" w:history="1">
            <w:r w:rsidRPr="00D33320">
              <w:rPr>
                <w:rStyle w:val="Hyperlink"/>
              </w:rPr>
              <w:t>8.3 Full RCT</w:t>
            </w:r>
            <w:r>
              <w:rPr>
                <w:webHidden/>
              </w:rPr>
              <w:tab/>
            </w:r>
            <w:r>
              <w:rPr>
                <w:webHidden/>
              </w:rPr>
              <w:fldChar w:fldCharType="begin"/>
            </w:r>
            <w:r>
              <w:rPr>
                <w:webHidden/>
              </w:rPr>
              <w:instrText xml:space="preserve"> PAGEREF _Toc188604212 \h </w:instrText>
            </w:r>
            <w:r>
              <w:rPr>
                <w:webHidden/>
              </w:rPr>
            </w:r>
            <w:r>
              <w:rPr>
                <w:webHidden/>
              </w:rPr>
              <w:fldChar w:fldCharType="separate"/>
            </w:r>
            <w:r w:rsidR="000B5C60">
              <w:rPr>
                <w:webHidden/>
              </w:rPr>
              <w:t>55</w:t>
            </w:r>
            <w:r>
              <w:rPr>
                <w:webHidden/>
              </w:rPr>
              <w:fldChar w:fldCharType="end"/>
            </w:r>
          </w:hyperlink>
        </w:p>
        <w:p w14:paraId="072C368E" w14:textId="17A1D2AC"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3" w:history="1">
            <w:r w:rsidRPr="00D33320">
              <w:rPr>
                <w:rStyle w:val="Hyperlink"/>
              </w:rPr>
              <w:t>8.4 Health Economic Analysis</w:t>
            </w:r>
            <w:r>
              <w:rPr>
                <w:webHidden/>
              </w:rPr>
              <w:tab/>
            </w:r>
            <w:r>
              <w:rPr>
                <w:webHidden/>
              </w:rPr>
              <w:fldChar w:fldCharType="begin"/>
            </w:r>
            <w:r>
              <w:rPr>
                <w:webHidden/>
              </w:rPr>
              <w:instrText xml:space="preserve"> PAGEREF _Toc188604213 \h </w:instrText>
            </w:r>
            <w:r>
              <w:rPr>
                <w:webHidden/>
              </w:rPr>
            </w:r>
            <w:r>
              <w:rPr>
                <w:webHidden/>
              </w:rPr>
              <w:fldChar w:fldCharType="separate"/>
            </w:r>
            <w:r w:rsidR="000B5C60">
              <w:rPr>
                <w:webHidden/>
              </w:rPr>
              <w:t>56</w:t>
            </w:r>
            <w:r>
              <w:rPr>
                <w:webHidden/>
              </w:rPr>
              <w:fldChar w:fldCharType="end"/>
            </w:r>
          </w:hyperlink>
        </w:p>
        <w:p w14:paraId="4635935E" w14:textId="6567017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4" w:history="1">
            <w:r w:rsidRPr="00D33320">
              <w:rPr>
                <w:rStyle w:val="Hyperlink"/>
              </w:rPr>
              <w:t>8.5 Long-Term Follow-Up</w:t>
            </w:r>
            <w:r>
              <w:rPr>
                <w:webHidden/>
              </w:rPr>
              <w:tab/>
            </w:r>
            <w:r>
              <w:rPr>
                <w:webHidden/>
              </w:rPr>
              <w:fldChar w:fldCharType="begin"/>
            </w:r>
            <w:r>
              <w:rPr>
                <w:webHidden/>
              </w:rPr>
              <w:instrText xml:space="preserve"> PAGEREF _Toc188604214 \h </w:instrText>
            </w:r>
            <w:r>
              <w:rPr>
                <w:webHidden/>
              </w:rPr>
            </w:r>
            <w:r>
              <w:rPr>
                <w:webHidden/>
              </w:rPr>
              <w:fldChar w:fldCharType="separate"/>
            </w:r>
            <w:r w:rsidR="000B5C60">
              <w:rPr>
                <w:webHidden/>
              </w:rPr>
              <w:t>57</w:t>
            </w:r>
            <w:r>
              <w:rPr>
                <w:webHidden/>
              </w:rPr>
              <w:fldChar w:fldCharType="end"/>
            </w:r>
          </w:hyperlink>
        </w:p>
        <w:p w14:paraId="10635651" w14:textId="46EEE8CA"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5" w:history="1">
            <w:r w:rsidRPr="00D33320">
              <w:rPr>
                <w:rStyle w:val="Hyperlink"/>
              </w:rPr>
              <w:t>8.6 Sample Size and Justification</w:t>
            </w:r>
            <w:r>
              <w:rPr>
                <w:webHidden/>
              </w:rPr>
              <w:tab/>
            </w:r>
            <w:r>
              <w:rPr>
                <w:webHidden/>
              </w:rPr>
              <w:fldChar w:fldCharType="begin"/>
            </w:r>
            <w:r>
              <w:rPr>
                <w:webHidden/>
              </w:rPr>
              <w:instrText xml:space="preserve"> PAGEREF _Toc188604215 \h </w:instrText>
            </w:r>
            <w:r>
              <w:rPr>
                <w:webHidden/>
              </w:rPr>
            </w:r>
            <w:r>
              <w:rPr>
                <w:webHidden/>
              </w:rPr>
              <w:fldChar w:fldCharType="separate"/>
            </w:r>
            <w:r w:rsidR="000B5C60">
              <w:rPr>
                <w:webHidden/>
              </w:rPr>
              <w:t>57</w:t>
            </w:r>
            <w:r>
              <w:rPr>
                <w:webHidden/>
              </w:rPr>
              <w:fldChar w:fldCharType="end"/>
            </w:r>
          </w:hyperlink>
        </w:p>
        <w:p w14:paraId="4DF31ABF" w14:textId="0938FE4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6" w:history="1">
            <w:r w:rsidRPr="00D33320">
              <w:rPr>
                <w:rStyle w:val="Hyperlink"/>
              </w:rPr>
              <w:t>8.7 Assessment of Efficacy</w:t>
            </w:r>
            <w:r>
              <w:rPr>
                <w:webHidden/>
              </w:rPr>
              <w:tab/>
            </w:r>
            <w:r>
              <w:rPr>
                <w:webHidden/>
              </w:rPr>
              <w:fldChar w:fldCharType="begin"/>
            </w:r>
            <w:r>
              <w:rPr>
                <w:webHidden/>
              </w:rPr>
              <w:instrText xml:space="preserve"> PAGEREF _Toc188604216 \h </w:instrText>
            </w:r>
            <w:r>
              <w:rPr>
                <w:webHidden/>
              </w:rPr>
            </w:r>
            <w:r>
              <w:rPr>
                <w:webHidden/>
              </w:rPr>
              <w:fldChar w:fldCharType="separate"/>
            </w:r>
            <w:r w:rsidR="000B5C60">
              <w:rPr>
                <w:webHidden/>
              </w:rPr>
              <w:t>59</w:t>
            </w:r>
            <w:r>
              <w:rPr>
                <w:webHidden/>
              </w:rPr>
              <w:fldChar w:fldCharType="end"/>
            </w:r>
          </w:hyperlink>
        </w:p>
        <w:p w14:paraId="0255E982" w14:textId="370453D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7" w:history="1">
            <w:r w:rsidRPr="00D33320">
              <w:rPr>
                <w:rStyle w:val="Hyperlink"/>
              </w:rPr>
              <w:t>8.8 Assessment of Safety</w:t>
            </w:r>
            <w:r>
              <w:rPr>
                <w:webHidden/>
              </w:rPr>
              <w:tab/>
            </w:r>
            <w:r>
              <w:rPr>
                <w:webHidden/>
              </w:rPr>
              <w:fldChar w:fldCharType="begin"/>
            </w:r>
            <w:r>
              <w:rPr>
                <w:webHidden/>
              </w:rPr>
              <w:instrText xml:space="preserve"> PAGEREF _Toc188604217 \h </w:instrText>
            </w:r>
            <w:r>
              <w:rPr>
                <w:webHidden/>
              </w:rPr>
            </w:r>
            <w:r>
              <w:rPr>
                <w:webHidden/>
              </w:rPr>
              <w:fldChar w:fldCharType="separate"/>
            </w:r>
            <w:r w:rsidR="000B5C60">
              <w:rPr>
                <w:webHidden/>
              </w:rPr>
              <w:t>60</w:t>
            </w:r>
            <w:r>
              <w:rPr>
                <w:webHidden/>
              </w:rPr>
              <w:fldChar w:fldCharType="end"/>
            </w:r>
          </w:hyperlink>
        </w:p>
        <w:p w14:paraId="34EBC4B8" w14:textId="64141E55"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8" w:history="1">
            <w:r w:rsidRPr="00D33320">
              <w:rPr>
                <w:rStyle w:val="Hyperlink"/>
              </w:rPr>
              <w:t>8.9 Procedures for Missing, Unused and Spurious Data</w:t>
            </w:r>
            <w:r>
              <w:rPr>
                <w:webHidden/>
              </w:rPr>
              <w:tab/>
            </w:r>
            <w:r>
              <w:rPr>
                <w:webHidden/>
              </w:rPr>
              <w:fldChar w:fldCharType="begin"/>
            </w:r>
            <w:r>
              <w:rPr>
                <w:webHidden/>
              </w:rPr>
              <w:instrText xml:space="preserve"> PAGEREF _Toc188604218 \h </w:instrText>
            </w:r>
            <w:r>
              <w:rPr>
                <w:webHidden/>
              </w:rPr>
            </w:r>
            <w:r>
              <w:rPr>
                <w:webHidden/>
              </w:rPr>
              <w:fldChar w:fldCharType="separate"/>
            </w:r>
            <w:r w:rsidR="000B5C60">
              <w:rPr>
                <w:webHidden/>
              </w:rPr>
              <w:t>60</w:t>
            </w:r>
            <w:r>
              <w:rPr>
                <w:webHidden/>
              </w:rPr>
              <w:fldChar w:fldCharType="end"/>
            </w:r>
          </w:hyperlink>
        </w:p>
        <w:p w14:paraId="53E68BEE" w14:textId="12C5ACB2"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19" w:history="1">
            <w:r w:rsidRPr="00D33320">
              <w:rPr>
                <w:rStyle w:val="Hyperlink"/>
              </w:rPr>
              <w:t>8.10 Definition of Data Analysed</w:t>
            </w:r>
            <w:r>
              <w:rPr>
                <w:webHidden/>
              </w:rPr>
              <w:tab/>
            </w:r>
            <w:r>
              <w:rPr>
                <w:webHidden/>
              </w:rPr>
              <w:fldChar w:fldCharType="begin"/>
            </w:r>
            <w:r>
              <w:rPr>
                <w:webHidden/>
              </w:rPr>
              <w:instrText xml:space="preserve"> PAGEREF _Toc188604219 \h </w:instrText>
            </w:r>
            <w:r>
              <w:rPr>
                <w:webHidden/>
              </w:rPr>
            </w:r>
            <w:r>
              <w:rPr>
                <w:webHidden/>
              </w:rPr>
              <w:fldChar w:fldCharType="separate"/>
            </w:r>
            <w:r w:rsidR="000B5C60">
              <w:rPr>
                <w:webHidden/>
              </w:rPr>
              <w:t>61</w:t>
            </w:r>
            <w:r>
              <w:rPr>
                <w:webHidden/>
              </w:rPr>
              <w:fldChar w:fldCharType="end"/>
            </w:r>
          </w:hyperlink>
        </w:p>
        <w:p w14:paraId="4E930612" w14:textId="5329133B"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20" w:history="1">
            <w:r w:rsidRPr="00D33320">
              <w:rPr>
                <w:rStyle w:val="Hyperlink"/>
                <w:noProof/>
              </w:rPr>
              <w:t>9.</w:t>
            </w:r>
            <w:r>
              <w:rPr>
                <w:rFonts w:asciiTheme="minorHAnsi" w:eastAsiaTheme="minorEastAsia" w:hAnsiTheme="minorHAnsi" w:cstheme="minorBidi"/>
                <w:b w:val="0"/>
                <w:bCs w:val="0"/>
                <w:caps w:val="0"/>
                <w:noProof/>
                <w:kern w:val="2"/>
                <w14:ligatures w14:val="standardContextual"/>
              </w:rPr>
              <w:tab/>
            </w:r>
            <w:r w:rsidRPr="00D33320">
              <w:rPr>
                <w:rStyle w:val="Hyperlink"/>
                <w:noProof/>
              </w:rPr>
              <w:t>ADVERSE EVENTS</w:t>
            </w:r>
            <w:r>
              <w:rPr>
                <w:noProof/>
                <w:webHidden/>
              </w:rPr>
              <w:tab/>
            </w:r>
            <w:r>
              <w:rPr>
                <w:noProof/>
                <w:webHidden/>
              </w:rPr>
              <w:fldChar w:fldCharType="begin"/>
            </w:r>
            <w:r>
              <w:rPr>
                <w:noProof/>
                <w:webHidden/>
              </w:rPr>
              <w:instrText xml:space="preserve"> PAGEREF _Toc188604220 \h </w:instrText>
            </w:r>
            <w:r>
              <w:rPr>
                <w:noProof/>
                <w:webHidden/>
              </w:rPr>
            </w:r>
            <w:r>
              <w:rPr>
                <w:noProof/>
                <w:webHidden/>
              </w:rPr>
              <w:fldChar w:fldCharType="separate"/>
            </w:r>
            <w:r w:rsidR="000B5C60">
              <w:rPr>
                <w:noProof/>
                <w:webHidden/>
              </w:rPr>
              <w:t>61</w:t>
            </w:r>
            <w:r>
              <w:rPr>
                <w:noProof/>
                <w:webHidden/>
              </w:rPr>
              <w:fldChar w:fldCharType="end"/>
            </w:r>
          </w:hyperlink>
        </w:p>
        <w:p w14:paraId="795CCDDB" w14:textId="761540A2"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1" w:history="1">
            <w:r w:rsidRPr="00D33320">
              <w:rPr>
                <w:rStyle w:val="Hyperlink"/>
              </w:rPr>
              <w:t>9.1 Definitions</w:t>
            </w:r>
            <w:r>
              <w:rPr>
                <w:webHidden/>
              </w:rPr>
              <w:tab/>
            </w:r>
            <w:r>
              <w:rPr>
                <w:webHidden/>
              </w:rPr>
              <w:fldChar w:fldCharType="begin"/>
            </w:r>
            <w:r>
              <w:rPr>
                <w:webHidden/>
              </w:rPr>
              <w:instrText xml:space="preserve"> PAGEREF _Toc188604221 \h </w:instrText>
            </w:r>
            <w:r>
              <w:rPr>
                <w:webHidden/>
              </w:rPr>
            </w:r>
            <w:r>
              <w:rPr>
                <w:webHidden/>
              </w:rPr>
              <w:fldChar w:fldCharType="separate"/>
            </w:r>
            <w:r w:rsidR="000B5C60">
              <w:rPr>
                <w:webHidden/>
              </w:rPr>
              <w:t>61</w:t>
            </w:r>
            <w:r>
              <w:rPr>
                <w:webHidden/>
              </w:rPr>
              <w:fldChar w:fldCharType="end"/>
            </w:r>
          </w:hyperlink>
        </w:p>
        <w:p w14:paraId="78524B48" w14:textId="24DF8F2F"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2" w:history="1">
            <w:r w:rsidRPr="00D33320">
              <w:rPr>
                <w:rStyle w:val="Hyperlink"/>
              </w:rPr>
              <w:t>9.2 Causality</w:t>
            </w:r>
            <w:r>
              <w:rPr>
                <w:webHidden/>
              </w:rPr>
              <w:tab/>
            </w:r>
            <w:r>
              <w:rPr>
                <w:webHidden/>
              </w:rPr>
              <w:fldChar w:fldCharType="begin"/>
            </w:r>
            <w:r>
              <w:rPr>
                <w:webHidden/>
              </w:rPr>
              <w:instrText xml:space="preserve"> PAGEREF _Toc188604222 \h </w:instrText>
            </w:r>
            <w:r>
              <w:rPr>
                <w:webHidden/>
              </w:rPr>
            </w:r>
            <w:r>
              <w:rPr>
                <w:webHidden/>
              </w:rPr>
              <w:fldChar w:fldCharType="separate"/>
            </w:r>
            <w:r w:rsidR="000B5C60">
              <w:rPr>
                <w:webHidden/>
              </w:rPr>
              <w:t>62</w:t>
            </w:r>
            <w:r>
              <w:rPr>
                <w:webHidden/>
              </w:rPr>
              <w:fldChar w:fldCharType="end"/>
            </w:r>
          </w:hyperlink>
        </w:p>
        <w:p w14:paraId="081F0BC3" w14:textId="11E6D10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3" w:history="1">
            <w:r w:rsidRPr="00D33320">
              <w:rPr>
                <w:rStyle w:val="Hyperlink"/>
              </w:rPr>
              <w:t>9.3 Reporting of Adverse Events</w:t>
            </w:r>
            <w:r>
              <w:rPr>
                <w:webHidden/>
              </w:rPr>
              <w:tab/>
            </w:r>
            <w:r>
              <w:rPr>
                <w:webHidden/>
              </w:rPr>
              <w:fldChar w:fldCharType="begin"/>
            </w:r>
            <w:r>
              <w:rPr>
                <w:webHidden/>
              </w:rPr>
              <w:instrText xml:space="preserve"> PAGEREF _Toc188604223 \h </w:instrText>
            </w:r>
            <w:r>
              <w:rPr>
                <w:webHidden/>
              </w:rPr>
            </w:r>
            <w:r>
              <w:rPr>
                <w:webHidden/>
              </w:rPr>
              <w:fldChar w:fldCharType="separate"/>
            </w:r>
            <w:r w:rsidR="000B5C60">
              <w:rPr>
                <w:webHidden/>
              </w:rPr>
              <w:t>63</w:t>
            </w:r>
            <w:r>
              <w:rPr>
                <w:webHidden/>
              </w:rPr>
              <w:fldChar w:fldCharType="end"/>
            </w:r>
          </w:hyperlink>
        </w:p>
        <w:p w14:paraId="2A12DC08" w14:textId="5CF9E2AC"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4" w:history="1">
            <w:r w:rsidRPr="00D33320">
              <w:rPr>
                <w:rStyle w:val="Hyperlink"/>
              </w:rPr>
              <w:t>9.4 Trial Treatment-/Intervention-Related SAEs</w:t>
            </w:r>
            <w:r>
              <w:rPr>
                <w:webHidden/>
              </w:rPr>
              <w:tab/>
            </w:r>
            <w:r>
              <w:rPr>
                <w:webHidden/>
              </w:rPr>
              <w:fldChar w:fldCharType="begin"/>
            </w:r>
            <w:r>
              <w:rPr>
                <w:webHidden/>
              </w:rPr>
              <w:instrText xml:space="preserve"> PAGEREF _Toc188604224 \h </w:instrText>
            </w:r>
            <w:r>
              <w:rPr>
                <w:webHidden/>
              </w:rPr>
            </w:r>
            <w:r>
              <w:rPr>
                <w:webHidden/>
              </w:rPr>
              <w:fldChar w:fldCharType="separate"/>
            </w:r>
            <w:r w:rsidR="000B5C60">
              <w:rPr>
                <w:webHidden/>
              </w:rPr>
              <w:t>63</w:t>
            </w:r>
            <w:r>
              <w:rPr>
                <w:webHidden/>
              </w:rPr>
              <w:fldChar w:fldCharType="end"/>
            </w:r>
          </w:hyperlink>
        </w:p>
        <w:p w14:paraId="308FEE7B" w14:textId="4E5DEEC8"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5" w:history="1">
            <w:r w:rsidRPr="00D33320">
              <w:rPr>
                <w:rStyle w:val="Hyperlink"/>
              </w:rPr>
              <w:t>9.5 Participant removal from the study due to adverse events</w:t>
            </w:r>
            <w:r>
              <w:rPr>
                <w:webHidden/>
              </w:rPr>
              <w:tab/>
            </w:r>
            <w:r>
              <w:rPr>
                <w:webHidden/>
              </w:rPr>
              <w:fldChar w:fldCharType="begin"/>
            </w:r>
            <w:r>
              <w:rPr>
                <w:webHidden/>
              </w:rPr>
              <w:instrText xml:space="preserve"> PAGEREF _Toc188604225 \h </w:instrText>
            </w:r>
            <w:r>
              <w:rPr>
                <w:webHidden/>
              </w:rPr>
            </w:r>
            <w:r>
              <w:rPr>
                <w:webHidden/>
              </w:rPr>
              <w:fldChar w:fldCharType="separate"/>
            </w:r>
            <w:r w:rsidR="000B5C60">
              <w:rPr>
                <w:webHidden/>
              </w:rPr>
              <w:t>64</w:t>
            </w:r>
            <w:r>
              <w:rPr>
                <w:webHidden/>
              </w:rPr>
              <w:fldChar w:fldCharType="end"/>
            </w:r>
          </w:hyperlink>
        </w:p>
        <w:p w14:paraId="1CBCBAC7" w14:textId="462ACF00"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26" w:history="1">
            <w:r w:rsidRPr="00D33320">
              <w:rPr>
                <w:rStyle w:val="Hyperlink"/>
                <w:noProof/>
              </w:rPr>
              <w:t>10.</w:t>
            </w:r>
            <w:r>
              <w:rPr>
                <w:rFonts w:asciiTheme="minorHAnsi" w:eastAsiaTheme="minorEastAsia" w:hAnsiTheme="minorHAnsi" w:cstheme="minorBidi"/>
                <w:b w:val="0"/>
                <w:bCs w:val="0"/>
                <w:caps w:val="0"/>
                <w:noProof/>
                <w:kern w:val="2"/>
                <w14:ligatures w14:val="standardContextual"/>
              </w:rPr>
              <w:tab/>
            </w:r>
            <w:r w:rsidRPr="00D33320">
              <w:rPr>
                <w:rStyle w:val="Hyperlink"/>
                <w:noProof/>
              </w:rPr>
              <w:t>ETHICAL AND REGULATORY ASPECTS</w:t>
            </w:r>
            <w:r>
              <w:rPr>
                <w:noProof/>
                <w:webHidden/>
              </w:rPr>
              <w:tab/>
            </w:r>
            <w:r>
              <w:rPr>
                <w:noProof/>
                <w:webHidden/>
              </w:rPr>
              <w:fldChar w:fldCharType="begin"/>
            </w:r>
            <w:r>
              <w:rPr>
                <w:noProof/>
                <w:webHidden/>
              </w:rPr>
              <w:instrText xml:space="preserve"> PAGEREF _Toc188604226 \h </w:instrText>
            </w:r>
            <w:r>
              <w:rPr>
                <w:noProof/>
                <w:webHidden/>
              </w:rPr>
            </w:r>
            <w:r>
              <w:rPr>
                <w:noProof/>
                <w:webHidden/>
              </w:rPr>
              <w:fldChar w:fldCharType="separate"/>
            </w:r>
            <w:r w:rsidR="000B5C60">
              <w:rPr>
                <w:noProof/>
                <w:webHidden/>
              </w:rPr>
              <w:t>64</w:t>
            </w:r>
            <w:r>
              <w:rPr>
                <w:noProof/>
                <w:webHidden/>
              </w:rPr>
              <w:fldChar w:fldCharType="end"/>
            </w:r>
          </w:hyperlink>
        </w:p>
        <w:p w14:paraId="0F5632D2" w14:textId="7A2CE965"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7" w:history="1">
            <w:r w:rsidRPr="00D33320">
              <w:rPr>
                <w:rStyle w:val="Hyperlink"/>
              </w:rPr>
              <w:t>10.1 Ethics Committee and Regulatory Approvals</w:t>
            </w:r>
            <w:r>
              <w:rPr>
                <w:webHidden/>
              </w:rPr>
              <w:tab/>
            </w:r>
            <w:r>
              <w:rPr>
                <w:webHidden/>
              </w:rPr>
              <w:fldChar w:fldCharType="begin"/>
            </w:r>
            <w:r>
              <w:rPr>
                <w:webHidden/>
              </w:rPr>
              <w:instrText xml:space="preserve"> PAGEREF _Toc188604227 \h </w:instrText>
            </w:r>
            <w:r>
              <w:rPr>
                <w:webHidden/>
              </w:rPr>
            </w:r>
            <w:r>
              <w:rPr>
                <w:webHidden/>
              </w:rPr>
              <w:fldChar w:fldCharType="separate"/>
            </w:r>
            <w:r w:rsidR="000B5C60">
              <w:rPr>
                <w:webHidden/>
              </w:rPr>
              <w:t>64</w:t>
            </w:r>
            <w:r>
              <w:rPr>
                <w:webHidden/>
              </w:rPr>
              <w:fldChar w:fldCharType="end"/>
            </w:r>
          </w:hyperlink>
        </w:p>
        <w:p w14:paraId="78E8638C" w14:textId="0DBB6DF1"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8" w:history="1">
            <w:r w:rsidRPr="00D33320">
              <w:rPr>
                <w:rStyle w:val="Hyperlink"/>
              </w:rPr>
              <w:t>10.2 Informed Consent and Participant Information</w:t>
            </w:r>
            <w:r>
              <w:rPr>
                <w:webHidden/>
              </w:rPr>
              <w:tab/>
            </w:r>
            <w:r>
              <w:rPr>
                <w:webHidden/>
              </w:rPr>
              <w:fldChar w:fldCharType="begin"/>
            </w:r>
            <w:r>
              <w:rPr>
                <w:webHidden/>
              </w:rPr>
              <w:instrText xml:space="preserve"> PAGEREF _Toc188604228 \h </w:instrText>
            </w:r>
            <w:r>
              <w:rPr>
                <w:webHidden/>
              </w:rPr>
            </w:r>
            <w:r>
              <w:rPr>
                <w:webHidden/>
              </w:rPr>
              <w:fldChar w:fldCharType="separate"/>
            </w:r>
            <w:r w:rsidR="000B5C60">
              <w:rPr>
                <w:webHidden/>
              </w:rPr>
              <w:t>64</w:t>
            </w:r>
            <w:r>
              <w:rPr>
                <w:webHidden/>
              </w:rPr>
              <w:fldChar w:fldCharType="end"/>
            </w:r>
          </w:hyperlink>
        </w:p>
        <w:p w14:paraId="063FFA15" w14:textId="366B74F7"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29" w:history="1">
            <w:r w:rsidRPr="00D33320">
              <w:rPr>
                <w:rStyle w:val="Hyperlink"/>
              </w:rPr>
              <w:t>10.3 Records</w:t>
            </w:r>
            <w:r>
              <w:rPr>
                <w:webHidden/>
              </w:rPr>
              <w:tab/>
            </w:r>
            <w:r>
              <w:rPr>
                <w:webHidden/>
              </w:rPr>
              <w:fldChar w:fldCharType="begin"/>
            </w:r>
            <w:r>
              <w:rPr>
                <w:webHidden/>
              </w:rPr>
              <w:instrText xml:space="preserve"> PAGEREF _Toc188604229 \h </w:instrText>
            </w:r>
            <w:r>
              <w:rPr>
                <w:webHidden/>
              </w:rPr>
            </w:r>
            <w:r>
              <w:rPr>
                <w:webHidden/>
              </w:rPr>
              <w:fldChar w:fldCharType="separate"/>
            </w:r>
            <w:r w:rsidR="000B5C60">
              <w:rPr>
                <w:webHidden/>
              </w:rPr>
              <w:t>65</w:t>
            </w:r>
            <w:r>
              <w:rPr>
                <w:webHidden/>
              </w:rPr>
              <w:fldChar w:fldCharType="end"/>
            </w:r>
          </w:hyperlink>
        </w:p>
        <w:p w14:paraId="5F69B3CB" w14:textId="7C02076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0" w:history="1">
            <w:r w:rsidRPr="00D33320">
              <w:rPr>
                <w:rStyle w:val="Hyperlink"/>
              </w:rPr>
              <w:t>10.3.1 Case Report Forms (CRF)</w:t>
            </w:r>
            <w:r>
              <w:rPr>
                <w:webHidden/>
              </w:rPr>
              <w:tab/>
            </w:r>
            <w:r>
              <w:rPr>
                <w:webHidden/>
              </w:rPr>
              <w:fldChar w:fldCharType="begin"/>
            </w:r>
            <w:r>
              <w:rPr>
                <w:webHidden/>
              </w:rPr>
              <w:instrText xml:space="preserve"> PAGEREF _Toc188604230 \h </w:instrText>
            </w:r>
            <w:r>
              <w:rPr>
                <w:webHidden/>
              </w:rPr>
            </w:r>
            <w:r>
              <w:rPr>
                <w:webHidden/>
              </w:rPr>
              <w:fldChar w:fldCharType="separate"/>
            </w:r>
            <w:r w:rsidR="000B5C60">
              <w:rPr>
                <w:webHidden/>
              </w:rPr>
              <w:t>65</w:t>
            </w:r>
            <w:r>
              <w:rPr>
                <w:webHidden/>
              </w:rPr>
              <w:fldChar w:fldCharType="end"/>
            </w:r>
          </w:hyperlink>
        </w:p>
        <w:p w14:paraId="75236D7A" w14:textId="186EFE80"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1" w:history="1">
            <w:r w:rsidRPr="00D33320">
              <w:rPr>
                <w:rStyle w:val="Hyperlink"/>
              </w:rPr>
              <w:t>10.3.2 Sample labelling</w:t>
            </w:r>
            <w:r>
              <w:rPr>
                <w:webHidden/>
              </w:rPr>
              <w:tab/>
            </w:r>
            <w:r>
              <w:rPr>
                <w:webHidden/>
              </w:rPr>
              <w:fldChar w:fldCharType="begin"/>
            </w:r>
            <w:r>
              <w:rPr>
                <w:webHidden/>
              </w:rPr>
              <w:instrText xml:space="preserve"> PAGEREF _Toc188604231 \h </w:instrText>
            </w:r>
            <w:r>
              <w:rPr>
                <w:webHidden/>
              </w:rPr>
            </w:r>
            <w:r>
              <w:rPr>
                <w:webHidden/>
              </w:rPr>
              <w:fldChar w:fldCharType="separate"/>
            </w:r>
            <w:r w:rsidR="000B5C60">
              <w:rPr>
                <w:webHidden/>
              </w:rPr>
              <w:t>65</w:t>
            </w:r>
            <w:r>
              <w:rPr>
                <w:webHidden/>
              </w:rPr>
              <w:fldChar w:fldCharType="end"/>
            </w:r>
          </w:hyperlink>
        </w:p>
        <w:p w14:paraId="6B2BCF63" w14:textId="52AD80F1"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2" w:history="1">
            <w:r w:rsidRPr="00D33320">
              <w:rPr>
                <w:rStyle w:val="Hyperlink"/>
              </w:rPr>
              <w:t>10.3.3 Source documents</w:t>
            </w:r>
            <w:r>
              <w:rPr>
                <w:webHidden/>
              </w:rPr>
              <w:tab/>
            </w:r>
            <w:r>
              <w:rPr>
                <w:webHidden/>
              </w:rPr>
              <w:fldChar w:fldCharType="begin"/>
            </w:r>
            <w:r>
              <w:rPr>
                <w:webHidden/>
              </w:rPr>
              <w:instrText xml:space="preserve"> PAGEREF _Toc188604232 \h </w:instrText>
            </w:r>
            <w:r>
              <w:rPr>
                <w:webHidden/>
              </w:rPr>
            </w:r>
            <w:r>
              <w:rPr>
                <w:webHidden/>
              </w:rPr>
              <w:fldChar w:fldCharType="separate"/>
            </w:r>
            <w:r w:rsidR="000B5C60">
              <w:rPr>
                <w:webHidden/>
              </w:rPr>
              <w:t>65</w:t>
            </w:r>
            <w:r>
              <w:rPr>
                <w:webHidden/>
              </w:rPr>
              <w:fldChar w:fldCharType="end"/>
            </w:r>
          </w:hyperlink>
        </w:p>
        <w:p w14:paraId="0AC002BA" w14:textId="433A7E2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3" w:history="1">
            <w:r w:rsidRPr="00D33320">
              <w:rPr>
                <w:rStyle w:val="Hyperlink"/>
              </w:rPr>
              <w:t>10.3.4 Direct access to source data/documents</w:t>
            </w:r>
            <w:r>
              <w:rPr>
                <w:webHidden/>
              </w:rPr>
              <w:tab/>
            </w:r>
            <w:r>
              <w:rPr>
                <w:webHidden/>
              </w:rPr>
              <w:fldChar w:fldCharType="begin"/>
            </w:r>
            <w:r>
              <w:rPr>
                <w:webHidden/>
              </w:rPr>
              <w:instrText xml:space="preserve"> PAGEREF _Toc188604233 \h </w:instrText>
            </w:r>
            <w:r>
              <w:rPr>
                <w:webHidden/>
              </w:rPr>
            </w:r>
            <w:r>
              <w:rPr>
                <w:webHidden/>
              </w:rPr>
              <w:fldChar w:fldCharType="separate"/>
            </w:r>
            <w:r w:rsidR="000B5C60">
              <w:rPr>
                <w:webHidden/>
              </w:rPr>
              <w:t>66</w:t>
            </w:r>
            <w:r>
              <w:rPr>
                <w:webHidden/>
              </w:rPr>
              <w:fldChar w:fldCharType="end"/>
            </w:r>
          </w:hyperlink>
        </w:p>
        <w:p w14:paraId="0335537E" w14:textId="1A040197"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4" w:history="1">
            <w:r w:rsidRPr="00D33320">
              <w:rPr>
                <w:rStyle w:val="Hyperlink"/>
              </w:rPr>
              <w:t>10.4 Data Protection</w:t>
            </w:r>
            <w:r>
              <w:rPr>
                <w:webHidden/>
              </w:rPr>
              <w:tab/>
            </w:r>
            <w:r>
              <w:rPr>
                <w:webHidden/>
              </w:rPr>
              <w:fldChar w:fldCharType="begin"/>
            </w:r>
            <w:r>
              <w:rPr>
                <w:webHidden/>
              </w:rPr>
              <w:instrText xml:space="preserve"> PAGEREF _Toc188604234 \h </w:instrText>
            </w:r>
            <w:r>
              <w:rPr>
                <w:webHidden/>
              </w:rPr>
            </w:r>
            <w:r>
              <w:rPr>
                <w:webHidden/>
              </w:rPr>
              <w:fldChar w:fldCharType="separate"/>
            </w:r>
            <w:r w:rsidR="000B5C60">
              <w:rPr>
                <w:webHidden/>
              </w:rPr>
              <w:t>66</w:t>
            </w:r>
            <w:r>
              <w:rPr>
                <w:webHidden/>
              </w:rPr>
              <w:fldChar w:fldCharType="end"/>
            </w:r>
          </w:hyperlink>
        </w:p>
        <w:p w14:paraId="2FD0CBE9" w14:textId="55D5E0B9"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35" w:history="1">
            <w:r w:rsidRPr="00D33320">
              <w:rPr>
                <w:rStyle w:val="Hyperlink"/>
                <w:noProof/>
              </w:rPr>
              <w:t>11.</w:t>
            </w:r>
            <w:r>
              <w:rPr>
                <w:rFonts w:asciiTheme="minorHAnsi" w:eastAsiaTheme="minorEastAsia" w:hAnsiTheme="minorHAnsi" w:cstheme="minorBidi"/>
                <w:b w:val="0"/>
                <w:bCs w:val="0"/>
                <w:caps w:val="0"/>
                <w:noProof/>
                <w:kern w:val="2"/>
                <w14:ligatures w14:val="standardContextual"/>
              </w:rPr>
              <w:tab/>
            </w:r>
            <w:r w:rsidRPr="00D33320">
              <w:rPr>
                <w:rStyle w:val="Hyperlink"/>
                <w:noProof/>
              </w:rPr>
              <w:t>QUALITY ASSURANCE &amp; AUDIT</w:t>
            </w:r>
            <w:r>
              <w:rPr>
                <w:noProof/>
                <w:webHidden/>
              </w:rPr>
              <w:tab/>
            </w:r>
            <w:r>
              <w:rPr>
                <w:noProof/>
                <w:webHidden/>
              </w:rPr>
              <w:fldChar w:fldCharType="begin"/>
            </w:r>
            <w:r>
              <w:rPr>
                <w:noProof/>
                <w:webHidden/>
              </w:rPr>
              <w:instrText xml:space="preserve"> PAGEREF _Toc188604235 \h </w:instrText>
            </w:r>
            <w:r>
              <w:rPr>
                <w:noProof/>
                <w:webHidden/>
              </w:rPr>
            </w:r>
            <w:r>
              <w:rPr>
                <w:noProof/>
                <w:webHidden/>
              </w:rPr>
              <w:fldChar w:fldCharType="separate"/>
            </w:r>
            <w:r w:rsidR="000B5C60">
              <w:rPr>
                <w:noProof/>
                <w:webHidden/>
              </w:rPr>
              <w:t>66</w:t>
            </w:r>
            <w:r>
              <w:rPr>
                <w:noProof/>
                <w:webHidden/>
              </w:rPr>
              <w:fldChar w:fldCharType="end"/>
            </w:r>
          </w:hyperlink>
        </w:p>
        <w:p w14:paraId="782B79E4" w14:textId="6B8E922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6" w:history="1">
            <w:r w:rsidRPr="00D33320">
              <w:rPr>
                <w:rStyle w:val="Hyperlink"/>
              </w:rPr>
              <w:t>11.1 Insurance and Indemnity</w:t>
            </w:r>
            <w:r>
              <w:rPr>
                <w:webHidden/>
              </w:rPr>
              <w:tab/>
            </w:r>
            <w:r>
              <w:rPr>
                <w:webHidden/>
              </w:rPr>
              <w:fldChar w:fldCharType="begin"/>
            </w:r>
            <w:r>
              <w:rPr>
                <w:webHidden/>
              </w:rPr>
              <w:instrText xml:space="preserve"> PAGEREF _Toc188604236 \h </w:instrText>
            </w:r>
            <w:r>
              <w:rPr>
                <w:webHidden/>
              </w:rPr>
            </w:r>
            <w:r>
              <w:rPr>
                <w:webHidden/>
              </w:rPr>
              <w:fldChar w:fldCharType="separate"/>
            </w:r>
            <w:r w:rsidR="000B5C60">
              <w:rPr>
                <w:webHidden/>
              </w:rPr>
              <w:t>66</w:t>
            </w:r>
            <w:r>
              <w:rPr>
                <w:webHidden/>
              </w:rPr>
              <w:fldChar w:fldCharType="end"/>
            </w:r>
          </w:hyperlink>
        </w:p>
        <w:p w14:paraId="36F02547" w14:textId="55FF1883"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7" w:history="1">
            <w:r w:rsidRPr="00D33320">
              <w:rPr>
                <w:rStyle w:val="Hyperlink"/>
              </w:rPr>
              <w:t>11.2 Trial Conduct</w:t>
            </w:r>
            <w:r>
              <w:rPr>
                <w:webHidden/>
              </w:rPr>
              <w:tab/>
            </w:r>
            <w:r>
              <w:rPr>
                <w:webHidden/>
              </w:rPr>
              <w:fldChar w:fldCharType="begin"/>
            </w:r>
            <w:r>
              <w:rPr>
                <w:webHidden/>
              </w:rPr>
              <w:instrText xml:space="preserve"> PAGEREF _Toc188604237 \h </w:instrText>
            </w:r>
            <w:r>
              <w:rPr>
                <w:webHidden/>
              </w:rPr>
            </w:r>
            <w:r>
              <w:rPr>
                <w:webHidden/>
              </w:rPr>
              <w:fldChar w:fldCharType="separate"/>
            </w:r>
            <w:r w:rsidR="000B5C60">
              <w:rPr>
                <w:webHidden/>
              </w:rPr>
              <w:t>66</w:t>
            </w:r>
            <w:r>
              <w:rPr>
                <w:webHidden/>
              </w:rPr>
              <w:fldChar w:fldCharType="end"/>
            </w:r>
          </w:hyperlink>
        </w:p>
        <w:p w14:paraId="35D2DB9A" w14:textId="0C8C5959"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8" w:history="1">
            <w:r w:rsidRPr="00D33320">
              <w:rPr>
                <w:rStyle w:val="Hyperlink"/>
              </w:rPr>
              <w:t>11.3 Trial Data</w:t>
            </w:r>
            <w:r>
              <w:rPr>
                <w:webHidden/>
              </w:rPr>
              <w:tab/>
            </w:r>
            <w:r>
              <w:rPr>
                <w:webHidden/>
              </w:rPr>
              <w:fldChar w:fldCharType="begin"/>
            </w:r>
            <w:r>
              <w:rPr>
                <w:webHidden/>
              </w:rPr>
              <w:instrText xml:space="preserve"> PAGEREF _Toc188604238 \h </w:instrText>
            </w:r>
            <w:r>
              <w:rPr>
                <w:webHidden/>
              </w:rPr>
            </w:r>
            <w:r>
              <w:rPr>
                <w:webHidden/>
              </w:rPr>
              <w:fldChar w:fldCharType="separate"/>
            </w:r>
            <w:r w:rsidR="000B5C60">
              <w:rPr>
                <w:webHidden/>
              </w:rPr>
              <w:t>67</w:t>
            </w:r>
            <w:r>
              <w:rPr>
                <w:webHidden/>
              </w:rPr>
              <w:fldChar w:fldCharType="end"/>
            </w:r>
          </w:hyperlink>
        </w:p>
        <w:p w14:paraId="753F6F5F" w14:textId="31B84789"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39" w:history="1">
            <w:r w:rsidRPr="00D33320">
              <w:rPr>
                <w:rStyle w:val="Hyperlink"/>
              </w:rPr>
              <w:t>11.4 Record Retention and Archiving</w:t>
            </w:r>
            <w:r>
              <w:rPr>
                <w:webHidden/>
              </w:rPr>
              <w:tab/>
            </w:r>
            <w:r>
              <w:rPr>
                <w:webHidden/>
              </w:rPr>
              <w:fldChar w:fldCharType="begin"/>
            </w:r>
            <w:r>
              <w:rPr>
                <w:webHidden/>
              </w:rPr>
              <w:instrText xml:space="preserve"> PAGEREF _Toc188604239 \h </w:instrText>
            </w:r>
            <w:r>
              <w:rPr>
                <w:webHidden/>
              </w:rPr>
            </w:r>
            <w:r>
              <w:rPr>
                <w:webHidden/>
              </w:rPr>
              <w:fldChar w:fldCharType="separate"/>
            </w:r>
            <w:r w:rsidR="000B5C60">
              <w:rPr>
                <w:webHidden/>
              </w:rPr>
              <w:t>68</w:t>
            </w:r>
            <w:r>
              <w:rPr>
                <w:webHidden/>
              </w:rPr>
              <w:fldChar w:fldCharType="end"/>
            </w:r>
          </w:hyperlink>
        </w:p>
        <w:p w14:paraId="1DA073D8" w14:textId="758C5EF8"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40" w:history="1">
            <w:r w:rsidRPr="00D33320">
              <w:rPr>
                <w:rStyle w:val="Hyperlink"/>
              </w:rPr>
              <w:t>11.5 Discontinuation of the Trial by the Sponsor</w:t>
            </w:r>
            <w:r>
              <w:rPr>
                <w:webHidden/>
              </w:rPr>
              <w:tab/>
            </w:r>
            <w:r>
              <w:rPr>
                <w:webHidden/>
              </w:rPr>
              <w:fldChar w:fldCharType="begin"/>
            </w:r>
            <w:r>
              <w:rPr>
                <w:webHidden/>
              </w:rPr>
              <w:instrText xml:space="preserve"> PAGEREF _Toc188604240 \h </w:instrText>
            </w:r>
            <w:r>
              <w:rPr>
                <w:webHidden/>
              </w:rPr>
            </w:r>
            <w:r>
              <w:rPr>
                <w:webHidden/>
              </w:rPr>
              <w:fldChar w:fldCharType="separate"/>
            </w:r>
            <w:r w:rsidR="000B5C60">
              <w:rPr>
                <w:webHidden/>
              </w:rPr>
              <w:t>68</w:t>
            </w:r>
            <w:r>
              <w:rPr>
                <w:webHidden/>
              </w:rPr>
              <w:fldChar w:fldCharType="end"/>
            </w:r>
          </w:hyperlink>
        </w:p>
        <w:p w14:paraId="2F88E156" w14:textId="79972E7B"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41" w:history="1">
            <w:r w:rsidRPr="00D33320">
              <w:rPr>
                <w:rStyle w:val="Hyperlink"/>
              </w:rPr>
              <w:t>11.6 Statement of Confidentiality</w:t>
            </w:r>
            <w:r>
              <w:rPr>
                <w:webHidden/>
              </w:rPr>
              <w:tab/>
            </w:r>
            <w:r>
              <w:rPr>
                <w:webHidden/>
              </w:rPr>
              <w:fldChar w:fldCharType="begin"/>
            </w:r>
            <w:r>
              <w:rPr>
                <w:webHidden/>
              </w:rPr>
              <w:instrText xml:space="preserve"> PAGEREF _Toc188604241 \h </w:instrText>
            </w:r>
            <w:r>
              <w:rPr>
                <w:webHidden/>
              </w:rPr>
            </w:r>
            <w:r>
              <w:rPr>
                <w:webHidden/>
              </w:rPr>
              <w:fldChar w:fldCharType="separate"/>
            </w:r>
            <w:r w:rsidR="000B5C60">
              <w:rPr>
                <w:webHidden/>
              </w:rPr>
              <w:t>68</w:t>
            </w:r>
            <w:r>
              <w:rPr>
                <w:webHidden/>
              </w:rPr>
              <w:fldChar w:fldCharType="end"/>
            </w:r>
          </w:hyperlink>
        </w:p>
        <w:p w14:paraId="31397F1A" w14:textId="02BCF680"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2" w:history="1">
            <w:r w:rsidRPr="00D33320">
              <w:rPr>
                <w:rStyle w:val="Hyperlink"/>
                <w:noProof/>
              </w:rPr>
              <w:t>12.</w:t>
            </w:r>
            <w:r>
              <w:rPr>
                <w:rFonts w:asciiTheme="minorHAnsi" w:eastAsiaTheme="minorEastAsia" w:hAnsiTheme="minorHAnsi" w:cstheme="minorBidi"/>
                <w:b w:val="0"/>
                <w:bCs w:val="0"/>
                <w:caps w:val="0"/>
                <w:noProof/>
                <w:kern w:val="2"/>
                <w14:ligatures w14:val="standardContextual"/>
              </w:rPr>
              <w:tab/>
            </w:r>
            <w:r w:rsidRPr="00D33320">
              <w:rPr>
                <w:rStyle w:val="Hyperlink"/>
                <w:noProof/>
              </w:rPr>
              <w:t>PUBLICATION AND DISSEMINATION POLICY</w:t>
            </w:r>
            <w:r>
              <w:rPr>
                <w:noProof/>
                <w:webHidden/>
              </w:rPr>
              <w:tab/>
            </w:r>
            <w:r>
              <w:rPr>
                <w:noProof/>
                <w:webHidden/>
              </w:rPr>
              <w:fldChar w:fldCharType="begin"/>
            </w:r>
            <w:r>
              <w:rPr>
                <w:noProof/>
                <w:webHidden/>
              </w:rPr>
              <w:instrText xml:space="preserve"> PAGEREF _Toc188604242 \h </w:instrText>
            </w:r>
            <w:r>
              <w:rPr>
                <w:noProof/>
                <w:webHidden/>
              </w:rPr>
            </w:r>
            <w:r>
              <w:rPr>
                <w:noProof/>
                <w:webHidden/>
              </w:rPr>
              <w:fldChar w:fldCharType="separate"/>
            </w:r>
            <w:r w:rsidR="000B5C60">
              <w:rPr>
                <w:noProof/>
                <w:webHidden/>
              </w:rPr>
              <w:t>69</w:t>
            </w:r>
            <w:r>
              <w:rPr>
                <w:noProof/>
                <w:webHidden/>
              </w:rPr>
              <w:fldChar w:fldCharType="end"/>
            </w:r>
          </w:hyperlink>
        </w:p>
        <w:p w14:paraId="05CDE0A4" w14:textId="6233D67C"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3" w:history="1">
            <w:r w:rsidRPr="00D33320">
              <w:rPr>
                <w:rStyle w:val="Hyperlink"/>
                <w:noProof/>
              </w:rPr>
              <w:t>13.</w:t>
            </w:r>
            <w:r>
              <w:rPr>
                <w:rFonts w:asciiTheme="minorHAnsi" w:eastAsiaTheme="minorEastAsia" w:hAnsiTheme="minorHAnsi" w:cstheme="minorBidi"/>
                <w:b w:val="0"/>
                <w:bCs w:val="0"/>
                <w:caps w:val="0"/>
                <w:noProof/>
                <w:kern w:val="2"/>
                <w14:ligatures w14:val="standardContextual"/>
              </w:rPr>
              <w:tab/>
            </w:r>
            <w:r w:rsidRPr="00D33320">
              <w:rPr>
                <w:rStyle w:val="Hyperlink"/>
                <w:noProof/>
              </w:rPr>
              <w:t>USER AND PUBLIC INVOLVEMENT</w:t>
            </w:r>
            <w:r>
              <w:rPr>
                <w:noProof/>
                <w:webHidden/>
              </w:rPr>
              <w:tab/>
            </w:r>
            <w:r>
              <w:rPr>
                <w:noProof/>
                <w:webHidden/>
              </w:rPr>
              <w:fldChar w:fldCharType="begin"/>
            </w:r>
            <w:r>
              <w:rPr>
                <w:noProof/>
                <w:webHidden/>
              </w:rPr>
              <w:instrText xml:space="preserve"> PAGEREF _Toc188604243 \h </w:instrText>
            </w:r>
            <w:r>
              <w:rPr>
                <w:noProof/>
                <w:webHidden/>
              </w:rPr>
            </w:r>
            <w:r>
              <w:rPr>
                <w:noProof/>
                <w:webHidden/>
              </w:rPr>
              <w:fldChar w:fldCharType="separate"/>
            </w:r>
            <w:r w:rsidR="000B5C60">
              <w:rPr>
                <w:noProof/>
                <w:webHidden/>
              </w:rPr>
              <w:t>69</w:t>
            </w:r>
            <w:r>
              <w:rPr>
                <w:noProof/>
                <w:webHidden/>
              </w:rPr>
              <w:fldChar w:fldCharType="end"/>
            </w:r>
          </w:hyperlink>
        </w:p>
        <w:p w14:paraId="462F9F09" w14:textId="2DC0A28C"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4" w:history="1">
            <w:r w:rsidRPr="00D33320">
              <w:rPr>
                <w:rStyle w:val="Hyperlink"/>
                <w:noProof/>
              </w:rPr>
              <w:t>14.</w:t>
            </w:r>
            <w:r>
              <w:rPr>
                <w:rFonts w:asciiTheme="minorHAnsi" w:eastAsiaTheme="minorEastAsia" w:hAnsiTheme="minorHAnsi" w:cstheme="minorBidi"/>
                <w:b w:val="0"/>
                <w:bCs w:val="0"/>
                <w:caps w:val="0"/>
                <w:noProof/>
                <w:kern w:val="2"/>
                <w14:ligatures w14:val="standardContextual"/>
              </w:rPr>
              <w:tab/>
            </w:r>
            <w:r w:rsidRPr="00D33320">
              <w:rPr>
                <w:rStyle w:val="Hyperlink"/>
                <w:noProof/>
              </w:rPr>
              <w:t>STUDY FINANCES</w:t>
            </w:r>
            <w:r>
              <w:rPr>
                <w:noProof/>
                <w:webHidden/>
              </w:rPr>
              <w:tab/>
            </w:r>
            <w:r>
              <w:rPr>
                <w:noProof/>
                <w:webHidden/>
              </w:rPr>
              <w:fldChar w:fldCharType="begin"/>
            </w:r>
            <w:r>
              <w:rPr>
                <w:noProof/>
                <w:webHidden/>
              </w:rPr>
              <w:instrText xml:space="preserve"> PAGEREF _Toc188604244 \h </w:instrText>
            </w:r>
            <w:r>
              <w:rPr>
                <w:noProof/>
                <w:webHidden/>
              </w:rPr>
            </w:r>
            <w:r>
              <w:rPr>
                <w:noProof/>
                <w:webHidden/>
              </w:rPr>
              <w:fldChar w:fldCharType="separate"/>
            </w:r>
            <w:r w:rsidR="000B5C60">
              <w:rPr>
                <w:noProof/>
                <w:webHidden/>
              </w:rPr>
              <w:t>69</w:t>
            </w:r>
            <w:r>
              <w:rPr>
                <w:noProof/>
                <w:webHidden/>
              </w:rPr>
              <w:fldChar w:fldCharType="end"/>
            </w:r>
          </w:hyperlink>
        </w:p>
        <w:p w14:paraId="2BF50399" w14:textId="7AA97E64"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45" w:history="1">
            <w:r w:rsidRPr="00D33320">
              <w:rPr>
                <w:rStyle w:val="Hyperlink"/>
              </w:rPr>
              <w:t>14.1 Funding Source</w:t>
            </w:r>
            <w:r>
              <w:rPr>
                <w:webHidden/>
              </w:rPr>
              <w:tab/>
            </w:r>
            <w:r>
              <w:rPr>
                <w:webHidden/>
              </w:rPr>
              <w:fldChar w:fldCharType="begin"/>
            </w:r>
            <w:r>
              <w:rPr>
                <w:webHidden/>
              </w:rPr>
              <w:instrText xml:space="preserve"> PAGEREF _Toc188604245 \h </w:instrText>
            </w:r>
            <w:r>
              <w:rPr>
                <w:webHidden/>
              </w:rPr>
            </w:r>
            <w:r>
              <w:rPr>
                <w:webHidden/>
              </w:rPr>
              <w:fldChar w:fldCharType="separate"/>
            </w:r>
            <w:r w:rsidR="000B5C60">
              <w:rPr>
                <w:webHidden/>
              </w:rPr>
              <w:t>69</w:t>
            </w:r>
            <w:r>
              <w:rPr>
                <w:webHidden/>
              </w:rPr>
              <w:fldChar w:fldCharType="end"/>
            </w:r>
          </w:hyperlink>
        </w:p>
        <w:p w14:paraId="7197CA90" w14:textId="0CB70536" w:rsidR="00A20BDD" w:rsidRDefault="00A20BDD">
          <w:pPr>
            <w:pStyle w:val="TOC2"/>
            <w:rPr>
              <w:rFonts w:asciiTheme="minorHAnsi" w:eastAsiaTheme="minorEastAsia" w:hAnsiTheme="minorHAnsi" w:cstheme="minorBidi"/>
              <w:smallCaps w:val="0"/>
              <w:kern w:val="2"/>
              <w:szCs w:val="24"/>
              <w14:ligatures w14:val="standardContextual"/>
            </w:rPr>
          </w:pPr>
          <w:hyperlink w:anchor="_Toc188604246" w:history="1">
            <w:r w:rsidRPr="00D33320">
              <w:rPr>
                <w:rStyle w:val="Hyperlink"/>
              </w:rPr>
              <w:t>14.2 Participant Stipends and Payments</w:t>
            </w:r>
            <w:r>
              <w:rPr>
                <w:webHidden/>
              </w:rPr>
              <w:tab/>
            </w:r>
            <w:r>
              <w:rPr>
                <w:webHidden/>
              </w:rPr>
              <w:fldChar w:fldCharType="begin"/>
            </w:r>
            <w:r>
              <w:rPr>
                <w:webHidden/>
              </w:rPr>
              <w:instrText xml:space="preserve"> PAGEREF _Toc188604246 \h </w:instrText>
            </w:r>
            <w:r>
              <w:rPr>
                <w:webHidden/>
              </w:rPr>
            </w:r>
            <w:r>
              <w:rPr>
                <w:webHidden/>
              </w:rPr>
              <w:fldChar w:fldCharType="separate"/>
            </w:r>
            <w:r w:rsidR="000B5C60">
              <w:rPr>
                <w:webHidden/>
              </w:rPr>
              <w:t>69</w:t>
            </w:r>
            <w:r>
              <w:rPr>
                <w:webHidden/>
              </w:rPr>
              <w:fldChar w:fldCharType="end"/>
            </w:r>
          </w:hyperlink>
        </w:p>
        <w:p w14:paraId="6742E92D" w14:textId="5E016C6E"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7" w:history="1">
            <w:r w:rsidRPr="00D33320">
              <w:rPr>
                <w:rStyle w:val="Hyperlink"/>
                <w:noProof/>
              </w:rPr>
              <w:t>15.</w:t>
            </w:r>
            <w:r>
              <w:rPr>
                <w:rFonts w:asciiTheme="minorHAnsi" w:eastAsiaTheme="minorEastAsia" w:hAnsiTheme="minorHAnsi" w:cstheme="minorBidi"/>
                <w:b w:val="0"/>
                <w:bCs w:val="0"/>
                <w:caps w:val="0"/>
                <w:noProof/>
                <w:kern w:val="2"/>
                <w14:ligatures w14:val="standardContextual"/>
              </w:rPr>
              <w:tab/>
            </w:r>
            <w:r w:rsidRPr="00D33320">
              <w:rPr>
                <w:rStyle w:val="Hyperlink"/>
                <w:noProof/>
              </w:rPr>
              <w:t>SIGNATURE PAGES</w:t>
            </w:r>
            <w:r>
              <w:rPr>
                <w:noProof/>
                <w:webHidden/>
              </w:rPr>
              <w:tab/>
            </w:r>
            <w:r>
              <w:rPr>
                <w:noProof/>
                <w:webHidden/>
              </w:rPr>
              <w:fldChar w:fldCharType="begin"/>
            </w:r>
            <w:r>
              <w:rPr>
                <w:noProof/>
                <w:webHidden/>
              </w:rPr>
              <w:instrText xml:space="preserve"> PAGEREF _Toc188604247 \h </w:instrText>
            </w:r>
            <w:r>
              <w:rPr>
                <w:noProof/>
                <w:webHidden/>
              </w:rPr>
            </w:r>
            <w:r>
              <w:rPr>
                <w:noProof/>
                <w:webHidden/>
              </w:rPr>
              <w:fldChar w:fldCharType="separate"/>
            </w:r>
            <w:r w:rsidR="000B5C60">
              <w:rPr>
                <w:noProof/>
                <w:webHidden/>
              </w:rPr>
              <w:t>70</w:t>
            </w:r>
            <w:r>
              <w:rPr>
                <w:noProof/>
                <w:webHidden/>
              </w:rPr>
              <w:fldChar w:fldCharType="end"/>
            </w:r>
          </w:hyperlink>
        </w:p>
        <w:p w14:paraId="0CF84EB9" w14:textId="436A27AF"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8" w:history="1">
            <w:r w:rsidRPr="00D33320">
              <w:rPr>
                <w:rStyle w:val="Hyperlink"/>
                <w:noProof/>
              </w:rPr>
              <w:t>16.</w:t>
            </w:r>
            <w:r>
              <w:rPr>
                <w:rFonts w:asciiTheme="minorHAnsi" w:eastAsiaTheme="minorEastAsia" w:hAnsiTheme="minorHAnsi" w:cstheme="minorBidi"/>
                <w:b w:val="0"/>
                <w:bCs w:val="0"/>
                <w:caps w:val="0"/>
                <w:noProof/>
                <w:kern w:val="2"/>
                <w14:ligatures w14:val="standardContextual"/>
              </w:rPr>
              <w:tab/>
            </w:r>
            <w:r w:rsidRPr="00D33320">
              <w:rPr>
                <w:rStyle w:val="Hyperlink"/>
                <w:noProof/>
              </w:rPr>
              <w:t>REFERENCES</w:t>
            </w:r>
            <w:r>
              <w:rPr>
                <w:noProof/>
                <w:webHidden/>
              </w:rPr>
              <w:tab/>
            </w:r>
            <w:r>
              <w:rPr>
                <w:noProof/>
                <w:webHidden/>
              </w:rPr>
              <w:fldChar w:fldCharType="begin"/>
            </w:r>
            <w:r>
              <w:rPr>
                <w:noProof/>
                <w:webHidden/>
              </w:rPr>
              <w:instrText xml:space="preserve"> PAGEREF _Toc188604248 \h </w:instrText>
            </w:r>
            <w:r>
              <w:rPr>
                <w:noProof/>
                <w:webHidden/>
              </w:rPr>
            </w:r>
            <w:r>
              <w:rPr>
                <w:noProof/>
                <w:webHidden/>
              </w:rPr>
              <w:fldChar w:fldCharType="separate"/>
            </w:r>
            <w:r w:rsidR="000B5C60">
              <w:rPr>
                <w:noProof/>
                <w:webHidden/>
              </w:rPr>
              <w:t>71</w:t>
            </w:r>
            <w:r>
              <w:rPr>
                <w:noProof/>
                <w:webHidden/>
              </w:rPr>
              <w:fldChar w:fldCharType="end"/>
            </w:r>
          </w:hyperlink>
        </w:p>
        <w:p w14:paraId="2CF0CDD9" w14:textId="28C616E4"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49" w:history="1">
            <w:r w:rsidRPr="00D33320">
              <w:rPr>
                <w:rStyle w:val="Hyperlink"/>
                <w:noProof/>
              </w:rPr>
              <w:t>17.</w:t>
            </w:r>
            <w:r>
              <w:rPr>
                <w:rFonts w:asciiTheme="minorHAnsi" w:eastAsiaTheme="minorEastAsia" w:hAnsiTheme="minorHAnsi" w:cstheme="minorBidi"/>
                <w:b w:val="0"/>
                <w:bCs w:val="0"/>
                <w:caps w:val="0"/>
                <w:noProof/>
                <w:kern w:val="2"/>
                <w14:ligatures w14:val="standardContextual"/>
              </w:rPr>
              <w:tab/>
            </w:r>
            <w:r w:rsidRPr="00D33320">
              <w:rPr>
                <w:rStyle w:val="Hyperlink"/>
                <w:noProof/>
              </w:rPr>
              <w:t>Appendix 1. Drugs that increase the concentration of colchicine</w:t>
            </w:r>
            <w:r>
              <w:rPr>
                <w:noProof/>
                <w:webHidden/>
              </w:rPr>
              <w:tab/>
            </w:r>
            <w:r>
              <w:rPr>
                <w:noProof/>
                <w:webHidden/>
              </w:rPr>
              <w:fldChar w:fldCharType="begin"/>
            </w:r>
            <w:r>
              <w:rPr>
                <w:noProof/>
                <w:webHidden/>
              </w:rPr>
              <w:instrText xml:space="preserve"> PAGEREF _Toc188604249 \h </w:instrText>
            </w:r>
            <w:r>
              <w:rPr>
                <w:noProof/>
                <w:webHidden/>
              </w:rPr>
            </w:r>
            <w:r>
              <w:rPr>
                <w:noProof/>
                <w:webHidden/>
              </w:rPr>
              <w:fldChar w:fldCharType="separate"/>
            </w:r>
            <w:r w:rsidR="000B5C60">
              <w:rPr>
                <w:noProof/>
                <w:webHidden/>
              </w:rPr>
              <w:t>73</w:t>
            </w:r>
            <w:r>
              <w:rPr>
                <w:noProof/>
                <w:webHidden/>
              </w:rPr>
              <w:fldChar w:fldCharType="end"/>
            </w:r>
          </w:hyperlink>
        </w:p>
        <w:p w14:paraId="2D15D1FA" w14:textId="20A6B6A9"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50" w:history="1">
            <w:r w:rsidRPr="00D33320">
              <w:rPr>
                <w:rStyle w:val="Hyperlink"/>
                <w:noProof/>
              </w:rPr>
              <w:t>18.</w:t>
            </w:r>
            <w:r>
              <w:rPr>
                <w:rFonts w:asciiTheme="minorHAnsi" w:eastAsiaTheme="minorEastAsia" w:hAnsiTheme="minorHAnsi" w:cstheme="minorBidi"/>
                <w:b w:val="0"/>
                <w:bCs w:val="0"/>
                <w:caps w:val="0"/>
                <w:noProof/>
                <w:kern w:val="2"/>
                <w14:ligatures w14:val="standardContextual"/>
              </w:rPr>
              <w:tab/>
            </w:r>
            <w:r w:rsidRPr="00D33320">
              <w:rPr>
                <w:rStyle w:val="Hyperlink"/>
                <w:noProof/>
              </w:rPr>
              <w:t>Appendix 2.  Contraindications and cautions to flare prophylaxis</w:t>
            </w:r>
            <w:r>
              <w:rPr>
                <w:noProof/>
                <w:webHidden/>
              </w:rPr>
              <w:tab/>
            </w:r>
            <w:r>
              <w:rPr>
                <w:noProof/>
                <w:webHidden/>
              </w:rPr>
              <w:fldChar w:fldCharType="begin"/>
            </w:r>
            <w:r>
              <w:rPr>
                <w:noProof/>
                <w:webHidden/>
              </w:rPr>
              <w:instrText xml:space="preserve"> PAGEREF _Toc188604250 \h </w:instrText>
            </w:r>
            <w:r>
              <w:rPr>
                <w:noProof/>
                <w:webHidden/>
              </w:rPr>
            </w:r>
            <w:r>
              <w:rPr>
                <w:noProof/>
                <w:webHidden/>
              </w:rPr>
              <w:fldChar w:fldCharType="separate"/>
            </w:r>
            <w:r w:rsidR="000B5C60">
              <w:rPr>
                <w:noProof/>
                <w:webHidden/>
              </w:rPr>
              <w:t>74</w:t>
            </w:r>
            <w:r>
              <w:rPr>
                <w:noProof/>
                <w:webHidden/>
              </w:rPr>
              <w:fldChar w:fldCharType="end"/>
            </w:r>
          </w:hyperlink>
        </w:p>
        <w:p w14:paraId="39253CFC" w14:textId="1E368FE9"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51" w:history="1">
            <w:r w:rsidRPr="00D33320">
              <w:rPr>
                <w:rStyle w:val="Hyperlink"/>
                <w:rFonts w:eastAsia="Calibri"/>
                <w:noProof/>
              </w:rPr>
              <w:t>19.</w:t>
            </w:r>
            <w:r>
              <w:rPr>
                <w:rFonts w:asciiTheme="minorHAnsi" w:eastAsiaTheme="minorEastAsia" w:hAnsiTheme="minorHAnsi" w:cstheme="minorBidi"/>
                <w:b w:val="0"/>
                <w:bCs w:val="0"/>
                <w:caps w:val="0"/>
                <w:noProof/>
                <w:kern w:val="2"/>
                <w14:ligatures w14:val="standardContextual"/>
              </w:rPr>
              <w:tab/>
            </w:r>
            <w:r w:rsidRPr="00D33320">
              <w:rPr>
                <w:rStyle w:val="Hyperlink"/>
                <w:rFonts w:eastAsia="Calibri"/>
                <w:noProof/>
                <w:shd w:val="clear" w:color="auto" w:fill="FFFFFF"/>
              </w:rPr>
              <w:t>Appendix 3. Key points to cover during education for gout</w:t>
            </w:r>
            <w:r>
              <w:rPr>
                <w:noProof/>
                <w:webHidden/>
              </w:rPr>
              <w:tab/>
            </w:r>
            <w:r>
              <w:rPr>
                <w:noProof/>
                <w:webHidden/>
              </w:rPr>
              <w:fldChar w:fldCharType="begin"/>
            </w:r>
            <w:r>
              <w:rPr>
                <w:noProof/>
                <w:webHidden/>
              </w:rPr>
              <w:instrText xml:space="preserve"> PAGEREF _Toc188604251 \h </w:instrText>
            </w:r>
            <w:r>
              <w:rPr>
                <w:noProof/>
                <w:webHidden/>
              </w:rPr>
            </w:r>
            <w:r>
              <w:rPr>
                <w:noProof/>
                <w:webHidden/>
              </w:rPr>
              <w:fldChar w:fldCharType="separate"/>
            </w:r>
            <w:r w:rsidR="000B5C60">
              <w:rPr>
                <w:noProof/>
                <w:webHidden/>
              </w:rPr>
              <w:t>75</w:t>
            </w:r>
            <w:r>
              <w:rPr>
                <w:noProof/>
                <w:webHidden/>
              </w:rPr>
              <w:fldChar w:fldCharType="end"/>
            </w:r>
          </w:hyperlink>
        </w:p>
        <w:p w14:paraId="64A16F3A" w14:textId="40350D2C" w:rsidR="00A20BDD" w:rsidRDefault="00A20BDD">
          <w:pPr>
            <w:pStyle w:val="TOC1"/>
            <w:rPr>
              <w:rFonts w:asciiTheme="minorHAnsi" w:eastAsiaTheme="minorEastAsia" w:hAnsiTheme="minorHAnsi" w:cstheme="minorBidi"/>
              <w:b w:val="0"/>
              <w:bCs w:val="0"/>
              <w:caps w:val="0"/>
              <w:noProof/>
              <w:kern w:val="2"/>
              <w14:ligatures w14:val="standardContextual"/>
            </w:rPr>
          </w:pPr>
          <w:hyperlink w:anchor="_Toc188604252" w:history="1">
            <w:r w:rsidRPr="00D33320">
              <w:rPr>
                <w:rStyle w:val="Hyperlink"/>
                <w:noProof/>
              </w:rPr>
              <w:t>20.</w:t>
            </w:r>
            <w:r>
              <w:rPr>
                <w:rFonts w:asciiTheme="minorHAnsi" w:eastAsiaTheme="minorEastAsia" w:hAnsiTheme="minorHAnsi" w:cstheme="minorBidi"/>
                <w:b w:val="0"/>
                <w:bCs w:val="0"/>
                <w:caps w:val="0"/>
                <w:noProof/>
                <w:kern w:val="2"/>
                <w14:ligatures w14:val="standardContextual"/>
              </w:rPr>
              <w:tab/>
            </w:r>
            <w:r w:rsidRPr="00D33320">
              <w:rPr>
                <w:rStyle w:val="Hyperlink"/>
                <w:noProof/>
              </w:rPr>
              <w:t>Appendix 4.  Non notifiable COVID-19 amendments</w:t>
            </w:r>
            <w:r>
              <w:rPr>
                <w:noProof/>
                <w:webHidden/>
              </w:rPr>
              <w:tab/>
            </w:r>
            <w:r>
              <w:rPr>
                <w:noProof/>
                <w:webHidden/>
              </w:rPr>
              <w:fldChar w:fldCharType="begin"/>
            </w:r>
            <w:r>
              <w:rPr>
                <w:noProof/>
                <w:webHidden/>
              </w:rPr>
              <w:instrText xml:space="preserve"> PAGEREF _Toc188604252 \h </w:instrText>
            </w:r>
            <w:r>
              <w:rPr>
                <w:noProof/>
                <w:webHidden/>
              </w:rPr>
            </w:r>
            <w:r>
              <w:rPr>
                <w:noProof/>
                <w:webHidden/>
              </w:rPr>
              <w:fldChar w:fldCharType="separate"/>
            </w:r>
            <w:r w:rsidR="000B5C60">
              <w:rPr>
                <w:noProof/>
                <w:webHidden/>
              </w:rPr>
              <w:t>77</w:t>
            </w:r>
            <w:r>
              <w:rPr>
                <w:noProof/>
                <w:webHidden/>
              </w:rPr>
              <w:fldChar w:fldCharType="end"/>
            </w:r>
          </w:hyperlink>
        </w:p>
        <w:p w14:paraId="3E48CA5A" w14:textId="3C74D433" w:rsidR="0061395B" w:rsidRDefault="0061395B">
          <w:r>
            <w:rPr>
              <w:b/>
              <w:bCs/>
              <w:noProof/>
            </w:rPr>
            <w:fldChar w:fldCharType="end"/>
          </w:r>
        </w:p>
      </w:sdtContent>
    </w:sdt>
    <w:p w14:paraId="7CAE9E27" w14:textId="2635D7CE" w:rsidR="00F642D3" w:rsidRPr="00560F36" w:rsidRDefault="00F642D3">
      <w:pPr>
        <w:rPr>
          <w:rFonts w:ascii="Arial" w:hAnsi="Arial" w:cs="Times New Roman"/>
          <w:b/>
          <w:bCs/>
          <w:sz w:val="28"/>
          <w:szCs w:val="28"/>
          <w:lang w:val="en-US" w:eastAsia="en-GB"/>
        </w:rPr>
      </w:pPr>
      <w:r w:rsidRPr="00560F36">
        <w:rPr>
          <w:bCs/>
        </w:rPr>
        <w:br w:type="page"/>
      </w:r>
    </w:p>
    <w:p w14:paraId="51F64809" w14:textId="66C25985" w:rsidR="00013A4D" w:rsidRPr="00560F36" w:rsidRDefault="00013A4D" w:rsidP="00432540">
      <w:pPr>
        <w:pStyle w:val="Heading1"/>
      </w:pPr>
      <w:bookmarkStart w:id="4" w:name="_Toc127205928"/>
      <w:bookmarkStart w:id="5" w:name="_Toc188604152"/>
      <w:r w:rsidRPr="00560F36">
        <w:lastRenderedPageBreak/>
        <w:t>SYNOPSIS</w:t>
      </w:r>
      <w:bookmarkEnd w:id="3"/>
      <w:bookmarkEnd w:id="4"/>
      <w:bookmarkEnd w:id="5"/>
    </w:p>
    <w:p w14:paraId="7036637F" w14:textId="77777777" w:rsidR="00013A4D" w:rsidRPr="00560F36" w:rsidRDefault="00013A4D" w:rsidP="00093C83">
      <w:pPr>
        <w:rPr>
          <w:rFonts w:ascii="Arial" w:hAnsi="Arial" w:cs="Arial"/>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7230"/>
      </w:tblGrid>
      <w:tr w:rsidR="00013A4D" w:rsidRPr="00560F36" w14:paraId="57E7B9AC" w14:textId="77777777" w:rsidTr="00C2658E">
        <w:trPr>
          <w:trHeight w:val="690"/>
          <w:jc w:val="center"/>
        </w:trPr>
        <w:tc>
          <w:tcPr>
            <w:tcW w:w="2263" w:type="dxa"/>
          </w:tcPr>
          <w:p w14:paraId="7194045B" w14:textId="77777777" w:rsidR="00013A4D" w:rsidRPr="00560F36" w:rsidRDefault="00013A4D" w:rsidP="00093C83">
            <w:pPr>
              <w:rPr>
                <w:rFonts w:ascii="Arial" w:hAnsi="Arial" w:cs="Arial"/>
                <w:sz w:val="22"/>
                <w:szCs w:val="22"/>
              </w:rPr>
            </w:pPr>
            <w:r w:rsidRPr="00560F36">
              <w:rPr>
                <w:rFonts w:ascii="Arial" w:hAnsi="Arial" w:cs="Arial"/>
                <w:sz w:val="22"/>
                <w:szCs w:val="22"/>
              </w:rPr>
              <w:t>Title</w:t>
            </w:r>
          </w:p>
        </w:tc>
        <w:tc>
          <w:tcPr>
            <w:tcW w:w="7230" w:type="dxa"/>
          </w:tcPr>
          <w:p w14:paraId="567815C3" w14:textId="0CFB63B7" w:rsidR="00013A4D" w:rsidRPr="00560F36" w:rsidRDefault="00CD5EC6" w:rsidP="00A223D4">
            <w:pPr>
              <w:rPr>
                <w:rFonts w:ascii="Arial" w:hAnsi="Arial" w:cs="Arial"/>
                <w:sz w:val="22"/>
                <w:szCs w:val="22"/>
              </w:rPr>
            </w:pPr>
            <w:r w:rsidRPr="00560F36">
              <w:rPr>
                <w:rFonts w:ascii="Arial" w:hAnsi="Arial" w:cs="Arial"/>
                <w:sz w:val="22"/>
                <w:szCs w:val="22"/>
              </w:rPr>
              <w:t xml:space="preserve">What is the clinical and cost effectiveness of using a goal-directed allopurinol-based treat-to-target protocol in people with recurrent gout </w:t>
            </w:r>
            <w:r w:rsidR="0003151B" w:rsidRPr="00560F36">
              <w:rPr>
                <w:rFonts w:ascii="Arial" w:hAnsi="Arial" w:cs="Arial"/>
                <w:sz w:val="22"/>
                <w:szCs w:val="22"/>
              </w:rPr>
              <w:t>flare</w:t>
            </w:r>
            <w:r w:rsidRPr="00560F36">
              <w:rPr>
                <w:rFonts w:ascii="Arial" w:hAnsi="Arial" w:cs="Arial"/>
                <w:sz w:val="22"/>
                <w:szCs w:val="22"/>
              </w:rPr>
              <w:t>s?</w:t>
            </w:r>
            <w:r w:rsidR="00452AC3" w:rsidRPr="00560F36">
              <w:rPr>
                <w:rFonts w:ascii="Arial" w:hAnsi="Arial" w:cs="Arial"/>
                <w:sz w:val="22"/>
                <w:szCs w:val="22"/>
              </w:rPr>
              <w:t xml:space="preserve"> </w:t>
            </w:r>
            <w:r w:rsidR="00AB2398" w:rsidRPr="00AB2398">
              <w:rPr>
                <w:rFonts w:ascii="Arial" w:hAnsi="Arial" w:cs="Arial"/>
                <w:sz w:val="22"/>
                <w:szCs w:val="22"/>
              </w:rPr>
              <w:t>Protocol for a randomi</w:t>
            </w:r>
            <w:r w:rsidR="00B93C39">
              <w:rPr>
                <w:rFonts w:ascii="Arial" w:hAnsi="Arial" w:cs="Arial"/>
                <w:sz w:val="22"/>
                <w:szCs w:val="22"/>
              </w:rPr>
              <w:t>z</w:t>
            </w:r>
            <w:r w:rsidR="00AB2398" w:rsidRPr="00AB2398">
              <w:rPr>
                <w:rFonts w:ascii="Arial" w:hAnsi="Arial" w:cs="Arial"/>
                <w:sz w:val="22"/>
                <w:szCs w:val="22"/>
              </w:rPr>
              <w:t>ed controlled trial and internal pilot study</w:t>
            </w:r>
          </w:p>
        </w:tc>
      </w:tr>
      <w:tr w:rsidR="00013A4D" w:rsidRPr="00560F36" w14:paraId="5A56BE4B" w14:textId="77777777" w:rsidTr="00C2658E">
        <w:trPr>
          <w:trHeight w:val="337"/>
          <w:jc w:val="center"/>
        </w:trPr>
        <w:tc>
          <w:tcPr>
            <w:tcW w:w="2263" w:type="dxa"/>
          </w:tcPr>
          <w:p w14:paraId="6FCAE189" w14:textId="77777777" w:rsidR="00013A4D" w:rsidRPr="00560F36" w:rsidRDefault="00013A4D" w:rsidP="00093C83">
            <w:pPr>
              <w:rPr>
                <w:rFonts w:ascii="Arial" w:hAnsi="Arial" w:cs="Arial"/>
                <w:sz w:val="22"/>
                <w:szCs w:val="22"/>
              </w:rPr>
            </w:pPr>
            <w:r w:rsidRPr="00560F36">
              <w:rPr>
                <w:rFonts w:ascii="Arial" w:hAnsi="Arial" w:cs="Arial"/>
                <w:sz w:val="22"/>
                <w:szCs w:val="22"/>
              </w:rPr>
              <w:t>Acronym</w:t>
            </w:r>
          </w:p>
        </w:tc>
        <w:tc>
          <w:tcPr>
            <w:tcW w:w="7230" w:type="dxa"/>
          </w:tcPr>
          <w:p w14:paraId="553B2DBE" w14:textId="55740135" w:rsidR="00013A4D" w:rsidRPr="00560F36" w:rsidRDefault="00CD5EC6" w:rsidP="00093C83">
            <w:pPr>
              <w:rPr>
                <w:rFonts w:ascii="Arial" w:hAnsi="Arial" w:cs="Arial"/>
                <w:sz w:val="22"/>
                <w:szCs w:val="22"/>
              </w:rPr>
            </w:pPr>
            <w:r w:rsidRPr="00560F36">
              <w:rPr>
                <w:rFonts w:ascii="Arial" w:hAnsi="Arial" w:cs="Arial"/>
                <w:sz w:val="22"/>
                <w:szCs w:val="22"/>
              </w:rPr>
              <w:t xml:space="preserve">T2T </w:t>
            </w:r>
          </w:p>
        </w:tc>
      </w:tr>
      <w:tr w:rsidR="00013A4D" w:rsidRPr="00560F36" w14:paraId="7E9F50CB" w14:textId="77777777" w:rsidTr="00C2658E">
        <w:trPr>
          <w:trHeight w:val="285"/>
          <w:jc w:val="center"/>
        </w:trPr>
        <w:tc>
          <w:tcPr>
            <w:tcW w:w="2263" w:type="dxa"/>
          </w:tcPr>
          <w:p w14:paraId="4CCF2F24" w14:textId="77777777" w:rsidR="00013A4D" w:rsidRPr="00560F36" w:rsidRDefault="00013A4D" w:rsidP="00093C83">
            <w:pPr>
              <w:rPr>
                <w:rFonts w:ascii="Arial" w:hAnsi="Arial" w:cs="Arial"/>
                <w:sz w:val="22"/>
                <w:szCs w:val="22"/>
              </w:rPr>
            </w:pPr>
            <w:r w:rsidRPr="00560F36">
              <w:rPr>
                <w:rFonts w:ascii="Arial" w:hAnsi="Arial" w:cs="Arial"/>
                <w:sz w:val="22"/>
                <w:szCs w:val="22"/>
              </w:rPr>
              <w:t>Short title</w:t>
            </w:r>
          </w:p>
        </w:tc>
        <w:tc>
          <w:tcPr>
            <w:tcW w:w="7230" w:type="dxa"/>
          </w:tcPr>
          <w:p w14:paraId="4350677F" w14:textId="71160632" w:rsidR="00013A4D" w:rsidRPr="00560F36" w:rsidRDefault="00CD5EC6" w:rsidP="00093C83">
            <w:pPr>
              <w:rPr>
                <w:rFonts w:ascii="Arial" w:hAnsi="Arial" w:cs="Arial"/>
                <w:sz w:val="22"/>
                <w:szCs w:val="22"/>
              </w:rPr>
            </w:pPr>
            <w:r w:rsidRPr="00560F36">
              <w:rPr>
                <w:rFonts w:ascii="Arial" w:hAnsi="Arial" w:cs="Arial"/>
                <w:sz w:val="22"/>
                <w:szCs w:val="22"/>
              </w:rPr>
              <w:t>Treat-to-target in gout</w:t>
            </w:r>
          </w:p>
        </w:tc>
      </w:tr>
      <w:tr w:rsidR="00013A4D" w:rsidRPr="00560F36" w14:paraId="15B1E6B3" w14:textId="77777777" w:rsidTr="00C2658E">
        <w:trPr>
          <w:trHeight w:val="275"/>
          <w:jc w:val="center"/>
        </w:trPr>
        <w:tc>
          <w:tcPr>
            <w:tcW w:w="2263" w:type="dxa"/>
          </w:tcPr>
          <w:p w14:paraId="40EB7DE6" w14:textId="77777777" w:rsidR="00013A4D" w:rsidRPr="00560F36" w:rsidRDefault="00013A4D" w:rsidP="00093C83">
            <w:pPr>
              <w:rPr>
                <w:rFonts w:ascii="Arial" w:hAnsi="Arial" w:cs="Arial"/>
                <w:sz w:val="22"/>
                <w:szCs w:val="22"/>
              </w:rPr>
            </w:pPr>
            <w:r w:rsidRPr="00560F36">
              <w:rPr>
                <w:rFonts w:ascii="Arial" w:hAnsi="Arial" w:cs="Arial"/>
                <w:sz w:val="22"/>
                <w:szCs w:val="22"/>
              </w:rPr>
              <w:t>Chief Investigator</w:t>
            </w:r>
          </w:p>
        </w:tc>
        <w:tc>
          <w:tcPr>
            <w:tcW w:w="7230" w:type="dxa"/>
          </w:tcPr>
          <w:p w14:paraId="2549A7AA" w14:textId="232D1490" w:rsidR="00013A4D" w:rsidRPr="00560F36" w:rsidRDefault="002078BF" w:rsidP="00093C83">
            <w:pPr>
              <w:rPr>
                <w:rFonts w:ascii="Arial" w:hAnsi="Arial" w:cs="Arial"/>
                <w:sz w:val="22"/>
                <w:szCs w:val="22"/>
              </w:rPr>
            </w:pPr>
            <w:r>
              <w:rPr>
                <w:rFonts w:ascii="Arial" w:hAnsi="Arial" w:cs="Arial"/>
                <w:sz w:val="22"/>
                <w:szCs w:val="22"/>
              </w:rPr>
              <w:t>Professor</w:t>
            </w:r>
            <w:r w:rsidR="00CD5EC6" w:rsidRPr="00560F36">
              <w:rPr>
                <w:rFonts w:ascii="Arial" w:hAnsi="Arial" w:cs="Arial"/>
                <w:sz w:val="22"/>
                <w:szCs w:val="22"/>
              </w:rPr>
              <w:t xml:space="preserve"> </w:t>
            </w:r>
            <w:proofErr w:type="gramStart"/>
            <w:r w:rsidR="00CD5EC6" w:rsidRPr="00560F36">
              <w:rPr>
                <w:rFonts w:ascii="Arial" w:hAnsi="Arial" w:cs="Arial"/>
                <w:sz w:val="22"/>
                <w:szCs w:val="22"/>
              </w:rPr>
              <w:t>A</w:t>
            </w:r>
            <w:proofErr w:type="gramEnd"/>
            <w:r w:rsidR="00CD5EC6" w:rsidRPr="00560F36">
              <w:rPr>
                <w:rFonts w:ascii="Arial" w:hAnsi="Arial" w:cs="Arial"/>
                <w:sz w:val="22"/>
                <w:szCs w:val="22"/>
              </w:rPr>
              <w:t xml:space="preserve"> Abhishek</w:t>
            </w:r>
          </w:p>
        </w:tc>
      </w:tr>
      <w:tr w:rsidR="00013A4D" w:rsidRPr="00560F36" w14:paraId="3991CBE8" w14:textId="77777777" w:rsidTr="00C2658E">
        <w:trPr>
          <w:trHeight w:val="690"/>
          <w:jc w:val="center"/>
        </w:trPr>
        <w:tc>
          <w:tcPr>
            <w:tcW w:w="2263" w:type="dxa"/>
          </w:tcPr>
          <w:p w14:paraId="64EC0E82" w14:textId="77777777" w:rsidR="00013A4D" w:rsidRPr="00560F36" w:rsidRDefault="00013A4D" w:rsidP="00093C83">
            <w:pPr>
              <w:rPr>
                <w:rFonts w:ascii="Arial" w:hAnsi="Arial" w:cs="Arial"/>
                <w:sz w:val="22"/>
                <w:szCs w:val="22"/>
              </w:rPr>
            </w:pPr>
            <w:r w:rsidRPr="00560F36">
              <w:rPr>
                <w:rFonts w:ascii="Arial" w:hAnsi="Arial" w:cs="Arial"/>
                <w:sz w:val="22"/>
                <w:szCs w:val="22"/>
              </w:rPr>
              <w:t>Objectives</w:t>
            </w:r>
          </w:p>
        </w:tc>
        <w:tc>
          <w:tcPr>
            <w:tcW w:w="7230" w:type="dxa"/>
          </w:tcPr>
          <w:p w14:paraId="20A7BEEA" w14:textId="137A8AD1" w:rsidR="00DA0A10" w:rsidRPr="00560F36" w:rsidRDefault="00DA0A10" w:rsidP="00CD5EC6">
            <w:pPr>
              <w:rPr>
                <w:rFonts w:ascii="Arial" w:hAnsi="Arial" w:cs="Arial"/>
                <w:i/>
                <w:sz w:val="22"/>
                <w:szCs w:val="22"/>
              </w:rPr>
            </w:pPr>
            <w:r w:rsidRPr="00560F36">
              <w:rPr>
                <w:rFonts w:ascii="Arial" w:hAnsi="Arial" w:cs="Arial"/>
                <w:i/>
                <w:sz w:val="22"/>
                <w:szCs w:val="22"/>
                <w:u w:val="single"/>
              </w:rPr>
              <w:t>Internal pilot:</w:t>
            </w:r>
            <w:r w:rsidRPr="00560F36">
              <w:rPr>
                <w:rFonts w:ascii="Arial" w:hAnsi="Arial" w:cs="Arial"/>
                <w:i/>
                <w:sz w:val="22"/>
                <w:szCs w:val="22"/>
              </w:rPr>
              <w:t xml:space="preserve"> </w:t>
            </w:r>
            <w:r w:rsidRPr="00560F36">
              <w:rPr>
                <w:rFonts w:ascii="Arial" w:hAnsi="Arial" w:cs="Arial"/>
                <w:sz w:val="22"/>
                <w:szCs w:val="22"/>
              </w:rPr>
              <w:t xml:space="preserve">To assess consent rate, </w:t>
            </w:r>
            <w:r w:rsidR="00FF512E">
              <w:rPr>
                <w:rFonts w:ascii="Arial" w:hAnsi="Arial" w:cs="Arial"/>
                <w:sz w:val="22"/>
                <w:szCs w:val="22"/>
              </w:rPr>
              <w:t>randomi</w:t>
            </w:r>
            <w:r w:rsidR="00B93C39">
              <w:rPr>
                <w:rFonts w:ascii="Arial" w:hAnsi="Arial" w:cs="Arial"/>
                <w:sz w:val="22"/>
                <w:szCs w:val="22"/>
              </w:rPr>
              <w:t>z</w:t>
            </w:r>
            <w:r w:rsidR="00FF512E">
              <w:rPr>
                <w:rFonts w:ascii="Arial" w:hAnsi="Arial" w:cs="Arial"/>
                <w:sz w:val="22"/>
                <w:szCs w:val="22"/>
              </w:rPr>
              <w:t xml:space="preserve">ation rate, </w:t>
            </w:r>
            <w:r w:rsidRPr="00560F36">
              <w:rPr>
                <w:rFonts w:ascii="Arial" w:hAnsi="Arial" w:cs="Arial"/>
                <w:sz w:val="22"/>
                <w:szCs w:val="22"/>
              </w:rPr>
              <w:t xml:space="preserve">attrition, quality of outcome data, delivery of treat-to-target </w:t>
            </w:r>
            <w:r w:rsidR="00C64D08" w:rsidRPr="00560F36">
              <w:rPr>
                <w:rFonts w:ascii="Arial" w:hAnsi="Arial" w:cs="Arial"/>
                <w:sz w:val="22"/>
                <w:szCs w:val="22"/>
              </w:rPr>
              <w:t>urate</w:t>
            </w:r>
            <w:r w:rsidR="000A074F" w:rsidRPr="00560F36">
              <w:rPr>
                <w:rFonts w:ascii="Arial" w:hAnsi="Arial" w:cs="Arial"/>
                <w:sz w:val="22"/>
                <w:szCs w:val="22"/>
              </w:rPr>
              <w:t>-</w:t>
            </w:r>
            <w:r w:rsidR="00C64D08" w:rsidRPr="00560F36">
              <w:rPr>
                <w:rFonts w:ascii="Arial" w:hAnsi="Arial" w:cs="Arial"/>
                <w:sz w:val="22"/>
                <w:szCs w:val="22"/>
              </w:rPr>
              <w:t xml:space="preserve">lowering treatment </w:t>
            </w:r>
            <w:r w:rsidR="00551A60" w:rsidRPr="00560F36">
              <w:rPr>
                <w:rFonts w:ascii="Arial" w:hAnsi="Arial" w:cs="Arial"/>
                <w:sz w:val="22"/>
                <w:szCs w:val="22"/>
              </w:rPr>
              <w:t xml:space="preserve">(ULT) </w:t>
            </w:r>
            <w:r w:rsidRPr="00560F36">
              <w:rPr>
                <w:rFonts w:ascii="Arial" w:hAnsi="Arial" w:cs="Arial"/>
                <w:sz w:val="22"/>
                <w:szCs w:val="22"/>
              </w:rPr>
              <w:t xml:space="preserve">and preliminary estimate of </w:t>
            </w:r>
            <w:r w:rsidR="00F2165F" w:rsidRPr="00560F36">
              <w:rPr>
                <w:rFonts w:ascii="Arial" w:hAnsi="Arial" w:cs="Arial"/>
                <w:sz w:val="22"/>
                <w:szCs w:val="22"/>
              </w:rPr>
              <w:t xml:space="preserve">the </w:t>
            </w:r>
            <w:r w:rsidRPr="00560F36">
              <w:rPr>
                <w:rFonts w:ascii="Arial" w:hAnsi="Arial" w:cs="Arial"/>
                <w:sz w:val="22"/>
                <w:szCs w:val="22"/>
              </w:rPr>
              <w:t xml:space="preserve">effect </w:t>
            </w:r>
            <w:r w:rsidR="00C64D08" w:rsidRPr="00560F36">
              <w:rPr>
                <w:rFonts w:ascii="Arial" w:hAnsi="Arial" w:cs="Arial"/>
                <w:sz w:val="22"/>
                <w:szCs w:val="22"/>
              </w:rPr>
              <w:t>of the intervention</w:t>
            </w:r>
            <w:r w:rsidRPr="00560F36">
              <w:rPr>
                <w:rFonts w:ascii="Arial" w:hAnsi="Arial" w:cs="Arial"/>
                <w:sz w:val="22"/>
                <w:szCs w:val="22"/>
              </w:rPr>
              <w:t>.</w:t>
            </w:r>
          </w:p>
          <w:p w14:paraId="13AEC602" w14:textId="77777777" w:rsidR="00DA0A10" w:rsidRPr="00560F36" w:rsidRDefault="00DA0A10" w:rsidP="00CD5EC6">
            <w:pPr>
              <w:rPr>
                <w:rFonts w:ascii="Arial" w:hAnsi="Arial" w:cs="Arial"/>
                <w:i/>
                <w:sz w:val="22"/>
                <w:szCs w:val="22"/>
              </w:rPr>
            </w:pPr>
          </w:p>
          <w:p w14:paraId="28358D21" w14:textId="77777777" w:rsidR="00CD5EC6" w:rsidRPr="00560F36" w:rsidRDefault="00CD5EC6" w:rsidP="00CD5EC6">
            <w:pPr>
              <w:rPr>
                <w:rFonts w:ascii="Arial" w:hAnsi="Arial" w:cs="Arial"/>
                <w:i/>
                <w:sz w:val="22"/>
                <w:szCs w:val="22"/>
                <w:u w:val="single"/>
              </w:rPr>
            </w:pPr>
            <w:r w:rsidRPr="00560F36">
              <w:rPr>
                <w:rFonts w:ascii="Arial" w:hAnsi="Arial" w:cs="Arial"/>
                <w:i/>
                <w:sz w:val="22"/>
                <w:szCs w:val="22"/>
                <w:u w:val="single"/>
              </w:rPr>
              <w:t xml:space="preserve">Full trial: </w:t>
            </w:r>
          </w:p>
          <w:p w14:paraId="7F05F6B2" w14:textId="257EE2AE" w:rsidR="00CD5EC6" w:rsidRPr="00560F36" w:rsidRDefault="00CD5EC6" w:rsidP="00CD5EC6">
            <w:pPr>
              <w:rPr>
                <w:rFonts w:ascii="Arial" w:hAnsi="Arial" w:cs="Arial"/>
                <w:sz w:val="22"/>
                <w:szCs w:val="22"/>
              </w:rPr>
            </w:pPr>
            <w:r w:rsidRPr="00560F36">
              <w:rPr>
                <w:rFonts w:ascii="Arial" w:hAnsi="Arial" w:cs="Arial"/>
                <w:i/>
                <w:sz w:val="22"/>
                <w:szCs w:val="22"/>
              </w:rPr>
              <w:t>Primary</w:t>
            </w:r>
            <w:r w:rsidR="00DA0A10" w:rsidRPr="00560F36">
              <w:rPr>
                <w:rFonts w:ascii="Arial" w:hAnsi="Arial" w:cs="Arial"/>
                <w:i/>
                <w:sz w:val="22"/>
                <w:szCs w:val="22"/>
              </w:rPr>
              <w:t xml:space="preserve"> objective:</w:t>
            </w:r>
            <w:r w:rsidRPr="00560F36">
              <w:rPr>
                <w:rFonts w:ascii="Arial" w:hAnsi="Arial" w:cs="Arial"/>
                <w:sz w:val="22"/>
                <w:szCs w:val="22"/>
              </w:rPr>
              <w:t xml:space="preserve"> To evaluate the effect</w:t>
            </w:r>
            <w:r w:rsidR="00452AC3" w:rsidRPr="00560F36">
              <w:rPr>
                <w:rFonts w:ascii="Arial" w:hAnsi="Arial" w:cs="Arial"/>
                <w:sz w:val="22"/>
                <w:szCs w:val="22"/>
              </w:rPr>
              <w:t>ivenes</w:t>
            </w:r>
            <w:r w:rsidRPr="00560F36">
              <w:rPr>
                <w:rFonts w:ascii="Arial" w:hAnsi="Arial" w:cs="Arial"/>
                <w:sz w:val="22"/>
                <w:szCs w:val="22"/>
              </w:rPr>
              <w:t xml:space="preserve">s of allopurinol-based treat-to-target ULT versus usual </w:t>
            </w:r>
            <w:r w:rsidR="003B0475" w:rsidRPr="00560F36">
              <w:rPr>
                <w:rFonts w:ascii="Arial" w:hAnsi="Arial" w:cs="Arial"/>
                <w:sz w:val="22"/>
                <w:szCs w:val="22"/>
              </w:rPr>
              <w:t>general practitioner (</w:t>
            </w:r>
            <w:r w:rsidRPr="00560F36">
              <w:rPr>
                <w:rFonts w:ascii="Arial" w:hAnsi="Arial" w:cs="Arial"/>
                <w:sz w:val="22"/>
                <w:szCs w:val="22"/>
              </w:rPr>
              <w:t>GP</w:t>
            </w:r>
            <w:r w:rsidR="003B0475" w:rsidRPr="00560F36">
              <w:rPr>
                <w:rFonts w:ascii="Arial" w:hAnsi="Arial" w:cs="Arial"/>
                <w:sz w:val="22"/>
                <w:szCs w:val="22"/>
              </w:rPr>
              <w:t>)</w:t>
            </w:r>
            <w:r w:rsidRPr="00560F36">
              <w:rPr>
                <w:rFonts w:ascii="Arial" w:hAnsi="Arial" w:cs="Arial"/>
                <w:sz w:val="22"/>
                <w:szCs w:val="22"/>
              </w:rPr>
              <w:t xml:space="preserve"> care on number of gout </w:t>
            </w:r>
            <w:r w:rsidR="0003151B" w:rsidRPr="00560F36">
              <w:rPr>
                <w:rFonts w:ascii="Arial" w:hAnsi="Arial" w:cs="Arial"/>
                <w:sz w:val="22"/>
                <w:szCs w:val="22"/>
              </w:rPr>
              <w:t>flare</w:t>
            </w:r>
            <w:r w:rsidRPr="00560F36">
              <w:rPr>
                <w:rFonts w:ascii="Arial" w:hAnsi="Arial" w:cs="Arial"/>
                <w:sz w:val="22"/>
                <w:szCs w:val="22"/>
              </w:rPr>
              <w:t>s</w:t>
            </w:r>
            <w:r w:rsidR="00C64D08" w:rsidRPr="00560F36">
              <w:rPr>
                <w:rFonts w:ascii="Arial" w:hAnsi="Arial" w:cs="Arial"/>
                <w:sz w:val="22"/>
                <w:szCs w:val="22"/>
              </w:rPr>
              <w:t xml:space="preserve"> over two year</w:t>
            </w:r>
            <w:r w:rsidR="00362B26" w:rsidRPr="00560F36">
              <w:rPr>
                <w:rFonts w:ascii="Arial" w:hAnsi="Arial" w:cs="Arial"/>
                <w:sz w:val="22"/>
                <w:szCs w:val="22"/>
              </w:rPr>
              <w:t>s</w:t>
            </w:r>
            <w:r w:rsidRPr="00560F36">
              <w:rPr>
                <w:rFonts w:ascii="Arial" w:hAnsi="Arial" w:cs="Arial"/>
                <w:sz w:val="22"/>
                <w:szCs w:val="22"/>
              </w:rPr>
              <w:t>.</w:t>
            </w:r>
            <w:r w:rsidRPr="00560F36">
              <w:rPr>
                <w:rFonts w:ascii="Arial" w:hAnsi="Arial" w:cs="Arial"/>
                <w:sz w:val="22"/>
                <w:szCs w:val="22"/>
              </w:rPr>
              <w:tab/>
            </w:r>
          </w:p>
          <w:p w14:paraId="72479163" w14:textId="77777777" w:rsidR="00CD5EC6" w:rsidRPr="00560F36" w:rsidRDefault="00CD5EC6" w:rsidP="00CD5EC6">
            <w:pPr>
              <w:rPr>
                <w:rFonts w:ascii="Arial" w:hAnsi="Arial" w:cs="Arial"/>
                <w:sz w:val="22"/>
                <w:szCs w:val="22"/>
              </w:rPr>
            </w:pPr>
          </w:p>
          <w:p w14:paraId="144AB833" w14:textId="4CBE833C" w:rsidR="00CD5EC6" w:rsidRPr="00560F36" w:rsidRDefault="00CD5EC6" w:rsidP="00CD5EC6">
            <w:pPr>
              <w:rPr>
                <w:rFonts w:ascii="Arial" w:hAnsi="Arial" w:cs="Arial"/>
                <w:sz w:val="22"/>
                <w:szCs w:val="22"/>
              </w:rPr>
            </w:pPr>
            <w:r w:rsidRPr="00560F36">
              <w:rPr>
                <w:rFonts w:ascii="Arial" w:hAnsi="Arial" w:cs="Arial"/>
                <w:i/>
                <w:sz w:val="22"/>
                <w:szCs w:val="22"/>
              </w:rPr>
              <w:t>Secondary o</w:t>
            </w:r>
            <w:r w:rsidR="00DA0A10" w:rsidRPr="00560F36">
              <w:rPr>
                <w:rFonts w:ascii="Arial" w:hAnsi="Arial" w:cs="Arial"/>
                <w:i/>
                <w:sz w:val="22"/>
                <w:szCs w:val="22"/>
              </w:rPr>
              <w:t>bjectives:</w:t>
            </w:r>
            <w:r w:rsidR="00DA0A10" w:rsidRPr="00560F36">
              <w:rPr>
                <w:rFonts w:ascii="Arial" w:hAnsi="Arial" w:cs="Arial"/>
                <w:sz w:val="22"/>
                <w:szCs w:val="22"/>
              </w:rPr>
              <w:t xml:space="preserve"> </w:t>
            </w:r>
            <w:r w:rsidRPr="00560F36">
              <w:rPr>
                <w:rFonts w:ascii="Arial" w:hAnsi="Arial" w:cs="Arial"/>
                <w:sz w:val="22"/>
                <w:szCs w:val="22"/>
              </w:rPr>
              <w:t xml:space="preserve">To evaluate the effects of allopurinol-based treat-to-target ULT versus usual GP care on </w:t>
            </w:r>
          </w:p>
          <w:p w14:paraId="488A7534" w14:textId="02BF3325" w:rsidR="001B3E7E" w:rsidRPr="00560F3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 xml:space="preserve">gout </w:t>
            </w:r>
            <w:r w:rsidR="0003151B" w:rsidRPr="00560F36">
              <w:rPr>
                <w:rFonts w:ascii="Arial" w:hAnsi="Arial" w:cs="Arial"/>
                <w:sz w:val="22"/>
                <w:szCs w:val="22"/>
              </w:rPr>
              <w:t>flare</w:t>
            </w:r>
            <w:r w:rsidRPr="00560F36">
              <w:rPr>
                <w:rFonts w:ascii="Arial" w:hAnsi="Arial" w:cs="Arial"/>
                <w:sz w:val="22"/>
                <w:szCs w:val="22"/>
              </w:rPr>
              <w:t xml:space="preserve"> severity,</w:t>
            </w:r>
          </w:p>
          <w:p w14:paraId="58FD5146" w14:textId="34408BDF" w:rsidR="00CD5EC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serum urate</w:t>
            </w:r>
            <w:r w:rsidR="009E665C" w:rsidRPr="00560F36">
              <w:rPr>
                <w:rFonts w:ascii="Arial" w:hAnsi="Arial" w:cs="Arial"/>
                <w:sz w:val="22"/>
                <w:szCs w:val="22"/>
              </w:rPr>
              <w:t xml:space="preserve"> level</w:t>
            </w:r>
            <w:r w:rsidRPr="00560F36">
              <w:rPr>
                <w:rFonts w:ascii="Arial" w:hAnsi="Arial" w:cs="Arial"/>
                <w:sz w:val="22"/>
                <w:szCs w:val="22"/>
              </w:rPr>
              <w:t>,</w:t>
            </w:r>
          </w:p>
          <w:p w14:paraId="7C19D174" w14:textId="345965B4" w:rsidR="001B3E7E" w:rsidRDefault="001B3E7E" w:rsidP="00CD5EC6">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tophus count,</w:t>
            </w:r>
          </w:p>
          <w:p w14:paraId="649F819B" w14:textId="1D43D8B8" w:rsidR="001B3E7E" w:rsidRPr="00560F36" w:rsidRDefault="001B3E7E" w:rsidP="00CD5EC6">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size of largest tophus,</w:t>
            </w:r>
          </w:p>
          <w:p w14:paraId="03872E4D" w14:textId="014AE248" w:rsidR="002A7C5C"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002A7C5C" w:rsidRPr="002A7C5C">
              <w:rPr>
                <w:rFonts w:ascii="Arial" w:hAnsi="Arial" w:cs="Arial"/>
                <w:sz w:val="22"/>
                <w:szCs w:val="22"/>
              </w:rPr>
              <w:t>gout remission</w:t>
            </w:r>
            <w:r w:rsidR="002A7C5C">
              <w:rPr>
                <w:rFonts w:ascii="Arial" w:hAnsi="Arial" w:cs="Arial"/>
                <w:sz w:val="22"/>
                <w:szCs w:val="22"/>
              </w:rPr>
              <w:t>,</w:t>
            </w:r>
            <w:r w:rsidR="002A7C5C" w:rsidRPr="002A7C5C">
              <w:rPr>
                <w:rFonts w:ascii="Arial" w:hAnsi="Arial" w:cs="Arial"/>
                <w:sz w:val="22"/>
                <w:szCs w:val="22"/>
              </w:rPr>
              <w:t xml:space="preserve"> </w:t>
            </w:r>
          </w:p>
          <w:p w14:paraId="0923C76B" w14:textId="3B97CF56" w:rsidR="00CD5EC6" w:rsidRPr="00560F36" w:rsidRDefault="002A7C5C" w:rsidP="00CD5EC6">
            <w:pPr>
              <w:rPr>
                <w:rFonts w:ascii="Arial" w:hAnsi="Arial" w:cs="Arial"/>
                <w:sz w:val="22"/>
                <w:szCs w:val="22"/>
              </w:rPr>
            </w:pPr>
            <w:r w:rsidRPr="00560F36">
              <w:rPr>
                <w:rFonts w:ascii="Arial" w:hAnsi="Arial" w:cs="Arial"/>
                <w:sz w:val="22"/>
                <w:szCs w:val="22"/>
              </w:rPr>
              <w:t xml:space="preserve">• </w:t>
            </w:r>
            <w:r w:rsidR="00CD5EC6" w:rsidRPr="00560F36">
              <w:rPr>
                <w:rFonts w:ascii="Arial" w:hAnsi="Arial" w:cs="Arial"/>
                <w:sz w:val="22"/>
                <w:szCs w:val="22"/>
              </w:rPr>
              <w:t>quality of life,</w:t>
            </w:r>
          </w:p>
          <w:p w14:paraId="3CA6174F" w14:textId="541A4CA0" w:rsidR="00CD5EC6" w:rsidRPr="00560F3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 xml:space="preserve">treatment </w:t>
            </w:r>
            <w:r w:rsidR="001B3E7E">
              <w:rPr>
                <w:rFonts w:ascii="Arial" w:hAnsi="Arial" w:cs="Arial"/>
                <w:sz w:val="22"/>
                <w:szCs w:val="22"/>
              </w:rPr>
              <w:t>satisfaction</w:t>
            </w:r>
            <w:r w:rsidRPr="00560F36">
              <w:rPr>
                <w:rFonts w:ascii="Arial" w:hAnsi="Arial" w:cs="Arial"/>
                <w:sz w:val="22"/>
                <w:szCs w:val="22"/>
              </w:rPr>
              <w:t>,</w:t>
            </w:r>
          </w:p>
          <w:p w14:paraId="4AD8F775" w14:textId="3A534010" w:rsidR="00CD5EC6" w:rsidRPr="00560F3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drug adherence,</w:t>
            </w:r>
          </w:p>
          <w:p w14:paraId="009A2178" w14:textId="344AFF7B" w:rsidR="00CD5EC6" w:rsidRPr="00560F3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renal function,</w:t>
            </w:r>
          </w:p>
          <w:p w14:paraId="3402A387" w14:textId="45062B60" w:rsidR="00CD5EC6" w:rsidRPr="00560F36" w:rsidRDefault="00CD5EC6" w:rsidP="00CD5EC6">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adverse events, and</w:t>
            </w:r>
          </w:p>
          <w:p w14:paraId="483B2764" w14:textId="77777777" w:rsidR="00C64D08" w:rsidRPr="00560F36" w:rsidRDefault="00CD5EC6" w:rsidP="00DA0A10">
            <w:pPr>
              <w:rPr>
                <w:rFonts w:ascii="Arial" w:hAnsi="Arial" w:cs="Arial"/>
                <w:sz w:val="22"/>
                <w:szCs w:val="22"/>
              </w:rPr>
            </w:pPr>
            <w:r w:rsidRPr="00560F36">
              <w:rPr>
                <w:rFonts w:ascii="Arial" w:hAnsi="Arial" w:cs="Arial"/>
                <w:sz w:val="22"/>
                <w:szCs w:val="22"/>
              </w:rPr>
              <w:t>•</w:t>
            </w:r>
            <w:r w:rsidR="00DA0A10" w:rsidRPr="00560F36">
              <w:rPr>
                <w:rFonts w:ascii="Arial" w:hAnsi="Arial" w:cs="Arial"/>
                <w:sz w:val="22"/>
                <w:szCs w:val="22"/>
              </w:rPr>
              <w:t xml:space="preserve"> </w:t>
            </w:r>
            <w:r w:rsidRPr="00560F36">
              <w:rPr>
                <w:rFonts w:ascii="Arial" w:hAnsi="Arial" w:cs="Arial"/>
                <w:sz w:val="22"/>
                <w:szCs w:val="22"/>
              </w:rPr>
              <w:t>cost-effectiveness</w:t>
            </w:r>
          </w:p>
          <w:p w14:paraId="32EF61AF" w14:textId="77777777" w:rsidR="00C64D08" w:rsidRPr="00560F36" w:rsidRDefault="00C64D08" w:rsidP="00C64D08">
            <w:pPr>
              <w:rPr>
                <w:rFonts w:ascii="Arial" w:hAnsi="Arial" w:cs="Arial"/>
                <w:i/>
                <w:sz w:val="22"/>
                <w:szCs w:val="22"/>
              </w:rPr>
            </w:pPr>
          </w:p>
          <w:p w14:paraId="101AB801" w14:textId="4276F4D4" w:rsidR="00551A60" w:rsidRPr="00560F36" w:rsidRDefault="00C64D08" w:rsidP="00551A60">
            <w:pPr>
              <w:rPr>
                <w:rFonts w:ascii="Arial" w:hAnsi="Arial" w:cs="Arial"/>
                <w:sz w:val="22"/>
                <w:szCs w:val="22"/>
              </w:rPr>
            </w:pPr>
            <w:r w:rsidRPr="00560F36">
              <w:rPr>
                <w:rFonts w:ascii="Arial" w:hAnsi="Arial" w:cs="Arial"/>
                <w:i/>
                <w:sz w:val="22"/>
                <w:szCs w:val="22"/>
                <w:u w:val="single"/>
              </w:rPr>
              <w:t>Long-term extension:</w:t>
            </w:r>
            <w:r w:rsidR="00551A60" w:rsidRPr="00560F36">
              <w:rPr>
                <w:rFonts w:ascii="Arial" w:hAnsi="Arial" w:cs="Arial"/>
                <w:i/>
                <w:sz w:val="22"/>
                <w:szCs w:val="22"/>
              </w:rPr>
              <w:t xml:space="preserve"> </w:t>
            </w:r>
            <w:r w:rsidR="00551A60" w:rsidRPr="00560F36">
              <w:rPr>
                <w:rFonts w:ascii="Arial" w:hAnsi="Arial" w:cs="Arial"/>
                <w:sz w:val="22"/>
                <w:szCs w:val="22"/>
              </w:rPr>
              <w:t xml:space="preserve">To evaluate the effects of allopurinol-based treat-to-target ULT versus usual GP care on </w:t>
            </w:r>
          </w:p>
          <w:p w14:paraId="6C11BBF4" w14:textId="00094081" w:rsidR="00551A60" w:rsidRPr="00560F36" w:rsidRDefault="00551A60" w:rsidP="00551A60">
            <w:pPr>
              <w:rPr>
                <w:rFonts w:ascii="Arial" w:hAnsi="Arial" w:cs="Arial"/>
                <w:sz w:val="22"/>
                <w:szCs w:val="22"/>
              </w:rPr>
            </w:pPr>
            <w:r w:rsidRPr="00560F36">
              <w:rPr>
                <w:rFonts w:ascii="Arial" w:hAnsi="Arial" w:cs="Arial"/>
                <w:sz w:val="22"/>
                <w:szCs w:val="22"/>
              </w:rPr>
              <w:t xml:space="preserve">• number of gout </w:t>
            </w:r>
            <w:r w:rsidR="0003151B" w:rsidRPr="00560F36">
              <w:rPr>
                <w:rFonts w:ascii="Arial" w:hAnsi="Arial" w:cs="Arial"/>
                <w:sz w:val="22"/>
                <w:szCs w:val="22"/>
              </w:rPr>
              <w:t>flare</w:t>
            </w:r>
            <w:r w:rsidRPr="00560F36">
              <w:rPr>
                <w:rFonts w:ascii="Arial" w:hAnsi="Arial" w:cs="Arial"/>
                <w:sz w:val="22"/>
                <w:szCs w:val="22"/>
              </w:rPr>
              <w:t>s,</w:t>
            </w:r>
          </w:p>
          <w:p w14:paraId="0A5889CC" w14:textId="53701BD8" w:rsidR="005E2A6B" w:rsidRPr="00560F36" w:rsidRDefault="00551A60" w:rsidP="005E2A6B">
            <w:pPr>
              <w:rPr>
                <w:rFonts w:ascii="Arial" w:hAnsi="Arial" w:cs="Arial"/>
                <w:sz w:val="22"/>
                <w:szCs w:val="22"/>
              </w:rPr>
            </w:pPr>
            <w:r w:rsidRPr="00560F36">
              <w:rPr>
                <w:rFonts w:ascii="Arial" w:hAnsi="Arial" w:cs="Arial"/>
                <w:sz w:val="22"/>
                <w:szCs w:val="22"/>
              </w:rPr>
              <w:t xml:space="preserve">• </w:t>
            </w:r>
            <w:r w:rsidR="005E2A6B" w:rsidRPr="00560F36">
              <w:rPr>
                <w:rFonts w:ascii="Arial" w:hAnsi="Arial" w:cs="Arial"/>
                <w:sz w:val="22"/>
                <w:szCs w:val="22"/>
              </w:rPr>
              <w:t>hea</w:t>
            </w:r>
            <w:r w:rsidR="00362B26" w:rsidRPr="00560F36">
              <w:rPr>
                <w:rFonts w:ascii="Arial" w:hAnsi="Arial" w:cs="Arial"/>
                <w:sz w:val="22"/>
                <w:szCs w:val="22"/>
              </w:rPr>
              <w:t>lthcare utilization due to gout</w:t>
            </w:r>
            <w:r w:rsidR="005E2A6B" w:rsidRPr="00560F36">
              <w:rPr>
                <w:rFonts w:ascii="Arial" w:hAnsi="Arial" w:cs="Arial"/>
                <w:sz w:val="22"/>
                <w:szCs w:val="22"/>
              </w:rPr>
              <w:t>,</w:t>
            </w:r>
          </w:p>
          <w:p w14:paraId="0576AFBC" w14:textId="77777777" w:rsidR="00362B26" w:rsidRPr="00560F36" w:rsidRDefault="005E2A6B" w:rsidP="005E2A6B">
            <w:pPr>
              <w:rPr>
                <w:rFonts w:ascii="Arial" w:hAnsi="Arial" w:cs="Arial"/>
                <w:sz w:val="22"/>
                <w:szCs w:val="22"/>
              </w:rPr>
            </w:pPr>
            <w:r w:rsidRPr="00560F36">
              <w:rPr>
                <w:rFonts w:ascii="Arial" w:hAnsi="Arial" w:cs="Arial"/>
                <w:sz w:val="22"/>
                <w:szCs w:val="22"/>
              </w:rPr>
              <w:t xml:space="preserve">• comorbidities, and </w:t>
            </w:r>
          </w:p>
          <w:p w14:paraId="4EF574E1" w14:textId="5A774846" w:rsidR="00013A4D" w:rsidRPr="00560F36" w:rsidRDefault="00362B26" w:rsidP="005E2A6B">
            <w:pPr>
              <w:rPr>
                <w:rFonts w:ascii="Arial" w:hAnsi="Arial" w:cs="Arial"/>
                <w:sz w:val="22"/>
                <w:szCs w:val="22"/>
              </w:rPr>
            </w:pPr>
            <w:r w:rsidRPr="00560F36">
              <w:rPr>
                <w:rFonts w:ascii="Arial" w:hAnsi="Arial" w:cs="Arial"/>
                <w:sz w:val="22"/>
                <w:szCs w:val="22"/>
              </w:rPr>
              <w:t xml:space="preserve">• </w:t>
            </w:r>
            <w:r w:rsidR="005E2A6B" w:rsidRPr="00560F36">
              <w:rPr>
                <w:rFonts w:ascii="Arial" w:hAnsi="Arial" w:cs="Arial"/>
                <w:sz w:val="22"/>
                <w:szCs w:val="22"/>
              </w:rPr>
              <w:t>death.</w:t>
            </w:r>
          </w:p>
        </w:tc>
      </w:tr>
      <w:tr w:rsidR="00013A4D" w:rsidRPr="00560F36" w14:paraId="3BB2C3EA" w14:textId="77777777" w:rsidTr="00C2658E">
        <w:trPr>
          <w:trHeight w:val="347"/>
          <w:jc w:val="center"/>
        </w:trPr>
        <w:tc>
          <w:tcPr>
            <w:tcW w:w="2263" w:type="dxa"/>
          </w:tcPr>
          <w:p w14:paraId="294859E6" w14:textId="563C01A1" w:rsidR="00013A4D" w:rsidRPr="00560F36" w:rsidRDefault="00C728D8" w:rsidP="00093C83">
            <w:pPr>
              <w:rPr>
                <w:rFonts w:ascii="Arial" w:hAnsi="Arial" w:cs="Arial"/>
                <w:sz w:val="22"/>
                <w:szCs w:val="22"/>
              </w:rPr>
            </w:pPr>
            <w:r w:rsidRPr="00560F36">
              <w:rPr>
                <w:rFonts w:ascii="Arial" w:hAnsi="Arial" w:cs="Arial"/>
                <w:sz w:val="22"/>
                <w:szCs w:val="22"/>
              </w:rPr>
              <w:t>Trial Configuration</w:t>
            </w:r>
          </w:p>
        </w:tc>
        <w:tc>
          <w:tcPr>
            <w:tcW w:w="7230" w:type="dxa"/>
          </w:tcPr>
          <w:p w14:paraId="57ADA57E" w14:textId="5E5F2432" w:rsidR="00013A4D" w:rsidRPr="00560F36" w:rsidRDefault="00A73293" w:rsidP="00CD5EC6">
            <w:pPr>
              <w:rPr>
                <w:rFonts w:ascii="Arial" w:hAnsi="Arial" w:cs="Arial"/>
                <w:sz w:val="22"/>
                <w:szCs w:val="22"/>
              </w:rPr>
            </w:pPr>
            <w:r w:rsidRPr="00560F36">
              <w:rPr>
                <w:rFonts w:ascii="Arial" w:hAnsi="Arial" w:cs="Arial"/>
                <w:sz w:val="22"/>
                <w:szCs w:val="22"/>
              </w:rPr>
              <w:t>Parallel group</w:t>
            </w:r>
          </w:p>
        </w:tc>
      </w:tr>
      <w:tr w:rsidR="00A73293" w:rsidRPr="00560F36" w14:paraId="3AA1B1BA" w14:textId="77777777" w:rsidTr="00C2658E">
        <w:trPr>
          <w:trHeight w:val="411"/>
          <w:jc w:val="center"/>
        </w:trPr>
        <w:tc>
          <w:tcPr>
            <w:tcW w:w="2263" w:type="dxa"/>
          </w:tcPr>
          <w:p w14:paraId="5412CC7C" w14:textId="77777777" w:rsidR="00A73293" w:rsidRPr="00560F36" w:rsidRDefault="00A73293" w:rsidP="00093C83">
            <w:pPr>
              <w:rPr>
                <w:rFonts w:ascii="Arial" w:hAnsi="Arial" w:cs="Arial"/>
                <w:sz w:val="22"/>
                <w:szCs w:val="22"/>
              </w:rPr>
            </w:pPr>
            <w:r w:rsidRPr="00560F36">
              <w:rPr>
                <w:rFonts w:ascii="Arial" w:hAnsi="Arial" w:cs="Arial"/>
                <w:sz w:val="22"/>
                <w:szCs w:val="22"/>
              </w:rPr>
              <w:t>Setting</w:t>
            </w:r>
          </w:p>
        </w:tc>
        <w:tc>
          <w:tcPr>
            <w:tcW w:w="7230" w:type="dxa"/>
          </w:tcPr>
          <w:p w14:paraId="703BA123" w14:textId="3BF10E20" w:rsidR="00A73293" w:rsidRPr="00560F36" w:rsidRDefault="00A73293" w:rsidP="00DA0A10">
            <w:pPr>
              <w:rPr>
                <w:rFonts w:ascii="Arial" w:hAnsi="Arial" w:cs="Arial"/>
                <w:sz w:val="22"/>
                <w:szCs w:val="22"/>
              </w:rPr>
            </w:pPr>
            <w:r w:rsidRPr="00560F36">
              <w:rPr>
                <w:rFonts w:ascii="Arial" w:hAnsi="Arial" w:cs="Arial"/>
                <w:sz w:val="22"/>
                <w:szCs w:val="22"/>
              </w:rPr>
              <w:t>Primary care</w:t>
            </w:r>
          </w:p>
        </w:tc>
      </w:tr>
      <w:tr w:rsidR="006B6173" w:rsidRPr="00560F36" w14:paraId="6A924D81" w14:textId="77777777" w:rsidTr="00C2658E">
        <w:trPr>
          <w:trHeight w:val="690"/>
          <w:jc w:val="center"/>
        </w:trPr>
        <w:tc>
          <w:tcPr>
            <w:tcW w:w="2263" w:type="dxa"/>
          </w:tcPr>
          <w:p w14:paraId="682C09B4" w14:textId="4B2621FD" w:rsidR="006B6173" w:rsidRPr="00560F36" w:rsidRDefault="006B6173" w:rsidP="00093C83">
            <w:pPr>
              <w:rPr>
                <w:rFonts w:ascii="Arial" w:hAnsi="Arial" w:cs="Arial"/>
                <w:sz w:val="22"/>
                <w:szCs w:val="22"/>
              </w:rPr>
            </w:pPr>
            <w:r w:rsidRPr="00560F36">
              <w:rPr>
                <w:rFonts w:ascii="Arial" w:hAnsi="Arial" w:cs="Arial"/>
                <w:sz w:val="22"/>
                <w:szCs w:val="22"/>
              </w:rPr>
              <w:t xml:space="preserve">Sample size </w:t>
            </w:r>
            <w:r w:rsidR="00956EB9" w:rsidRPr="00560F36">
              <w:rPr>
                <w:rFonts w:ascii="Arial" w:hAnsi="Arial" w:cs="Arial"/>
                <w:sz w:val="22"/>
                <w:szCs w:val="22"/>
              </w:rPr>
              <w:t>calculation</w:t>
            </w:r>
          </w:p>
        </w:tc>
        <w:tc>
          <w:tcPr>
            <w:tcW w:w="7230" w:type="dxa"/>
          </w:tcPr>
          <w:p w14:paraId="7C7D361F" w14:textId="71CF3CDA" w:rsidR="006B6173" w:rsidRPr="00560F36" w:rsidRDefault="00DA0A10" w:rsidP="006176F9">
            <w:pPr>
              <w:rPr>
                <w:rFonts w:ascii="Arial" w:hAnsi="Arial" w:cs="Arial"/>
                <w:sz w:val="22"/>
                <w:szCs w:val="22"/>
              </w:rPr>
            </w:pPr>
            <w:r w:rsidRPr="00560F36">
              <w:rPr>
                <w:rFonts w:ascii="Arial" w:hAnsi="Arial" w:cs="Arial"/>
                <w:sz w:val="22"/>
                <w:szCs w:val="22"/>
              </w:rPr>
              <w:t>Using 90% power and 5% two-tailed significance, and assuming a dispersion parameter of 1.50</w:t>
            </w:r>
            <w:r w:rsidR="005558EE" w:rsidRPr="00560F36">
              <w:rPr>
                <w:rFonts w:ascii="Arial" w:hAnsi="Arial" w:cs="Arial"/>
                <w:sz w:val="22"/>
                <w:szCs w:val="22"/>
              </w:rPr>
              <w:t xml:space="preserve"> to account for variability between participants</w:t>
            </w:r>
            <w:r w:rsidRPr="00560F36">
              <w:rPr>
                <w:rFonts w:ascii="Arial" w:hAnsi="Arial" w:cs="Arial"/>
                <w:sz w:val="22"/>
                <w:szCs w:val="22"/>
              </w:rPr>
              <w:t xml:space="preserve"> (estimated from </w:t>
            </w:r>
            <w:r w:rsidR="00357D37" w:rsidRPr="00560F36">
              <w:rPr>
                <w:rFonts w:ascii="Arial" w:hAnsi="Arial" w:cs="Arial"/>
                <w:sz w:val="22"/>
                <w:szCs w:val="22"/>
              </w:rPr>
              <w:t>our recent trial</w:t>
            </w:r>
            <w:r w:rsidR="00362B26" w:rsidRPr="00560F36">
              <w:rPr>
                <w:rFonts w:ascii="Arial" w:hAnsi="Arial" w:cs="Arial"/>
                <w:sz w:val="22"/>
                <w:szCs w:val="22"/>
              </w:rPr>
              <w:t>,</w:t>
            </w:r>
            <w:r w:rsidRPr="00560F36">
              <w:rPr>
                <w:rFonts w:ascii="Arial" w:hAnsi="Arial" w:cs="Arial"/>
                <w:sz w:val="22"/>
                <w:szCs w:val="22"/>
              </w:rPr>
              <w:t xml:space="preserve"> and inflated by 25%), in order to detect a rate ratio of 0.650 (</w:t>
            </w:r>
            <w:r w:rsidR="006176F9" w:rsidRPr="00560F36">
              <w:rPr>
                <w:rFonts w:ascii="Arial" w:hAnsi="Arial" w:cs="Arial"/>
                <w:sz w:val="22"/>
                <w:szCs w:val="22"/>
              </w:rPr>
              <w:t xml:space="preserve">based on </w:t>
            </w:r>
            <w:r w:rsidRPr="00560F36">
              <w:rPr>
                <w:rFonts w:ascii="Arial" w:hAnsi="Arial" w:cs="Arial"/>
                <w:sz w:val="22"/>
                <w:szCs w:val="22"/>
              </w:rPr>
              <w:t>mean number</w:t>
            </w:r>
            <w:r w:rsidR="006176F9" w:rsidRPr="00560F36">
              <w:rPr>
                <w:rFonts w:ascii="Arial" w:hAnsi="Arial" w:cs="Arial"/>
                <w:sz w:val="22"/>
                <w:szCs w:val="22"/>
              </w:rPr>
              <w:t>s</w:t>
            </w:r>
            <w:r w:rsidRPr="00560F36">
              <w:rPr>
                <w:rFonts w:ascii="Arial" w:hAnsi="Arial" w:cs="Arial"/>
                <w:sz w:val="22"/>
                <w:szCs w:val="22"/>
              </w:rPr>
              <w:t xml:space="preserve"> of </w:t>
            </w:r>
            <w:r w:rsidR="0003151B" w:rsidRPr="00560F36">
              <w:rPr>
                <w:rFonts w:ascii="Arial" w:hAnsi="Arial" w:cs="Arial"/>
                <w:sz w:val="22"/>
                <w:szCs w:val="22"/>
              </w:rPr>
              <w:t>flare</w:t>
            </w:r>
            <w:r w:rsidRPr="00560F36">
              <w:rPr>
                <w:rFonts w:ascii="Arial" w:hAnsi="Arial" w:cs="Arial"/>
                <w:sz w:val="22"/>
                <w:szCs w:val="22"/>
              </w:rPr>
              <w:t xml:space="preserve">s over 24 </w:t>
            </w:r>
            <w:r w:rsidR="00E83B6A" w:rsidRPr="00560F36">
              <w:rPr>
                <w:rFonts w:ascii="Arial" w:hAnsi="Arial" w:cs="Arial"/>
                <w:sz w:val="22"/>
                <w:szCs w:val="22"/>
              </w:rPr>
              <w:t>months of</w:t>
            </w:r>
            <w:r w:rsidR="006176F9" w:rsidRPr="00560F36">
              <w:rPr>
                <w:rFonts w:ascii="Arial" w:hAnsi="Arial" w:cs="Arial"/>
                <w:sz w:val="22"/>
                <w:szCs w:val="22"/>
              </w:rPr>
              <w:t xml:space="preserve"> </w:t>
            </w:r>
            <w:r w:rsidR="008D216C" w:rsidRPr="00560F36">
              <w:rPr>
                <w:rFonts w:ascii="Arial" w:hAnsi="Arial" w:cs="Arial"/>
                <w:sz w:val="22"/>
                <w:szCs w:val="22"/>
              </w:rPr>
              <w:t>3.54 and</w:t>
            </w:r>
            <w:r w:rsidR="006176F9" w:rsidRPr="00560F36">
              <w:rPr>
                <w:rFonts w:ascii="Arial" w:hAnsi="Arial" w:cs="Arial"/>
                <w:sz w:val="22"/>
                <w:szCs w:val="22"/>
              </w:rPr>
              <w:t xml:space="preserve"> </w:t>
            </w:r>
            <w:r w:rsidRPr="00560F36">
              <w:rPr>
                <w:rFonts w:ascii="Arial" w:hAnsi="Arial" w:cs="Arial"/>
                <w:sz w:val="22"/>
                <w:szCs w:val="22"/>
              </w:rPr>
              <w:t>2.30</w:t>
            </w:r>
            <w:r w:rsidR="005558EE" w:rsidRPr="00560F36">
              <w:rPr>
                <w:rFonts w:ascii="Arial" w:hAnsi="Arial" w:cs="Arial"/>
                <w:sz w:val="22"/>
                <w:szCs w:val="22"/>
              </w:rPr>
              <w:t xml:space="preserve"> in</w:t>
            </w:r>
            <w:r w:rsidR="006176F9" w:rsidRPr="00560F36">
              <w:rPr>
                <w:rFonts w:ascii="Arial" w:hAnsi="Arial" w:cs="Arial"/>
                <w:sz w:val="22"/>
                <w:szCs w:val="22"/>
              </w:rPr>
              <w:t xml:space="preserve"> standard</w:t>
            </w:r>
            <w:r w:rsidR="005558EE" w:rsidRPr="00560F36">
              <w:rPr>
                <w:rFonts w:ascii="Arial" w:hAnsi="Arial" w:cs="Arial"/>
                <w:sz w:val="22"/>
                <w:szCs w:val="22"/>
              </w:rPr>
              <w:t xml:space="preserve"> and active arms respectively</w:t>
            </w:r>
            <w:r w:rsidRPr="00560F36">
              <w:rPr>
                <w:rFonts w:ascii="Arial" w:hAnsi="Arial" w:cs="Arial"/>
                <w:sz w:val="22"/>
                <w:szCs w:val="22"/>
              </w:rPr>
              <w:t>), 190 participants per group</w:t>
            </w:r>
            <w:r w:rsidR="00187D7B" w:rsidRPr="00560F36">
              <w:rPr>
                <w:rFonts w:ascii="Arial" w:hAnsi="Arial" w:cs="Arial"/>
                <w:sz w:val="22"/>
                <w:szCs w:val="22"/>
              </w:rPr>
              <w:t xml:space="preserve"> are required for this trial</w:t>
            </w:r>
            <w:r w:rsidRPr="00560F36">
              <w:rPr>
                <w:rFonts w:ascii="Arial" w:hAnsi="Arial" w:cs="Arial"/>
                <w:sz w:val="22"/>
                <w:szCs w:val="22"/>
              </w:rPr>
              <w:t>. Using 10,000 simulations conducted in R</w:t>
            </w:r>
            <w:r w:rsidR="005558EE" w:rsidRPr="00560F36">
              <w:rPr>
                <w:rFonts w:ascii="Arial" w:hAnsi="Arial" w:cs="Arial"/>
                <w:sz w:val="22"/>
                <w:szCs w:val="22"/>
              </w:rPr>
              <w:t xml:space="preserve"> assuming a negative binomial model</w:t>
            </w:r>
            <w:r w:rsidRPr="00560F36">
              <w:rPr>
                <w:rFonts w:ascii="Arial" w:hAnsi="Arial" w:cs="Arial"/>
                <w:sz w:val="22"/>
                <w:szCs w:val="22"/>
              </w:rPr>
              <w:t xml:space="preserve">, assuming a correlation between baseline and follow-up </w:t>
            </w:r>
            <w:r w:rsidR="005558EE" w:rsidRPr="00560F36">
              <w:rPr>
                <w:rFonts w:ascii="Arial" w:hAnsi="Arial" w:cs="Arial"/>
                <w:sz w:val="22"/>
                <w:szCs w:val="22"/>
              </w:rPr>
              <w:t xml:space="preserve">counts </w:t>
            </w:r>
            <w:r w:rsidRPr="00560F36">
              <w:rPr>
                <w:rFonts w:ascii="Arial" w:hAnsi="Arial" w:cs="Arial"/>
                <w:sz w:val="22"/>
                <w:szCs w:val="22"/>
              </w:rPr>
              <w:lastRenderedPageBreak/>
              <w:t xml:space="preserve">of </w:t>
            </w:r>
            <w:r w:rsidR="0003151B" w:rsidRPr="00560F36">
              <w:rPr>
                <w:rFonts w:ascii="Arial" w:hAnsi="Arial" w:cs="Arial"/>
                <w:sz w:val="22"/>
                <w:szCs w:val="22"/>
              </w:rPr>
              <w:t>flare</w:t>
            </w:r>
            <w:r w:rsidRPr="00560F36">
              <w:rPr>
                <w:rFonts w:ascii="Arial" w:hAnsi="Arial" w:cs="Arial"/>
                <w:sz w:val="22"/>
                <w:szCs w:val="22"/>
              </w:rPr>
              <w:t xml:space="preserve">s of 0.33, an adjusted sample size for the inclusion of baseline </w:t>
            </w:r>
            <w:r w:rsidR="0003151B" w:rsidRPr="00560F36">
              <w:rPr>
                <w:rFonts w:ascii="Arial" w:hAnsi="Arial" w:cs="Arial"/>
                <w:sz w:val="22"/>
                <w:szCs w:val="22"/>
              </w:rPr>
              <w:t>flare</w:t>
            </w:r>
            <w:r w:rsidRPr="00560F36">
              <w:rPr>
                <w:rFonts w:ascii="Arial" w:hAnsi="Arial" w:cs="Arial"/>
                <w:sz w:val="22"/>
                <w:szCs w:val="22"/>
              </w:rPr>
              <w:t xml:space="preserve">s as a covariate is 186 per group. Allowing for up to 20% loss to follow-up based on our experience of conducting a two-year </w:t>
            </w:r>
            <w:r w:rsidR="00362B26" w:rsidRPr="00560F36">
              <w:rPr>
                <w:rFonts w:ascii="Arial" w:hAnsi="Arial" w:cs="Arial"/>
                <w:sz w:val="22"/>
                <w:szCs w:val="22"/>
              </w:rPr>
              <w:t>Nottingham gout treatment trial,</w:t>
            </w:r>
            <w:r w:rsidRPr="00560F36">
              <w:rPr>
                <w:rFonts w:ascii="Arial" w:hAnsi="Arial" w:cs="Arial"/>
                <w:sz w:val="22"/>
                <w:szCs w:val="22"/>
              </w:rPr>
              <w:t xml:space="preserve"> target recruitment is therefore 233 per group, 466 in total. </w:t>
            </w:r>
          </w:p>
        </w:tc>
      </w:tr>
      <w:tr w:rsidR="00013A4D" w:rsidRPr="00560F36" w14:paraId="070AE9FD" w14:textId="77777777" w:rsidTr="00C2658E">
        <w:trPr>
          <w:trHeight w:val="690"/>
          <w:jc w:val="center"/>
        </w:trPr>
        <w:tc>
          <w:tcPr>
            <w:tcW w:w="2263" w:type="dxa"/>
          </w:tcPr>
          <w:p w14:paraId="09B42CA7" w14:textId="76252AD6" w:rsidR="00013A4D" w:rsidRPr="00560F36" w:rsidRDefault="00013A4D" w:rsidP="00093C83">
            <w:pPr>
              <w:rPr>
                <w:rFonts w:ascii="Arial" w:hAnsi="Arial" w:cs="Arial"/>
                <w:sz w:val="22"/>
                <w:szCs w:val="22"/>
              </w:rPr>
            </w:pPr>
            <w:r w:rsidRPr="00560F36">
              <w:rPr>
                <w:rFonts w:ascii="Arial" w:hAnsi="Arial" w:cs="Arial"/>
                <w:sz w:val="22"/>
                <w:szCs w:val="22"/>
              </w:rPr>
              <w:lastRenderedPageBreak/>
              <w:t>Number of participants</w:t>
            </w:r>
          </w:p>
        </w:tc>
        <w:tc>
          <w:tcPr>
            <w:tcW w:w="7230" w:type="dxa"/>
          </w:tcPr>
          <w:p w14:paraId="6021AD86" w14:textId="6969BB49" w:rsidR="00013A4D" w:rsidRPr="00560F36" w:rsidRDefault="00DA0A10" w:rsidP="00093C83">
            <w:pPr>
              <w:rPr>
                <w:rFonts w:ascii="Arial" w:hAnsi="Arial" w:cs="Arial"/>
                <w:sz w:val="22"/>
                <w:szCs w:val="22"/>
              </w:rPr>
            </w:pPr>
            <w:r w:rsidRPr="00560F36">
              <w:rPr>
                <w:rFonts w:ascii="Arial" w:hAnsi="Arial" w:cs="Arial"/>
                <w:sz w:val="22"/>
                <w:szCs w:val="22"/>
              </w:rPr>
              <w:t>466</w:t>
            </w:r>
          </w:p>
        </w:tc>
      </w:tr>
      <w:tr w:rsidR="00013A4D" w:rsidRPr="00560F36" w14:paraId="01022679" w14:textId="77777777" w:rsidTr="00C2658E">
        <w:trPr>
          <w:trHeight w:val="690"/>
          <w:jc w:val="center"/>
        </w:trPr>
        <w:tc>
          <w:tcPr>
            <w:tcW w:w="2263" w:type="dxa"/>
          </w:tcPr>
          <w:p w14:paraId="48BF4F80" w14:textId="77777777" w:rsidR="00013A4D" w:rsidRPr="00560F36" w:rsidRDefault="006B6173" w:rsidP="00324599">
            <w:pPr>
              <w:rPr>
                <w:rFonts w:ascii="Arial" w:hAnsi="Arial" w:cs="Arial"/>
                <w:sz w:val="22"/>
                <w:szCs w:val="22"/>
              </w:rPr>
            </w:pPr>
            <w:r w:rsidRPr="00560F36">
              <w:rPr>
                <w:rFonts w:ascii="Arial" w:hAnsi="Arial" w:cs="Arial"/>
                <w:sz w:val="22"/>
                <w:szCs w:val="22"/>
              </w:rPr>
              <w:t>Eligibility criteria</w:t>
            </w:r>
          </w:p>
        </w:tc>
        <w:tc>
          <w:tcPr>
            <w:tcW w:w="7230" w:type="dxa"/>
          </w:tcPr>
          <w:p w14:paraId="4BBDC7DE" w14:textId="77777777" w:rsidR="00B97209" w:rsidRPr="00560F36" w:rsidRDefault="00B97209" w:rsidP="00324599">
            <w:pPr>
              <w:rPr>
                <w:rFonts w:ascii="Arial" w:hAnsi="Arial" w:cs="Arial"/>
                <w:i/>
                <w:sz w:val="22"/>
                <w:szCs w:val="22"/>
                <w:u w:val="single"/>
              </w:rPr>
            </w:pPr>
            <w:r w:rsidRPr="00560F36">
              <w:rPr>
                <w:rFonts w:ascii="Arial" w:hAnsi="Arial" w:cs="Arial"/>
                <w:i/>
                <w:sz w:val="22"/>
                <w:szCs w:val="22"/>
                <w:u w:val="single"/>
              </w:rPr>
              <w:t xml:space="preserve">Inclusion criteria: </w:t>
            </w:r>
          </w:p>
          <w:p w14:paraId="64C0F54D" w14:textId="6C315078" w:rsidR="00B97209" w:rsidRPr="00560F36" w:rsidRDefault="00B97209" w:rsidP="00324599">
            <w:pPr>
              <w:rPr>
                <w:rFonts w:ascii="Arial" w:hAnsi="Arial" w:cs="Arial"/>
                <w:sz w:val="22"/>
                <w:szCs w:val="22"/>
              </w:rPr>
            </w:pPr>
            <w:r w:rsidRPr="00560F36">
              <w:rPr>
                <w:rFonts w:ascii="Arial" w:hAnsi="Arial" w:cs="Arial"/>
                <w:sz w:val="22"/>
                <w:szCs w:val="22"/>
              </w:rPr>
              <w:t xml:space="preserve">• </w:t>
            </w:r>
            <w:r w:rsidR="00362B26" w:rsidRPr="00560F36">
              <w:rPr>
                <w:rFonts w:ascii="Arial" w:hAnsi="Arial" w:cs="Arial"/>
                <w:sz w:val="22"/>
                <w:szCs w:val="22"/>
              </w:rPr>
              <w:t>age ≥18 years.</w:t>
            </w:r>
          </w:p>
          <w:p w14:paraId="598F7718" w14:textId="6516F2AF" w:rsidR="00B97209" w:rsidRPr="00560F36" w:rsidRDefault="00362B26" w:rsidP="00324599">
            <w:pPr>
              <w:rPr>
                <w:rFonts w:ascii="Arial" w:hAnsi="Arial" w:cs="Arial"/>
                <w:sz w:val="22"/>
                <w:szCs w:val="22"/>
              </w:rPr>
            </w:pPr>
            <w:r w:rsidRPr="00560F36">
              <w:rPr>
                <w:rFonts w:ascii="Arial" w:hAnsi="Arial" w:cs="Arial" w:hint="eastAsia"/>
                <w:sz w:val="22"/>
                <w:szCs w:val="22"/>
              </w:rPr>
              <w:t>•</w:t>
            </w:r>
            <w:r w:rsidRPr="00560F36">
              <w:rPr>
                <w:rFonts w:ascii="Arial" w:hAnsi="Arial" w:cs="Arial"/>
                <w:sz w:val="22"/>
                <w:szCs w:val="22"/>
              </w:rPr>
              <w:t xml:space="preserve"> ability to give informed consent </w:t>
            </w:r>
          </w:p>
          <w:p w14:paraId="6FD8B1AD" w14:textId="369CEA86" w:rsidR="00B97209" w:rsidRPr="00560F36" w:rsidRDefault="00362B26" w:rsidP="00324599">
            <w:pPr>
              <w:rPr>
                <w:rFonts w:ascii="Arial" w:hAnsi="Arial" w:cs="Arial"/>
                <w:sz w:val="22"/>
                <w:szCs w:val="22"/>
              </w:rPr>
            </w:pPr>
            <w:r w:rsidRPr="00560F36">
              <w:rPr>
                <w:rFonts w:ascii="Arial" w:hAnsi="Arial" w:cs="Arial" w:hint="eastAsia"/>
                <w:sz w:val="22"/>
                <w:szCs w:val="22"/>
              </w:rPr>
              <w:t>•</w:t>
            </w:r>
            <w:r w:rsidRPr="00560F36">
              <w:rPr>
                <w:rFonts w:ascii="Arial" w:hAnsi="Arial" w:cs="Arial"/>
                <w:sz w:val="22"/>
                <w:szCs w:val="22"/>
              </w:rPr>
              <w:t xml:space="preserve"> meets </w:t>
            </w:r>
            <w:r w:rsidR="00B97209" w:rsidRPr="00560F36">
              <w:rPr>
                <w:rFonts w:ascii="Arial" w:hAnsi="Arial" w:cs="Arial"/>
                <w:sz w:val="22"/>
                <w:szCs w:val="22"/>
              </w:rPr>
              <w:t>the clinical A</w:t>
            </w:r>
            <w:r w:rsidR="00C64D08" w:rsidRPr="00560F36">
              <w:rPr>
                <w:rFonts w:ascii="Arial" w:hAnsi="Arial" w:cs="Arial"/>
                <w:sz w:val="22"/>
                <w:szCs w:val="22"/>
              </w:rPr>
              <w:t>merican College of Rheumatology</w:t>
            </w:r>
            <w:r w:rsidR="00B97209" w:rsidRPr="00560F36">
              <w:rPr>
                <w:rFonts w:ascii="Arial" w:hAnsi="Arial" w:cs="Arial"/>
                <w:sz w:val="22"/>
                <w:szCs w:val="22"/>
              </w:rPr>
              <w:t>/European League Against Rheumatism classification criteria for gout</w:t>
            </w:r>
          </w:p>
          <w:p w14:paraId="67253182" w14:textId="000A9F3C" w:rsidR="00B97209" w:rsidRPr="00560F36" w:rsidRDefault="00B97209" w:rsidP="00324599">
            <w:pPr>
              <w:rPr>
                <w:rFonts w:ascii="Arial" w:hAnsi="Arial" w:cs="Arial"/>
                <w:sz w:val="22"/>
                <w:szCs w:val="22"/>
              </w:rPr>
            </w:pPr>
            <w:r w:rsidRPr="00560F36">
              <w:rPr>
                <w:rFonts w:ascii="Arial" w:hAnsi="Arial" w:cs="Arial" w:hint="eastAsia"/>
                <w:sz w:val="22"/>
                <w:szCs w:val="22"/>
              </w:rPr>
              <w:t>•</w:t>
            </w:r>
            <w:r w:rsidRPr="00560F36">
              <w:rPr>
                <w:rFonts w:ascii="Arial" w:hAnsi="Arial" w:cs="Arial"/>
                <w:sz w:val="22"/>
                <w:szCs w:val="22"/>
              </w:rPr>
              <w:t xml:space="preserve"> </w:t>
            </w:r>
            <w:r w:rsidRPr="00560F36">
              <w:rPr>
                <w:rFonts w:ascii="Arial" w:hAnsi="Arial" w:cs="Arial" w:hint="cs"/>
                <w:sz w:val="22"/>
                <w:szCs w:val="22"/>
              </w:rPr>
              <w:t>≥</w:t>
            </w:r>
            <w:r w:rsidRPr="00560F36">
              <w:rPr>
                <w:rFonts w:ascii="Arial" w:hAnsi="Arial" w:cs="Arial"/>
                <w:sz w:val="22"/>
                <w:szCs w:val="22"/>
              </w:rPr>
              <w:t xml:space="preserve">1 </w:t>
            </w:r>
            <w:r w:rsidR="0003151B" w:rsidRPr="00560F36">
              <w:rPr>
                <w:rFonts w:ascii="Arial" w:hAnsi="Arial" w:cs="Arial"/>
                <w:sz w:val="22"/>
                <w:szCs w:val="22"/>
              </w:rPr>
              <w:t>flare</w:t>
            </w:r>
            <w:r w:rsidRPr="00560F36">
              <w:rPr>
                <w:rFonts w:ascii="Arial" w:hAnsi="Arial" w:cs="Arial"/>
                <w:sz w:val="22"/>
                <w:szCs w:val="22"/>
              </w:rPr>
              <w:t xml:space="preserve"> of gout in the previous 12 months</w:t>
            </w:r>
            <w:r w:rsidR="001C3AD0">
              <w:rPr>
                <w:rFonts w:ascii="Arial" w:hAnsi="Arial" w:cs="Arial"/>
                <w:sz w:val="22"/>
                <w:szCs w:val="22"/>
              </w:rPr>
              <w:t xml:space="preserve"> (assessed at screening questionnaire stage)</w:t>
            </w:r>
          </w:p>
          <w:p w14:paraId="5E9FE4D5" w14:textId="0FFA865F" w:rsidR="00013A4D" w:rsidRPr="00560F36" w:rsidRDefault="00B97209" w:rsidP="00324599">
            <w:pPr>
              <w:rPr>
                <w:rFonts w:ascii="Arial" w:hAnsi="Arial" w:cs="Arial"/>
                <w:sz w:val="22"/>
                <w:szCs w:val="22"/>
              </w:rPr>
            </w:pPr>
            <w:r w:rsidRPr="00560F36">
              <w:rPr>
                <w:rFonts w:ascii="Arial" w:hAnsi="Arial" w:cs="Arial" w:hint="eastAsia"/>
                <w:sz w:val="22"/>
                <w:szCs w:val="22"/>
              </w:rPr>
              <w:t>•</w:t>
            </w:r>
            <w:r w:rsidRPr="00560F36">
              <w:rPr>
                <w:rFonts w:ascii="Arial" w:hAnsi="Arial" w:cs="Arial"/>
                <w:sz w:val="22"/>
                <w:szCs w:val="22"/>
              </w:rPr>
              <w:t xml:space="preserve"> </w:t>
            </w:r>
            <w:r w:rsidR="00362B26" w:rsidRPr="00560F36">
              <w:rPr>
                <w:rFonts w:ascii="Arial" w:hAnsi="Arial" w:cs="Arial"/>
                <w:sz w:val="22"/>
                <w:szCs w:val="22"/>
              </w:rPr>
              <w:t xml:space="preserve">serum urate ≥360 </w:t>
            </w:r>
            <w:proofErr w:type="spellStart"/>
            <w:r w:rsidR="00362B26" w:rsidRPr="00560F36">
              <w:rPr>
                <w:rFonts w:ascii="Arial" w:hAnsi="Arial" w:cs="Arial"/>
                <w:sz w:val="22"/>
                <w:szCs w:val="22"/>
              </w:rPr>
              <w:t>μmol</w:t>
            </w:r>
            <w:proofErr w:type="spellEnd"/>
            <w:r w:rsidR="00362B26" w:rsidRPr="00560F36">
              <w:rPr>
                <w:rFonts w:ascii="Arial" w:hAnsi="Arial" w:cs="Arial"/>
                <w:sz w:val="22"/>
                <w:szCs w:val="22"/>
              </w:rPr>
              <w:t xml:space="preserve">/l regardless of current </w:t>
            </w:r>
            <w:r w:rsidR="001B3E7E">
              <w:rPr>
                <w:rFonts w:ascii="Arial" w:hAnsi="Arial" w:cs="Arial"/>
                <w:sz w:val="22"/>
                <w:szCs w:val="22"/>
              </w:rPr>
              <w:t>ULT</w:t>
            </w:r>
          </w:p>
          <w:p w14:paraId="14445C06" w14:textId="77777777" w:rsidR="009579B2" w:rsidRPr="00560F36" w:rsidRDefault="009579B2" w:rsidP="00324599">
            <w:pPr>
              <w:rPr>
                <w:rFonts w:ascii="Arial" w:hAnsi="Arial" w:cs="Arial"/>
                <w:i/>
                <w:sz w:val="22"/>
                <w:szCs w:val="22"/>
                <w:u w:val="single"/>
              </w:rPr>
            </w:pPr>
          </w:p>
          <w:p w14:paraId="0E4765FB" w14:textId="6AEDF0A1" w:rsidR="009E579C" w:rsidRPr="00560F36" w:rsidRDefault="00B97209" w:rsidP="00324599">
            <w:pPr>
              <w:rPr>
                <w:rFonts w:ascii="Arial" w:hAnsi="Arial" w:cs="Arial"/>
                <w:sz w:val="22"/>
                <w:szCs w:val="22"/>
              </w:rPr>
            </w:pPr>
            <w:r w:rsidRPr="00560F36">
              <w:rPr>
                <w:rFonts w:ascii="Arial" w:hAnsi="Arial" w:cs="Arial"/>
                <w:i/>
                <w:sz w:val="22"/>
                <w:szCs w:val="22"/>
                <w:u w:val="single"/>
              </w:rPr>
              <w:t>Exclusion criteria:</w:t>
            </w:r>
          </w:p>
          <w:p w14:paraId="438E2B70" w14:textId="1AB13E99" w:rsidR="00362B26" w:rsidRPr="00560F36" w:rsidRDefault="009E579C" w:rsidP="00324599">
            <w:pPr>
              <w:rPr>
                <w:rFonts w:ascii="Arial" w:hAnsi="Arial" w:cs="Arial"/>
                <w:sz w:val="22"/>
                <w:szCs w:val="22"/>
              </w:rPr>
            </w:pPr>
            <w:r w:rsidRPr="00560F36">
              <w:rPr>
                <w:rFonts w:ascii="Arial" w:hAnsi="Arial" w:cs="Arial"/>
                <w:sz w:val="22"/>
                <w:szCs w:val="22"/>
              </w:rPr>
              <w:t xml:space="preserve">• </w:t>
            </w:r>
            <w:r w:rsidR="00362B26" w:rsidRPr="00560F36">
              <w:rPr>
                <w:rFonts w:ascii="Arial" w:hAnsi="Arial" w:cs="Arial"/>
                <w:sz w:val="22"/>
                <w:szCs w:val="22"/>
              </w:rPr>
              <w:t>dementia, severe psychological disturbance i.e. mental health illness that makes receiving</w:t>
            </w:r>
            <w:r w:rsidR="00945BBE">
              <w:rPr>
                <w:rFonts w:ascii="Arial" w:hAnsi="Arial" w:cs="Arial"/>
                <w:sz w:val="22"/>
                <w:szCs w:val="22"/>
              </w:rPr>
              <w:t xml:space="preserve"> the</w:t>
            </w:r>
            <w:r w:rsidR="00362B26" w:rsidRPr="00560F36">
              <w:rPr>
                <w:rFonts w:ascii="Arial" w:hAnsi="Arial" w:cs="Arial"/>
                <w:sz w:val="22"/>
                <w:szCs w:val="22"/>
              </w:rPr>
              <w:t xml:space="preserve"> study information and initial screening questionnaire from GP a stressful experience,</w:t>
            </w:r>
          </w:p>
          <w:p w14:paraId="3A033ED8" w14:textId="084E3639" w:rsidR="00943483" w:rsidRPr="002078BF" w:rsidRDefault="002078BF" w:rsidP="002078BF">
            <w:pPr>
              <w:rPr>
                <w:rFonts w:ascii="Arial" w:hAnsi="Arial" w:cs="Arial"/>
                <w:iCs/>
                <w:sz w:val="22"/>
                <w:szCs w:val="22"/>
              </w:rPr>
            </w:pPr>
            <w:r w:rsidRPr="00560F36">
              <w:rPr>
                <w:rFonts w:ascii="Arial" w:hAnsi="Arial" w:cs="Arial"/>
                <w:sz w:val="22"/>
                <w:szCs w:val="22"/>
              </w:rPr>
              <w:t xml:space="preserve">• </w:t>
            </w:r>
            <w:r w:rsidR="00362B26" w:rsidRPr="002078BF">
              <w:rPr>
                <w:rFonts w:ascii="Arial" w:hAnsi="Arial" w:cs="Arial"/>
                <w:sz w:val="22"/>
                <w:szCs w:val="22"/>
              </w:rPr>
              <w:t>unable to comply with study procedures</w:t>
            </w:r>
            <w:r w:rsidR="00943483" w:rsidRPr="002078BF">
              <w:rPr>
                <w:rFonts w:ascii="Arial" w:hAnsi="Arial" w:cs="Arial"/>
                <w:sz w:val="22"/>
                <w:szCs w:val="22"/>
              </w:rPr>
              <w:t xml:space="preserve"> (including patients u</w:t>
            </w:r>
            <w:r w:rsidR="00943483" w:rsidRPr="002078BF">
              <w:rPr>
                <w:rFonts w:ascii="Segoe UI" w:hAnsi="Segoe UI" w:cs="Segoe UI"/>
                <w:color w:val="201F1E"/>
                <w:sz w:val="23"/>
                <w:szCs w:val="23"/>
                <w:shd w:val="clear" w:color="auto" w:fill="FFFFFF"/>
              </w:rPr>
              <w:t>nable or not willing to have allopurinol and febuxostat due to side-effects or personal preference.) </w:t>
            </w:r>
          </w:p>
          <w:p w14:paraId="72FCFED9" w14:textId="5F2C37BC" w:rsidR="00B97209" w:rsidRPr="00560F36" w:rsidRDefault="00B97209" w:rsidP="00324599">
            <w:pPr>
              <w:rPr>
                <w:rFonts w:ascii="Arial" w:hAnsi="Arial" w:cs="Arial"/>
                <w:sz w:val="22"/>
                <w:szCs w:val="22"/>
              </w:rPr>
            </w:pPr>
          </w:p>
          <w:p w14:paraId="6EC9B9A6" w14:textId="03D96A88" w:rsidR="00B97209" w:rsidRPr="00560F36" w:rsidRDefault="00362B26" w:rsidP="00324599">
            <w:pPr>
              <w:rPr>
                <w:rFonts w:ascii="Arial" w:hAnsi="Arial" w:cs="Arial"/>
                <w:sz w:val="22"/>
                <w:szCs w:val="22"/>
              </w:rPr>
            </w:pPr>
            <w:r w:rsidRPr="00560F36">
              <w:rPr>
                <w:rFonts w:ascii="Arial" w:hAnsi="Arial" w:cs="Arial"/>
                <w:sz w:val="22"/>
                <w:szCs w:val="22"/>
              </w:rPr>
              <w:t>• life expectancy less than 12 months,</w:t>
            </w:r>
          </w:p>
          <w:p w14:paraId="3EF957D4" w14:textId="7F4782C9" w:rsidR="00362B26" w:rsidRPr="00560F36" w:rsidRDefault="00362B26" w:rsidP="00324599">
            <w:pPr>
              <w:rPr>
                <w:rFonts w:ascii="Arial" w:hAnsi="Arial" w:cs="Arial"/>
                <w:sz w:val="22"/>
                <w:szCs w:val="22"/>
              </w:rPr>
            </w:pPr>
            <w:r w:rsidRPr="00560F36">
              <w:rPr>
                <w:rFonts w:ascii="Arial" w:hAnsi="Arial" w:cs="Arial"/>
                <w:sz w:val="22"/>
                <w:szCs w:val="22"/>
              </w:rPr>
              <w:t>• cancer treatment i.e. surgery, radiotherapy, or chemotherapy</w:t>
            </w:r>
            <w:r w:rsidR="00945BBE">
              <w:rPr>
                <w:rFonts w:ascii="Arial" w:hAnsi="Arial" w:cs="Arial"/>
                <w:sz w:val="22"/>
                <w:szCs w:val="22"/>
              </w:rPr>
              <w:t xml:space="preserve"> in the previous 12 months</w:t>
            </w:r>
            <w:r w:rsidRPr="00560F36">
              <w:rPr>
                <w:rFonts w:ascii="Arial" w:hAnsi="Arial" w:cs="Arial"/>
                <w:sz w:val="22"/>
                <w:szCs w:val="22"/>
              </w:rPr>
              <w:t xml:space="preserve">, </w:t>
            </w:r>
          </w:p>
          <w:p w14:paraId="4254E822" w14:textId="68643AA8" w:rsidR="00362B26" w:rsidRDefault="00362B26" w:rsidP="00324599">
            <w:pPr>
              <w:rPr>
                <w:rFonts w:ascii="Arial" w:hAnsi="Arial" w:cs="Arial"/>
                <w:sz w:val="22"/>
                <w:szCs w:val="22"/>
              </w:rPr>
            </w:pPr>
            <w:r w:rsidRPr="00560F36">
              <w:rPr>
                <w:rFonts w:ascii="Arial" w:hAnsi="Arial" w:cs="Arial"/>
                <w:sz w:val="22"/>
                <w:szCs w:val="22"/>
              </w:rPr>
              <w:t xml:space="preserve">• solid organ transplant, </w:t>
            </w:r>
          </w:p>
          <w:p w14:paraId="19653171" w14:textId="02AC727C" w:rsidR="00CC7489" w:rsidRPr="00560F36" w:rsidRDefault="00CC7489" w:rsidP="00324599">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cirrhosis of liver</w:t>
            </w:r>
            <w:r w:rsidR="000F0463">
              <w:rPr>
                <w:rFonts w:ascii="Arial" w:hAnsi="Arial" w:cs="Arial"/>
                <w:sz w:val="22"/>
                <w:szCs w:val="22"/>
              </w:rPr>
              <w:t>,</w:t>
            </w:r>
          </w:p>
          <w:p w14:paraId="32EF9A3E" w14:textId="767DA128" w:rsidR="00362B26" w:rsidRDefault="00362B26" w:rsidP="00324599">
            <w:pPr>
              <w:rPr>
                <w:rFonts w:ascii="Arial" w:hAnsi="Arial" w:cs="Arial"/>
                <w:sz w:val="22"/>
                <w:szCs w:val="22"/>
              </w:rPr>
            </w:pPr>
            <w:r w:rsidRPr="00560F36">
              <w:rPr>
                <w:rFonts w:ascii="Arial" w:hAnsi="Arial" w:cs="Arial"/>
                <w:sz w:val="22"/>
                <w:szCs w:val="22"/>
              </w:rPr>
              <w:t xml:space="preserve">• autoimmune rheumatic disease, </w:t>
            </w:r>
          </w:p>
          <w:p w14:paraId="4C9C8553" w14:textId="2CB0B5AC" w:rsidR="00945BBE" w:rsidRPr="00945BBE" w:rsidRDefault="00E64E59" w:rsidP="00324599">
            <w:pPr>
              <w:rPr>
                <w:rFonts w:ascii="Arial" w:hAnsi="Arial" w:cs="Arial"/>
                <w:sz w:val="22"/>
                <w:szCs w:val="22"/>
              </w:rPr>
            </w:pPr>
            <w:r w:rsidRPr="00560F36">
              <w:rPr>
                <w:rFonts w:ascii="Arial" w:hAnsi="Arial" w:cs="Arial"/>
                <w:sz w:val="22"/>
                <w:szCs w:val="22"/>
              </w:rPr>
              <w:t>•</w:t>
            </w:r>
            <w:r w:rsidR="00945BBE" w:rsidRPr="00945BBE">
              <w:rPr>
                <w:rFonts w:ascii="Arial" w:hAnsi="Arial" w:cs="Arial"/>
                <w:sz w:val="22"/>
                <w:szCs w:val="22"/>
              </w:rPr>
              <w:t>Inflammatory bowel disease</w:t>
            </w:r>
            <w:r w:rsidR="000F0463">
              <w:rPr>
                <w:rFonts w:ascii="Arial" w:hAnsi="Arial" w:cs="Arial"/>
                <w:sz w:val="22"/>
                <w:szCs w:val="22"/>
              </w:rPr>
              <w:t>,</w:t>
            </w:r>
          </w:p>
          <w:p w14:paraId="4BE40805" w14:textId="661F1CBC" w:rsidR="00B97209" w:rsidRPr="00560F36" w:rsidRDefault="00362B26" w:rsidP="00324599">
            <w:pPr>
              <w:rPr>
                <w:rFonts w:ascii="Arial" w:hAnsi="Arial" w:cs="Arial"/>
                <w:sz w:val="22"/>
                <w:szCs w:val="22"/>
              </w:rPr>
            </w:pPr>
            <w:r w:rsidRPr="00560F36">
              <w:rPr>
                <w:rFonts w:ascii="Arial" w:hAnsi="Arial" w:cs="Arial"/>
                <w:sz w:val="22"/>
                <w:szCs w:val="22"/>
              </w:rPr>
              <w:t xml:space="preserve">• </w:t>
            </w:r>
            <w:r w:rsidR="00E64E59">
              <w:rPr>
                <w:rFonts w:ascii="Arial" w:hAnsi="Arial" w:cs="Arial"/>
                <w:sz w:val="22"/>
                <w:szCs w:val="22"/>
              </w:rPr>
              <w:t xml:space="preserve">current </w:t>
            </w:r>
            <w:r w:rsidRPr="00560F36">
              <w:rPr>
                <w:rFonts w:ascii="Arial" w:hAnsi="Arial" w:cs="Arial"/>
                <w:sz w:val="22"/>
                <w:szCs w:val="22"/>
              </w:rPr>
              <w:t xml:space="preserve">long-term daily prednisolone </w:t>
            </w:r>
            <w:r w:rsidR="00E64E59">
              <w:rPr>
                <w:rFonts w:ascii="Arial" w:hAnsi="Arial" w:cs="Arial"/>
                <w:sz w:val="22"/>
                <w:szCs w:val="22"/>
              </w:rPr>
              <w:t xml:space="preserve">defined as continuous use for ≥ 30 days </w:t>
            </w:r>
            <w:r w:rsidRPr="00560F36">
              <w:rPr>
                <w:rFonts w:ascii="Arial" w:hAnsi="Arial" w:cs="Arial"/>
                <w:sz w:val="22"/>
                <w:szCs w:val="22"/>
              </w:rPr>
              <w:t xml:space="preserve">or </w:t>
            </w:r>
            <w:r w:rsidR="00E64E59">
              <w:rPr>
                <w:rFonts w:ascii="Arial" w:hAnsi="Arial" w:cs="Arial"/>
                <w:sz w:val="22"/>
                <w:szCs w:val="22"/>
              </w:rPr>
              <w:t xml:space="preserve">current </w:t>
            </w:r>
            <w:r w:rsidRPr="00560F36">
              <w:rPr>
                <w:rFonts w:ascii="Arial" w:hAnsi="Arial" w:cs="Arial"/>
                <w:sz w:val="22"/>
                <w:szCs w:val="22"/>
              </w:rPr>
              <w:t>other immunosuppressive treatments,</w:t>
            </w:r>
          </w:p>
          <w:p w14:paraId="06148541" w14:textId="641464BA" w:rsidR="00B97209" w:rsidRPr="00560F36" w:rsidRDefault="00362B26" w:rsidP="00324599">
            <w:pPr>
              <w:rPr>
                <w:rFonts w:ascii="Arial" w:hAnsi="Arial" w:cs="Arial"/>
                <w:sz w:val="22"/>
                <w:szCs w:val="22"/>
              </w:rPr>
            </w:pPr>
            <w:r w:rsidRPr="00560F36">
              <w:rPr>
                <w:rFonts w:ascii="Arial" w:hAnsi="Arial" w:cs="Arial"/>
                <w:sz w:val="22"/>
                <w:szCs w:val="22"/>
              </w:rPr>
              <w:t>• stage 4/5 chronic kidney disease</w:t>
            </w:r>
            <w:r w:rsidR="003B0475" w:rsidRPr="00560F36">
              <w:rPr>
                <w:rFonts w:ascii="Arial" w:hAnsi="Arial" w:cs="Arial"/>
                <w:sz w:val="22"/>
                <w:szCs w:val="22"/>
              </w:rPr>
              <w:t xml:space="preserve"> (CKD)</w:t>
            </w:r>
            <w:r w:rsidRPr="00560F36">
              <w:rPr>
                <w:rFonts w:ascii="Arial" w:hAnsi="Arial" w:cs="Arial"/>
                <w:sz w:val="22"/>
                <w:szCs w:val="22"/>
              </w:rPr>
              <w:t>,</w:t>
            </w:r>
          </w:p>
          <w:p w14:paraId="58F47BBC" w14:textId="77777777" w:rsidR="00324599" w:rsidRDefault="00362B26" w:rsidP="00324599">
            <w:pPr>
              <w:rPr>
                <w:rFonts w:ascii="Arial" w:hAnsi="Arial" w:cs="Arial"/>
                <w:sz w:val="22"/>
                <w:szCs w:val="22"/>
              </w:rPr>
            </w:pPr>
            <w:r w:rsidRPr="00560F36">
              <w:rPr>
                <w:rFonts w:ascii="Arial" w:hAnsi="Arial" w:cs="Arial"/>
                <w:sz w:val="22"/>
                <w:szCs w:val="22"/>
              </w:rPr>
              <w:t>• pregnant, breast feeding</w:t>
            </w:r>
            <w:r w:rsidR="00CC7489">
              <w:rPr>
                <w:rFonts w:ascii="Arial" w:hAnsi="Arial" w:cs="Arial"/>
                <w:sz w:val="22"/>
                <w:szCs w:val="22"/>
              </w:rPr>
              <w:t xml:space="preserve"> or planning to become pregnant</w:t>
            </w:r>
            <w:r w:rsidR="000F0463">
              <w:rPr>
                <w:rFonts w:ascii="Arial" w:hAnsi="Arial" w:cs="Arial"/>
                <w:sz w:val="22"/>
                <w:szCs w:val="22"/>
              </w:rPr>
              <w:t>.</w:t>
            </w:r>
          </w:p>
          <w:p w14:paraId="38F91210" w14:textId="4636C3E2" w:rsidR="00D73B4E" w:rsidRDefault="00324599" w:rsidP="00D73B4E">
            <w:pPr>
              <w:pStyle w:val="ListParagraph"/>
              <w:ind w:left="0"/>
              <w:rPr>
                <w:rFonts w:ascii="Arial" w:hAnsi="Arial" w:cs="Arial"/>
                <w:iCs/>
                <w:sz w:val="22"/>
                <w:szCs w:val="22"/>
              </w:rPr>
            </w:pPr>
            <w:r w:rsidRPr="00560F36">
              <w:rPr>
                <w:rFonts w:ascii="Arial" w:hAnsi="Arial" w:cs="Arial"/>
                <w:sz w:val="22"/>
                <w:szCs w:val="22"/>
              </w:rPr>
              <w:t>•</w:t>
            </w:r>
            <w:r>
              <w:rPr>
                <w:rFonts w:ascii="Arial" w:hAnsi="Arial" w:cs="Arial"/>
                <w:sz w:val="22"/>
                <w:szCs w:val="22"/>
              </w:rPr>
              <w:t xml:space="preserve"> </w:t>
            </w:r>
            <w:r w:rsidRPr="00324599">
              <w:rPr>
                <w:rFonts w:ascii="Arial" w:hAnsi="Arial" w:cs="Arial"/>
                <w:iCs/>
                <w:sz w:val="22"/>
                <w:szCs w:val="22"/>
              </w:rPr>
              <w:t xml:space="preserve">Current participation in another trial that </w:t>
            </w:r>
            <w:r w:rsidR="002F3A66">
              <w:rPr>
                <w:rFonts w:ascii="Arial" w:hAnsi="Arial" w:cs="Arial"/>
                <w:iCs/>
                <w:sz w:val="22"/>
                <w:szCs w:val="22"/>
              </w:rPr>
              <w:t xml:space="preserve">may influence the outcome of this study </w:t>
            </w:r>
            <w:r w:rsidRPr="00324599">
              <w:rPr>
                <w:rFonts w:ascii="Arial" w:hAnsi="Arial" w:cs="Arial"/>
                <w:iCs/>
                <w:sz w:val="22"/>
                <w:szCs w:val="22"/>
              </w:rPr>
              <w:t>(e.g. another gout study</w:t>
            </w:r>
            <w:r w:rsidR="002F3A66">
              <w:rPr>
                <w:rFonts w:ascii="Arial" w:hAnsi="Arial" w:cs="Arial"/>
                <w:iCs/>
                <w:sz w:val="22"/>
                <w:szCs w:val="22"/>
              </w:rPr>
              <w:t xml:space="preserve"> or a dietary and lifestyle in</w:t>
            </w:r>
            <w:r w:rsidR="003B161E">
              <w:rPr>
                <w:rFonts w:ascii="Arial" w:hAnsi="Arial" w:cs="Arial"/>
                <w:iCs/>
                <w:sz w:val="22"/>
                <w:szCs w:val="22"/>
              </w:rPr>
              <w:t>t</w:t>
            </w:r>
            <w:r w:rsidR="002F3A66">
              <w:rPr>
                <w:rFonts w:ascii="Arial" w:hAnsi="Arial" w:cs="Arial"/>
                <w:iCs/>
                <w:sz w:val="22"/>
                <w:szCs w:val="22"/>
              </w:rPr>
              <w:t>erve</w:t>
            </w:r>
            <w:r w:rsidR="003B161E">
              <w:rPr>
                <w:rFonts w:ascii="Arial" w:hAnsi="Arial" w:cs="Arial"/>
                <w:iCs/>
                <w:sz w:val="22"/>
                <w:szCs w:val="22"/>
              </w:rPr>
              <w:t>n</w:t>
            </w:r>
            <w:r w:rsidR="002F3A66">
              <w:rPr>
                <w:rFonts w:ascii="Arial" w:hAnsi="Arial" w:cs="Arial"/>
                <w:iCs/>
                <w:sz w:val="22"/>
                <w:szCs w:val="22"/>
              </w:rPr>
              <w:t>tion study</w:t>
            </w:r>
            <w:r w:rsidRPr="00324599">
              <w:rPr>
                <w:rFonts w:ascii="Arial" w:hAnsi="Arial" w:cs="Arial"/>
                <w:iCs/>
                <w:sz w:val="22"/>
                <w:szCs w:val="22"/>
              </w:rPr>
              <w:t>).</w:t>
            </w:r>
          </w:p>
          <w:p w14:paraId="6E59AB01" w14:textId="6130DA68" w:rsidR="00324599" w:rsidRPr="00D73B4E" w:rsidRDefault="00324599" w:rsidP="00D73B4E">
            <w:pPr>
              <w:rPr>
                <w:rFonts w:ascii="Arial" w:hAnsi="Arial" w:cs="Arial"/>
                <w:i/>
                <w:sz w:val="22"/>
                <w:szCs w:val="22"/>
                <w:u w:val="single"/>
              </w:rPr>
            </w:pPr>
          </w:p>
        </w:tc>
      </w:tr>
      <w:tr w:rsidR="00013A4D" w:rsidRPr="00560F36" w14:paraId="32C71B28" w14:textId="77777777" w:rsidTr="00C2658E">
        <w:trPr>
          <w:trHeight w:val="690"/>
          <w:jc w:val="center"/>
        </w:trPr>
        <w:tc>
          <w:tcPr>
            <w:tcW w:w="2263" w:type="dxa"/>
          </w:tcPr>
          <w:p w14:paraId="4A8AB304" w14:textId="4AA95E9F" w:rsidR="00013A4D" w:rsidRPr="00560F36" w:rsidRDefault="00B23041" w:rsidP="00093C83">
            <w:pPr>
              <w:rPr>
                <w:rFonts w:ascii="Arial" w:hAnsi="Arial" w:cs="Arial"/>
                <w:sz w:val="22"/>
                <w:szCs w:val="22"/>
              </w:rPr>
            </w:pPr>
            <w:r w:rsidRPr="00560F36">
              <w:rPr>
                <w:rFonts w:ascii="Arial" w:hAnsi="Arial" w:cs="Arial"/>
                <w:sz w:val="22"/>
                <w:szCs w:val="22"/>
              </w:rPr>
              <w:t xml:space="preserve">Description of </w:t>
            </w:r>
            <w:r w:rsidR="00C749D2" w:rsidRPr="00560F36">
              <w:rPr>
                <w:rFonts w:ascii="Arial" w:hAnsi="Arial" w:cs="Arial"/>
                <w:sz w:val="22"/>
                <w:szCs w:val="22"/>
              </w:rPr>
              <w:t>i</w:t>
            </w:r>
            <w:r w:rsidR="00013A4D" w:rsidRPr="00560F36">
              <w:rPr>
                <w:rFonts w:ascii="Arial" w:hAnsi="Arial" w:cs="Arial"/>
                <w:sz w:val="22"/>
                <w:szCs w:val="22"/>
              </w:rPr>
              <w:t>n</w:t>
            </w:r>
            <w:r w:rsidRPr="00560F36">
              <w:rPr>
                <w:rFonts w:ascii="Arial" w:hAnsi="Arial" w:cs="Arial"/>
                <w:sz w:val="22"/>
                <w:szCs w:val="22"/>
              </w:rPr>
              <w:t>terventions</w:t>
            </w:r>
          </w:p>
        </w:tc>
        <w:tc>
          <w:tcPr>
            <w:tcW w:w="7230" w:type="dxa"/>
          </w:tcPr>
          <w:p w14:paraId="45348949" w14:textId="6707FD3C" w:rsidR="00CD7407" w:rsidRPr="00560F36" w:rsidRDefault="00CD7407" w:rsidP="009579B2">
            <w:pPr>
              <w:rPr>
                <w:rFonts w:ascii="Arial" w:hAnsi="Arial" w:cs="Arial"/>
                <w:sz w:val="22"/>
                <w:szCs w:val="22"/>
              </w:rPr>
            </w:pPr>
            <w:r w:rsidRPr="00560F36">
              <w:rPr>
                <w:rFonts w:ascii="Arial" w:hAnsi="Arial" w:cs="Arial"/>
                <w:i/>
                <w:sz w:val="22"/>
                <w:szCs w:val="22"/>
              </w:rPr>
              <w:t>Intervention</w:t>
            </w:r>
            <w:r w:rsidRPr="00560F36">
              <w:rPr>
                <w:rFonts w:ascii="Arial" w:hAnsi="Arial" w:cs="Arial"/>
                <w:sz w:val="22"/>
                <w:szCs w:val="22"/>
              </w:rPr>
              <w:t>: Allopurinol-based treat-to-target ULT.</w:t>
            </w:r>
          </w:p>
          <w:p w14:paraId="6B5EE6BF" w14:textId="69130A07" w:rsidR="00013A4D" w:rsidRPr="00560F36" w:rsidRDefault="009579B2" w:rsidP="00362B26">
            <w:pPr>
              <w:rPr>
                <w:rFonts w:ascii="Arial" w:hAnsi="Arial" w:cs="Arial"/>
                <w:sz w:val="22"/>
                <w:szCs w:val="22"/>
              </w:rPr>
            </w:pPr>
            <w:r w:rsidRPr="00560F36">
              <w:rPr>
                <w:rFonts w:ascii="Arial" w:hAnsi="Arial" w:cs="Arial"/>
                <w:i/>
                <w:sz w:val="22"/>
                <w:szCs w:val="22"/>
              </w:rPr>
              <w:t>Control</w:t>
            </w:r>
            <w:r w:rsidR="00CD7407" w:rsidRPr="00560F36">
              <w:rPr>
                <w:rFonts w:ascii="Arial" w:hAnsi="Arial" w:cs="Arial"/>
                <w:i/>
                <w:sz w:val="22"/>
                <w:szCs w:val="22"/>
              </w:rPr>
              <w:t>:</w:t>
            </w:r>
            <w:r w:rsidR="00CD7407" w:rsidRPr="00560F36">
              <w:rPr>
                <w:rFonts w:ascii="Arial" w:hAnsi="Arial" w:cs="Arial"/>
                <w:sz w:val="22"/>
                <w:szCs w:val="22"/>
              </w:rPr>
              <w:t xml:space="preserve"> Usual GP care of gout, including </w:t>
            </w:r>
            <w:r w:rsidR="00362B26" w:rsidRPr="00560F36">
              <w:rPr>
                <w:rFonts w:ascii="Arial" w:hAnsi="Arial" w:cs="Arial"/>
                <w:sz w:val="22"/>
                <w:szCs w:val="22"/>
              </w:rPr>
              <w:t>ULT.</w:t>
            </w:r>
          </w:p>
        </w:tc>
      </w:tr>
      <w:tr w:rsidR="00013A4D" w:rsidRPr="00560F36" w14:paraId="5A156F8F" w14:textId="77777777" w:rsidTr="00C2658E">
        <w:trPr>
          <w:trHeight w:val="690"/>
          <w:jc w:val="center"/>
        </w:trPr>
        <w:tc>
          <w:tcPr>
            <w:tcW w:w="2263" w:type="dxa"/>
          </w:tcPr>
          <w:p w14:paraId="1B69AB6B" w14:textId="77777777" w:rsidR="00013A4D" w:rsidRPr="00560F36" w:rsidRDefault="00013A4D" w:rsidP="00093C83">
            <w:pPr>
              <w:rPr>
                <w:rFonts w:ascii="Arial" w:hAnsi="Arial" w:cs="Arial"/>
                <w:sz w:val="22"/>
                <w:szCs w:val="22"/>
              </w:rPr>
            </w:pPr>
            <w:r w:rsidRPr="00560F36">
              <w:rPr>
                <w:rFonts w:ascii="Arial" w:hAnsi="Arial" w:cs="Arial"/>
                <w:sz w:val="22"/>
                <w:szCs w:val="22"/>
              </w:rPr>
              <w:t xml:space="preserve">Duration of </w:t>
            </w:r>
            <w:r w:rsidR="00B23041" w:rsidRPr="00560F36">
              <w:rPr>
                <w:rFonts w:ascii="Arial" w:hAnsi="Arial" w:cs="Arial"/>
                <w:sz w:val="22"/>
                <w:szCs w:val="22"/>
              </w:rPr>
              <w:t>study</w:t>
            </w:r>
          </w:p>
        </w:tc>
        <w:tc>
          <w:tcPr>
            <w:tcW w:w="7230" w:type="dxa"/>
          </w:tcPr>
          <w:p w14:paraId="3EAD7872" w14:textId="77777777" w:rsidR="00CD5EC6" w:rsidRPr="00560F36" w:rsidRDefault="00CD5EC6" w:rsidP="00093C83">
            <w:pPr>
              <w:rPr>
                <w:rFonts w:ascii="Arial" w:hAnsi="Arial" w:cs="Arial"/>
                <w:sz w:val="22"/>
                <w:szCs w:val="22"/>
              </w:rPr>
            </w:pPr>
            <w:r w:rsidRPr="00560F36">
              <w:rPr>
                <w:rFonts w:ascii="Arial" w:hAnsi="Arial" w:cs="Arial"/>
                <w:sz w:val="22"/>
                <w:szCs w:val="22"/>
              </w:rPr>
              <w:t>80 months</w:t>
            </w:r>
          </w:p>
          <w:p w14:paraId="37C288B3" w14:textId="458FA1E0" w:rsidR="00CD5EC6" w:rsidRPr="00560F36" w:rsidRDefault="00CD5EC6" w:rsidP="00093C83">
            <w:pPr>
              <w:rPr>
                <w:rFonts w:ascii="Arial" w:hAnsi="Arial" w:cs="Arial"/>
                <w:sz w:val="22"/>
                <w:szCs w:val="22"/>
              </w:rPr>
            </w:pPr>
            <w:r w:rsidRPr="00560F36">
              <w:rPr>
                <w:rFonts w:ascii="Arial" w:hAnsi="Arial" w:cs="Arial"/>
                <w:sz w:val="22"/>
                <w:szCs w:val="22"/>
              </w:rPr>
              <w:t xml:space="preserve">Each participant in the study for </w:t>
            </w:r>
            <w:r w:rsidR="005558EE" w:rsidRPr="00560F36">
              <w:rPr>
                <w:rFonts w:ascii="Arial" w:hAnsi="Arial" w:cs="Arial"/>
                <w:sz w:val="22"/>
                <w:szCs w:val="22"/>
              </w:rPr>
              <w:t xml:space="preserve">at least </w:t>
            </w:r>
            <w:r w:rsidRPr="00560F36">
              <w:rPr>
                <w:rFonts w:ascii="Arial" w:hAnsi="Arial" w:cs="Arial"/>
                <w:sz w:val="22"/>
                <w:szCs w:val="22"/>
              </w:rPr>
              <w:t>four years</w:t>
            </w:r>
          </w:p>
          <w:p w14:paraId="3FE1F233" w14:textId="1D8B00A3" w:rsidR="00013A4D" w:rsidRPr="00560F36" w:rsidRDefault="00013A4D" w:rsidP="00CD5EC6">
            <w:pPr>
              <w:rPr>
                <w:rFonts w:ascii="Arial" w:hAnsi="Arial" w:cs="Arial"/>
                <w:sz w:val="22"/>
                <w:szCs w:val="22"/>
              </w:rPr>
            </w:pPr>
          </w:p>
        </w:tc>
      </w:tr>
      <w:tr w:rsidR="00013A4D" w:rsidRPr="00560F36" w14:paraId="7C39C8E6" w14:textId="77777777" w:rsidTr="00C2658E">
        <w:trPr>
          <w:trHeight w:val="1722"/>
          <w:jc w:val="center"/>
        </w:trPr>
        <w:tc>
          <w:tcPr>
            <w:tcW w:w="2263" w:type="dxa"/>
          </w:tcPr>
          <w:p w14:paraId="0365A369" w14:textId="3D02FD0A" w:rsidR="00013A4D" w:rsidRPr="00560F36" w:rsidRDefault="00013A4D" w:rsidP="00093C83">
            <w:pPr>
              <w:rPr>
                <w:rFonts w:ascii="Arial" w:hAnsi="Arial" w:cs="Arial"/>
                <w:sz w:val="22"/>
                <w:szCs w:val="22"/>
              </w:rPr>
            </w:pPr>
            <w:r w:rsidRPr="00560F36">
              <w:rPr>
                <w:rFonts w:ascii="Arial" w:hAnsi="Arial" w:cs="Arial"/>
                <w:sz w:val="22"/>
                <w:szCs w:val="22"/>
              </w:rPr>
              <w:lastRenderedPageBreak/>
              <w:t>R</w:t>
            </w:r>
            <w:r w:rsidR="00B23041" w:rsidRPr="00560F36">
              <w:rPr>
                <w:rFonts w:ascii="Arial" w:hAnsi="Arial" w:cs="Arial"/>
                <w:sz w:val="22"/>
                <w:szCs w:val="22"/>
              </w:rPr>
              <w:t>andomi</w:t>
            </w:r>
            <w:r w:rsidR="007E4AD7" w:rsidRPr="00560F36">
              <w:rPr>
                <w:rFonts w:ascii="Arial" w:hAnsi="Arial" w:cs="Arial"/>
                <w:sz w:val="22"/>
                <w:szCs w:val="22"/>
              </w:rPr>
              <w:t>z</w:t>
            </w:r>
            <w:r w:rsidR="00B23041" w:rsidRPr="00560F36">
              <w:rPr>
                <w:rFonts w:ascii="Arial" w:hAnsi="Arial" w:cs="Arial"/>
                <w:sz w:val="22"/>
                <w:szCs w:val="22"/>
              </w:rPr>
              <w:t xml:space="preserve">ation and </w:t>
            </w:r>
            <w:r w:rsidR="00C749D2" w:rsidRPr="00560F36">
              <w:rPr>
                <w:rFonts w:ascii="Arial" w:hAnsi="Arial" w:cs="Arial"/>
                <w:sz w:val="22"/>
                <w:szCs w:val="22"/>
              </w:rPr>
              <w:t>b</w:t>
            </w:r>
            <w:r w:rsidR="00B23041" w:rsidRPr="00560F36">
              <w:rPr>
                <w:rFonts w:ascii="Arial" w:hAnsi="Arial" w:cs="Arial"/>
                <w:sz w:val="22"/>
                <w:szCs w:val="22"/>
              </w:rPr>
              <w:t>linding</w:t>
            </w:r>
          </w:p>
        </w:tc>
        <w:tc>
          <w:tcPr>
            <w:tcW w:w="7230" w:type="dxa"/>
          </w:tcPr>
          <w:p w14:paraId="6D3A9A2E" w14:textId="74CA145D" w:rsidR="00013A4D" w:rsidRPr="001460DA" w:rsidRDefault="00C64D08" w:rsidP="00AA1870">
            <w:pPr>
              <w:rPr>
                <w:rFonts w:ascii="Arial" w:hAnsi="Arial" w:cs="Arial"/>
                <w:sz w:val="22"/>
                <w:szCs w:val="22"/>
              </w:rPr>
            </w:pPr>
            <w:r w:rsidRPr="001460DA">
              <w:rPr>
                <w:rFonts w:ascii="Arial" w:hAnsi="Arial" w:cs="Arial"/>
                <w:sz w:val="22"/>
                <w:szCs w:val="22"/>
              </w:rPr>
              <w:t xml:space="preserve">Randomization in a 1:1 ratio, stratified by region, prior intolerance to colchicine, using randomly permuted blocks of </w:t>
            </w:r>
            <w:r w:rsidR="000319C6">
              <w:rPr>
                <w:rFonts w:ascii="Arial" w:hAnsi="Arial" w:cs="Arial"/>
                <w:sz w:val="22"/>
                <w:szCs w:val="22"/>
              </w:rPr>
              <w:t xml:space="preserve">varying sizes </w:t>
            </w:r>
            <w:r w:rsidR="00AA1870">
              <w:rPr>
                <w:rFonts w:ascii="Arial" w:hAnsi="Arial" w:cs="Arial"/>
                <w:sz w:val="22"/>
                <w:szCs w:val="22"/>
              </w:rPr>
              <w:t xml:space="preserve">from </w:t>
            </w:r>
            <w:r w:rsidRPr="001460DA">
              <w:rPr>
                <w:rFonts w:ascii="Arial" w:hAnsi="Arial" w:cs="Arial"/>
                <w:sz w:val="22"/>
                <w:szCs w:val="22"/>
              </w:rPr>
              <w:t xml:space="preserve">2 to 6. The </w:t>
            </w:r>
            <w:r w:rsidR="00355250">
              <w:rPr>
                <w:rFonts w:ascii="Arial" w:hAnsi="Arial" w:cs="Arial"/>
                <w:sz w:val="22"/>
                <w:szCs w:val="22"/>
              </w:rPr>
              <w:t xml:space="preserve">clinical members of the </w:t>
            </w:r>
            <w:r w:rsidR="00AA1870">
              <w:rPr>
                <w:rFonts w:ascii="Arial" w:hAnsi="Arial" w:cs="Arial"/>
                <w:sz w:val="22"/>
                <w:szCs w:val="22"/>
              </w:rPr>
              <w:t>t</w:t>
            </w:r>
            <w:r w:rsidR="00355250">
              <w:rPr>
                <w:rFonts w:ascii="Arial" w:hAnsi="Arial" w:cs="Arial"/>
                <w:sz w:val="22"/>
                <w:szCs w:val="22"/>
              </w:rPr>
              <w:t xml:space="preserve">rial </w:t>
            </w:r>
            <w:r w:rsidRPr="001460DA">
              <w:rPr>
                <w:rFonts w:ascii="Arial" w:hAnsi="Arial" w:cs="Arial"/>
                <w:sz w:val="22"/>
                <w:szCs w:val="22"/>
              </w:rPr>
              <w:t xml:space="preserve">management group and the </w:t>
            </w:r>
            <w:r w:rsidR="00866BB7" w:rsidRPr="001460DA">
              <w:rPr>
                <w:rFonts w:ascii="Arial" w:hAnsi="Arial" w:cs="Arial"/>
                <w:sz w:val="22"/>
                <w:szCs w:val="22"/>
              </w:rPr>
              <w:t xml:space="preserve">trial steering committee </w:t>
            </w:r>
            <w:r w:rsidRPr="001460DA">
              <w:rPr>
                <w:rFonts w:ascii="Arial" w:hAnsi="Arial" w:cs="Arial"/>
                <w:sz w:val="22"/>
                <w:szCs w:val="22"/>
              </w:rPr>
              <w:t>will be blind to group allocation</w:t>
            </w:r>
            <w:r w:rsidR="00866BB7" w:rsidRPr="001460DA">
              <w:rPr>
                <w:rFonts w:ascii="Arial" w:hAnsi="Arial" w:cs="Arial"/>
                <w:sz w:val="22"/>
                <w:szCs w:val="22"/>
              </w:rPr>
              <w:t xml:space="preserve">. </w:t>
            </w:r>
            <w:r w:rsidR="00A223D4" w:rsidRPr="001460DA">
              <w:rPr>
                <w:rFonts w:ascii="Arial" w:hAnsi="Arial" w:cs="Arial"/>
                <w:sz w:val="22"/>
                <w:szCs w:val="22"/>
              </w:rPr>
              <w:t>S</w:t>
            </w:r>
            <w:r w:rsidR="005558EE" w:rsidRPr="001460DA">
              <w:rPr>
                <w:rFonts w:ascii="Arial" w:hAnsi="Arial" w:cs="Arial"/>
                <w:sz w:val="22"/>
                <w:szCs w:val="22"/>
              </w:rPr>
              <w:t>tudy participant</w:t>
            </w:r>
            <w:r w:rsidR="00A223D4" w:rsidRPr="001460DA">
              <w:rPr>
                <w:rFonts w:ascii="Arial" w:hAnsi="Arial" w:cs="Arial"/>
                <w:sz w:val="22"/>
                <w:szCs w:val="22"/>
              </w:rPr>
              <w:t>s</w:t>
            </w:r>
            <w:r w:rsidR="005558EE" w:rsidRPr="001460DA">
              <w:rPr>
                <w:rFonts w:ascii="Arial" w:hAnsi="Arial" w:cs="Arial"/>
                <w:sz w:val="22"/>
                <w:szCs w:val="22"/>
              </w:rPr>
              <w:t xml:space="preserve"> will not be blinded. </w:t>
            </w:r>
            <w:r w:rsidRPr="001460DA">
              <w:rPr>
                <w:rFonts w:ascii="Arial" w:hAnsi="Arial" w:cs="Arial"/>
                <w:sz w:val="22"/>
                <w:szCs w:val="22"/>
              </w:rPr>
              <w:t xml:space="preserve">The statistician will not be blind to group allocation, owing to differences in serum urate that will be apparent. Unblinded data </w:t>
            </w:r>
            <w:r w:rsidR="00F85DFB" w:rsidRPr="001460DA">
              <w:rPr>
                <w:rFonts w:ascii="Arial" w:hAnsi="Arial" w:cs="Arial"/>
                <w:sz w:val="22"/>
                <w:szCs w:val="22"/>
              </w:rPr>
              <w:t>will</w:t>
            </w:r>
            <w:r w:rsidR="008D216C" w:rsidRPr="001460DA">
              <w:rPr>
                <w:rFonts w:ascii="Arial" w:hAnsi="Arial" w:cs="Arial"/>
                <w:sz w:val="22"/>
                <w:szCs w:val="22"/>
              </w:rPr>
              <w:t xml:space="preserve"> </w:t>
            </w:r>
            <w:r w:rsidRPr="001460DA">
              <w:rPr>
                <w:rFonts w:ascii="Arial" w:hAnsi="Arial" w:cs="Arial"/>
                <w:sz w:val="22"/>
                <w:szCs w:val="22"/>
              </w:rPr>
              <w:t>be made availab</w:t>
            </w:r>
            <w:r w:rsidR="00866BB7" w:rsidRPr="001460DA">
              <w:rPr>
                <w:rFonts w:ascii="Arial" w:hAnsi="Arial" w:cs="Arial"/>
                <w:sz w:val="22"/>
                <w:szCs w:val="22"/>
              </w:rPr>
              <w:t xml:space="preserve">le to the </w:t>
            </w:r>
            <w:r w:rsidR="00362B26" w:rsidRPr="001460DA">
              <w:rPr>
                <w:rFonts w:ascii="Arial" w:hAnsi="Arial" w:cs="Arial"/>
                <w:sz w:val="22"/>
                <w:szCs w:val="22"/>
              </w:rPr>
              <w:t>data monitoring committee</w:t>
            </w:r>
            <w:r w:rsidR="00866BB7" w:rsidRPr="001460DA">
              <w:rPr>
                <w:rFonts w:ascii="Arial" w:hAnsi="Arial" w:cs="Arial"/>
                <w:sz w:val="22"/>
                <w:szCs w:val="22"/>
              </w:rPr>
              <w:t xml:space="preserve"> where appropriate</w:t>
            </w:r>
            <w:r w:rsidRPr="001460DA">
              <w:rPr>
                <w:rFonts w:ascii="Arial" w:hAnsi="Arial" w:cs="Arial"/>
                <w:sz w:val="22"/>
                <w:szCs w:val="22"/>
              </w:rPr>
              <w:t>. In such an event, the statistician will prepare the relevant data summaries and the identity of the treatment groups. Unblinding to the study team will only occur once the main trial analyses have been completed.</w:t>
            </w:r>
            <w:r w:rsidR="00866BB7" w:rsidRPr="001460DA">
              <w:rPr>
                <w:rFonts w:ascii="Arial" w:hAnsi="Arial" w:cs="Arial"/>
                <w:sz w:val="22"/>
                <w:szCs w:val="22"/>
              </w:rPr>
              <w:t xml:space="preserve"> </w:t>
            </w:r>
            <w:r w:rsidRPr="001460DA">
              <w:rPr>
                <w:rFonts w:ascii="Arial" w:hAnsi="Arial" w:cs="Arial"/>
                <w:sz w:val="22"/>
                <w:szCs w:val="22"/>
              </w:rPr>
              <w:t>Randomization will occur online via a web-based system based in Keele C</w:t>
            </w:r>
            <w:r w:rsidR="003B0475" w:rsidRPr="001460DA">
              <w:rPr>
                <w:rFonts w:ascii="Arial" w:hAnsi="Arial" w:cs="Arial"/>
                <w:sz w:val="22"/>
                <w:szCs w:val="22"/>
              </w:rPr>
              <w:t xml:space="preserve">linical </w:t>
            </w:r>
            <w:r w:rsidRPr="001460DA">
              <w:rPr>
                <w:rFonts w:ascii="Arial" w:hAnsi="Arial" w:cs="Arial"/>
                <w:sz w:val="22"/>
                <w:szCs w:val="22"/>
              </w:rPr>
              <w:t>T</w:t>
            </w:r>
            <w:r w:rsidR="003B0475" w:rsidRPr="001460DA">
              <w:rPr>
                <w:rFonts w:ascii="Arial" w:hAnsi="Arial" w:cs="Arial"/>
                <w:sz w:val="22"/>
                <w:szCs w:val="22"/>
              </w:rPr>
              <w:t xml:space="preserve">rials </w:t>
            </w:r>
            <w:r w:rsidRPr="001460DA">
              <w:rPr>
                <w:rFonts w:ascii="Arial" w:hAnsi="Arial" w:cs="Arial"/>
                <w:sz w:val="22"/>
                <w:szCs w:val="22"/>
              </w:rPr>
              <w:t>U</w:t>
            </w:r>
            <w:r w:rsidR="003B0475" w:rsidRPr="001460DA">
              <w:rPr>
                <w:rFonts w:ascii="Arial" w:hAnsi="Arial" w:cs="Arial"/>
                <w:sz w:val="22"/>
                <w:szCs w:val="22"/>
              </w:rPr>
              <w:t>nit (CTU)</w:t>
            </w:r>
            <w:r w:rsidRPr="001460DA">
              <w:rPr>
                <w:rFonts w:ascii="Arial" w:hAnsi="Arial" w:cs="Arial"/>
                <w:sz w:val="22"/>
                <w:szCs w:val="22"/>
              </w:rPr>
              <w:t>.</w:t>
            </w:r>
          </w:p>
        </w:tc>
      </w:tr>
      <w:tr w:rsidR="00013A4D" w:rsidRPr="00560F36" w14:paraId="25578820" w14:textId="77777777" w:rsidTr="00C2658E">
        <w:trPr>
          <w:trHeight w:val="2147"/>
          <w:jc w:val="center"/>
        </w:trPr>
        <w:tc>
          <w:tcPr>
            <w:tcW w:w="2263" w:type="dxa"/>
          </w:tcPr>
          <w:p w14:paraId="4FDD18DD" w14:textId="77777777" w:rsidR="00013A4D" w:rsidRPr="00560F36" w:rsidRDefault="00C749D2" w:rsidP="00093C83">
            <w:pPr>
              <w:rPr>
                <w:rFonts w:ascii="Arial" w:hAnsi="Arial" w:cs="Arial"/>
                <w:sz w:val="22"/>
                <w:szCs w:val="22"/>
              </w:rPr>
            </w:pPr>
            <w:r w:rsidRPr="00560F36">
              <w:rPr>
                <w:rFonts w:ascii="Arial" w:hAnsi="Arial" w:cs="Arial"/>
                <w:sz w:val="22"/>
                <w:szCs w:val="22"/>
              </w:rPr>
              <w:t>Outcome measures</w:t>
            </w:r>
          </w:p>
        </w:tc>
        <w:tc>
          <w:tcPr>
            <w:tcW w:w="7230" w:type="dxa"/>
          </w:tcPr>
          <w:p w14:paraId="554B8501" w14:textId="77777777" w:rsidR="00CD5EC6" w:rsidRPr="00560F36" w:rsidRDefault="00CD5EC6" w:rsidP="00CD5EC6">
            <w:pPr>
              <w:rPr>
                <w:rFonts w:ascii="Arial" w:hAnsi="Arial" w:cs="Arial"/>
                <w:i/>
                <w:sz w:val="22"/>
                <w:szCs w:val="22"/>
                <w:u w:val="single"/>
              </w:rPr>
            </w:pPr>
            <w:r w:rsidRPr="00560F36">
              <w:rPr>
                <w:rFonts w:ascii="Arial" w:hAnsi="Arial" w:cs="Arial"/>
                <w:i/>
                <w:sz w:val="22"/>
                <w:szCs w:val="22"/>
                <w:u w:val="single"/>
              </w:rPr>
              <w:t xml:space="preserve">Internal pilot: </w:t>
            </w:r>
          </w:p>
          <w:p w14:paraId="4D3A5207" w14:textId="77777777" w:rsidR="00CD5EC6" w:rsidRPr="00560F36" w:rsidRDefault="00CD5EC6" w:rsidP="00CD5EC6">
            <w:pPr>
              <w:rPr>
                <w:rFonts w:ascii="Arial" w:hAnsi="Arial" w:cs="Arial"/>
                <w:sz w:val="22"/>
                <w:szCs w:val="22"/>
              </w:rPr>
            </w:pPr>
            <w:r w:rsidRPr="00560F36">
              <w:rPr>
                <w:rFonts w:ascii="Arial" w:hAnsi="Arial" w:cs="Arial"/>
                <w:i/>
                <w:sz w:val="22"/>
                <w:szCs w:val="22"/>
              </w:rPr>
              <w:t>Primary outcome:</w:t>
            </w:r>
            <w:r w:rsidRPr="00560F36">
              <w:rPr>
                <w:rFonts w:ascii="Arial" w:hAnsi="Arial" w:cs="Arial"/>
                <w:sz w:val="22"/>
                <w:szCs w:val="22"/>
              </w:rPr>
              <w:t xml:space="preserve"> consent rate </w:t>
            </w:r>
          </w:p>
          <w:p w14:paraId="5169A824" w14:textId="4DB3C4D0" w:rsidR="00CD5EC6" w:rsidRPr="00560F36" w:rsidRDefault="00CD5EC6" w:rsidP="00CD5EC6">
            <w:pPr>
              <w:rPr>
                <w:rFonts w:ascii="Arial" w:hAnsi="Arial" w:cs="Arial"/>
                <w:sz w:val="22"/>
                <w:szCs w:val="22"/>
              </w:rPr>
            </w:pPr>
            <w:r w:rsidRPr="00560F36">
              <w:rPr>
                <w:rFonts w:ascii="Arial" w:hAnsi="Arial" w:cs="Arial"/>
                <w:i/>
                <w:sz w:val="22"/>
                <w:szCs w:val="22"/>
              </w:rPr>
              <w:t>Secondary outcomes:</w:t>
            </w:r>
            <w:r w:rsidRPr="00560F36">
              <w:rPr>
                <w:rFonts w:ascii="Arial" w:hAnsi="Arial" w:cs="Arial"/>
                <w:sz w:val="22"/>
                <w:szCs w:val="22"/>
              </w:rPr>
              <w:t xml:space="preserve"> </w:t>
            </w:r>
            <w:r w:rsidR="005E2A6B" w:rsidRPr="00560F36">
              <w:rPr>
                <w:rFonts w:ascii="Arial" w:hAnsi="Arial" w:cs="Arial"/>
                <w:sz w:val="22"/>
                <w:szCs w:val="22"/>
              </w:rPr>
              <w:t xml:space="preserve">drop-out rate, </w:t>
            </w:r>
            <w:r w:rsidRPr="00560F36">
              <w:rPr>
                <w:rFonts w:ascii="Arial" w:hAnsi="Arial" w:cs="Arial"/>
                <w:sz w:val="22"/>
                <w:szCs w:val="22"/>
              </w:rPr>
              <w:t>quality of outcome data, serum urate</w:t>
            </w:r>
            <w:r w:rsidR="002B2E46" w:rsidRPr="00560F36">
              <w:rPr>
                <w:rFonts w:ascii="Arial" w:hAnsi="Arial" w:cs="Arial"/>
                <w:sz w:val="22"/>
                <w:szCs w:val="22"/>
              </w:rPr>
              <w:t xml:space="preserve"> </w:t>
            </w:r>
            <w:r w:rsidR="00F76EE4" w:rsidRPr="00560F36">
              <w:rPr>
                <w:rFonts w:ascii="Arial" w:hAnsi="Arial" w:cs="Arial"/>
                <w:sz w:val="22"/>
                <w:szCs w:val="22"/>
              </w:rPr>
              <w:t>level</w:t>
            </w:r>
            <w:r w:rsidR="005827CB" w:rsidRPr="00560F36">
              <w:rPr>
                <w:rFonts w:ascii="Arial" w:hAnsi="Arial" w:cs="Arial"/>
                <w:sz w:val="22"/>
                <w:szCs w:val="22"/>
              </w:rPr>
              <w:t xml:space="preserve"> as </w:t>
            </w:r>
            <w:r w:rsidR="00F76A93" w:rsidRPr="00560F36">
              <w:rPr>
                <w:rFonts w:ascii="Arial" w:hAnsi="Arial" w:cs="Arial"/>
                <w:sz w:val="22"/>
                <w:szCs w:val="22"/>
              </w:rPr>
              <w:t xml:space="preserve">a </w:t>
            </w:r>
            <w:r w:rsidR="005827CB" w:rsidRPr="00560F36">
              <w:rPr>
                <w:rFonts w:ascii="Arial" w:hAnsi="Arial" w:cs="Arial"/>
                <w:sz w:val="22"/>
                <w:szCs w:val="22"/>
              </w:rPr>
              <w:t>continuous variable</w:t>
            </w:r>
            <w:r w:rsidR="00CC7489">
              <w:rPr>
                <w:rFonts w:ascii="Arial" w:hAnsi="Arial" w:cs="Arial"/>
                <w:sz w:val="22"/>
                <w:szCs w:val="22"/>
              </w:rPr>
              <w:t xml:space="preserve"> at 1 year</w:t>
            </w:r>
            <w:r w:rsidR="00F76EE4" w:rsidRPr="00560F36">
              <w:rPr>
                <w:rFonts w:ascii="Arial" w:hAnsi="Arial" w:cs="Arial"/>
                <w:sz w:val="22"/>
                <w:szCs w:val="22"/>
              </w:rPr>
              <w:t xml:space="preserve">, </w:t>
            </w:r>
            <w:r w:rsidR="00F76A93" w:rsidRPr="00560F36">
              <w:rPr>
                <w:rFonts w:ascii="Arial" w:hAnsi="Arial" w:cs="Arial"/>
                <w:sz w:val="22"/>
                <w:szCs w:val="22"/>
              </w:rPr>
              <w:t xml:space="preserve">and </w:t>
            </w:r>
            <w:r w:rsidR="002B2E46" w:rsidRPr="00560F36">
              <w:rPr>
                <w:rFonts w:ascii="Arial" w:hAnsi="Arial" w:cs="Arial"/>
                <w:sz w:val="22"/>
                <w:szCs w:val="22"/>
              </w:rPr>
              <w:t xml:space="preserve">proportion </w:t>
            </w:r>
            <w:r w:rsidR="002078BF">
              <w:rPr>
                <w:rFonts w:ascii="Arial" w:hAnsi="Arial" w:cs="Arial"/>
                <w:sz w:val="22"/>
                <w:szCs w:val="22"/>
              </w:rPr>
              <w:t>achieving</w:t>
            </w:r>
            <w:r w:rsidR="002078BF" w:rsidRPr="00560F36">
              <w:rPr>
                <w:rFonts w:ascii="Arial" w:hAnsi="Arial" w:cs="Arial"/>
                <w:sz w:val="22"/>
                <w:szCs w:val="22"/>
              </w:rPr>
              <w:t xml:space="preserve"> </w:t>
            </w:r>
            <w:r w:rsidR="002B2E46" w:rsidRPr="00560F36">
              <w:rPr>
                <w:rFonts w:ascii="Arial" w:hAnsi="Arial" w:cs="Arial"/>
                <w:sz w:val="22"/>
                <w:szCs w:val="22"/>
              </w:rPr>
              <w:t>the target</w:t>
            </w:r>
            <w:r w:rsidR="00F76EE4" w:rsidRPr="00560F36">
              <w:rPr>
                <w:rFonts w:ascii="Arial" w:hAnsi="Arial" w:cs="Arial"/>
                <w:sz w:val="22"/>
                <w:szCs w:val="22"/>
              </w:rPr>
              <w:t xml:space="preserve"> serum urate level</w:t>
            </w:r>
            <w:r w:rsidR="00A223D4" w:rsidRPr="00560F36">
              <w:rPr>
                <w:rFonts w:ascii="Arial" w:hAnsi="Arial" w:cs="Arial"/>
                <w:sz w:val="22"/>
                <w:szCs w:val="22"/>
              </w:rPr>
              <w:t xml:space="preserve"> (&lt;360 µmol/L)</w:t>
            </w:r>
            <w:r w:rsidR="00CC7489">
              <w:rPr>
                <w:rFonts w:ascii="Arial" w:hAnsi="Arial" w:cs="Arial"/>
                <w:sz w:val="22"/>
                <w:szCs w:val="22"/>
              </w:rPr>
              <w:t xml:space="preserve"> at 1 year</w:t>
            </w:r>
            <w:r w:rsidR="009E579C" w:rsidRPr="00560F36">
              <w:rPr>
                <w:rFonts w:ascii="Arial" w:hAnsi="Arial" w:cs="Arial"/>
                <w:sz w:val="22"/>
                <w:szCs w:val="22"/>
              </w:rPr>
              <w:t>, gout flare</w:t>
            </w:r>
            <w:r w:rsidR="00C9214D">
              <w:rPr>
                <w:rFonts w:ascii="Arial" w:hAnsi="Arial" w:cs="Arial"/>
                <w:sz w:val="22"/>
                <w:szCs w:val="22"/>
              </w:rPr>
              <w:t xml:space="preserve"> counts</w:t>
            </w:r>
            <w:r w:rsidR="009E579C" w:rsidRPr="00560F36">
              <w:rPr>
                <w:rFonts w:ascii="Arial" w:hAnsi="Arial" w:cs="Arial"/>
                <w:sz w:val="22"/>
                <w:szCs w:val="22"/>
              </w:rPr>
              <w:t xml:space="preserve"> in months 7-12</w:t>
            </w:r>
            <w:r w:rsidRPr="00560F36">
              <w:rPr>
                <w:rFonts w:ascii="Arial" w:hAnsi="Arial" w:cs="Arial"/>
                <w:sz w:val="22"/>
                <w:szCs w:val="22"/>
              </w:rPr>
              <w:t>.</w:t>
            </w:r>
          </w:p>
          <w:p w14:paraId="2E07B30D" w14:textId="77777777" w:rsidR="00C64D08" w:rsidRPr="00560F36" w:rsidRDefault="00C64D08" w:rsidP="00CD5EC6">
            <w:pPr>
              <w:rPr>
                <w:rFonts w:ascii="Arial" w:hAnsi="Arial" w:cs="Arial"/>
                <w:i/>
                <w:sz w:val="22"/>
                <w:szCs w:val="22"/>
              </w:rPr>
            </w:pPr>
          </w:p>
          <w:p w14:paraId="5D643F7F" w14:textId="77777777" w:rsidR="00CD5EC6" w:rsidRPr="00560F36" w:rsidRDefault="00CD5EC6" w:rsidP="00CD5EC6">
            <w:pPr>
              <w:rPr>
                <w:rFonts w:ascii="Arial" w:hAnsi="Arial" w:cs="Arial"/>
                <w:i/>
                <w:sz w:val="22"/>
                <w:szCs w:val="22"/>
                <w:u w:val="single"/>
              </w:rPr>
            </w:pPr>
            <w:r w:rsidRPr="00560F36">
              <w:rPr>
                <w:rFonts w:ascii="Arial" w:hAnsi="Arial" w:cs="Arial"/>
                <w:i/>
                <w:sz w:val="22"/>
                <w:szCs w:val="22"/>
                <w:u w:val="single"/>
              </w:rPr>
              <w:t xml:space="preserve">Full trial: </w:t>
            </w:r>
          </w:p>
          <w:p w14:paraId="69E4E3D8" w14:textId="7C48CCB4" w:rsidR="00CD5EC6" w:rsidRPr="00560F36" w:rsidRDefault="00CD5EC6" w:rsidP="00CD5EC6">
            <w:pPr>
              <w:rPr>
                <w:rFonts w:ascii="Arial" w:hAnsi="Arial" w:cs="Arial"/>
                <w:sz w:val="22"/>
                <w:szCs w:val="22"/>
              </w:rPr>
            </w:pPr>
            <w:r w:rsidRPr="00560F36">
              <w:rPr>
                <w:rFonts w:ascii="Arial" w:hAnsi="Arial" w:cs="Arial"/>
                <w:i/>
                <w:sz w:val="22"/>
                <w:szCs w:val="22"/>
              </w:rPr>
              <w:t>Primary outcome</w:t>
            </w:r>
            <w:r w:rsidR="005E2A6B" w:rsidRPr="00560F36">
              <w:rPr>
                <w:rFonts w:ascii="Arial" w:hAnsi="Arial" w:cs="Arial"/>
                <w:i/>
                <w:sz w:val="22"/>
                <w:szCs w:val="22"/>
              </w:rPr>
              <w:t>:</w:t>
            </w:r>
            <w:r w:rsidRPr="00560F36">
              <w:rPr>
                <w:rFonts w:ascii="Arial" w:hAnsi="Arial" w:cs="Arial"/>
                <w:sz w:val="22"/>
                <w:szCs w:val="22"/>
              </w:rPr>
              <w:t xml:space="preserve"> </w:t>
            </w:r>
            <w:r w:rsidR="00C9214D">
              <w:rPr>
                <w:rFonts w:ascii="Arial" w:hAnsi="Arial" w:cs="Arial"/>
                <w:sz w:val="22"/>
                <w:szCs w:val="22"/>
              </w:rPr>
              <w:t>G</w:t>
            </w:r>
            <w:r w:rsidRPr="00560F36">
              <w:rPr>
                <w:rFonts w:ascii="Arial" w:hAnsi="Arial" w:cs="Arial"/>
                <w:sz w:val="22"/>
                <w:szCs w:val="22"/>
              </w:rPr>
              <w:t>o</w:t>
            </w:r>
            <w:r w:rsidR="006518E6" w:rsidRPr="00560F36">
              <w:rPr>
                <w:rFonts w:ascii="Arial" w:hAnsi="Arial" w:cs="Arial"/>
                <w:sz w:val="22"/>
                <w:szCs w:val="22"/>
              </w:rPr>
              <w:t xml:space="preserve">ut </w:t>
            </w:r>
            <w:r w:rsidR="0003151B" w:rsidRPr="00560F36">
              <w:rPr>
                <w:rFonts w:ascii="Arial" w:hAnsi="Arial" w:cs="Arial"/>
                <w:sz w:val="22"/>
                <w:szCs w:val="22"/>
              </w:rPr>
              <w:t>flare</w:t>
            </w:r>
            <w:r w:rsidR="00C9214D">
              <w:rPr>
                <w:rFonts w:ascii="Arial" w:hAnsi="Arial" w:cs="Arial"/>
                <w:sz w:val="22"/>
                <w:szCs w:val="22"/>
              </w:rPr>
              <w:t xml:space="preserve"> counts</w:t>
            </w:r>
            <w:r w:rsidRPr="00560F36">
              <w:rPr>
                <w:rFonts w:ascii="Arial" w:hAnsi="Arial" w:cs="Arial"/>
                <w:sz w:val="22"/>
                <w:szCs w:val="22"/>
              </w:rPr>
              <w:t xml:space="preserve"> </w:t>
            </w:r>
            <w:r w:rsidR="00A223D4" w:rsidRPr="00560F36">
              <w:rPr>
                <w:rFonts w:ascii="Arial" w:hAnsi="Arial" w:cs="Arial"/>
                <w:sz w:val="22"/>
                <w:szCs w:val="22"/>
              </w:rPr>
              <w:t>over</w:t>
            </w:r>
            <w:r w:rsidR="00FF6A40">
              <w:rPr>
                <w:rFonts w:ascii="Arial" w:hAnsi="Arial" w:cs="Arial"/>
                <w:sz w:val="22"/>
                <w:szCs w:val="22"/>
              </w:rPr>
              <w:t xml:space="preserve"> </w:t>
            </w:r>
            <w:r w:rsidRPr="00560F36">
              <w:rPr>
                <w:rFonts w:ascii="Arial" w:hAnsi="Arial" w:cs="Arial"/>
                <w:sz w:val="22"/>
                <w:szCs w:val="22"/>
              </w:rPr>
              <w:t>2</w:t>
            </w:r>
            <w:r w:rsidR="00A223D4" w:rsidRPr="00560F36">
              <w:rPr>
                <w:rFonts w:ascii="Arial" w:hAnsi="Arial" w:cs="Arial"/>
                <w:sz w:val="22"/>
                <w:szCs w:val="22"/>
              </w:rPr>
              <w:t xml:space="preserve"> years</w:t>
            </w:r>
            <w:r w:rsidRPr="00560F36">
              <w:rPr>
                <w:rFonts w:ascii="Arial" w:hAnsi="Arial" w:cs="Arial"/>
                <w:sz w:val="22"/>
                <w:szCs w:val="22"/>
              </w:rPr>
              <w:t>.</w:t>
            </w:r>
            <w:r w:rsidRPr="00560F36">
              <w:rPr>
                <w:rFonts w:ascii="Arial" w:hAnsi="Arial" w:cs="Arial"/>
                <w:sz w:val="22"/>
                <w:szCs w:val="22"/>
              </w:rPr>
              <w:tab/>
            </w:r>
          </w:p>
          <w:p w14:paraId="31B8321E" w14:textId="5B85040F" w:rsidR="00CD5EC6" w:rsidRPr="00560F36" w:rsidRDefault="00CD5EC6" w:rsidP="00CD5EC6">
            <w:pPr>
              <w:rPr>
                <w:rFonts w:ascii="Arial" w:hAnsi="Arial" w:cs="Arial"/>
                <w:i/>
                <w:sz w:val="22"/>
                <w:szCs w:val="22"/>
              </w:rPr>
            </w:pPr>
            <w:r w:rsidRPr="00560F36">
              <w:rPr>
                <w:rFonts w:ascii="Arial" w:hAnsi="Arial" w:cs="Arial"/>
                <w:i/>
                <w:sz w:val="22"/>
                <w:szCs w:val="22"/>
              </w:rPr>
              <w:t xml:space="preserve">Secondary outcomes:  </w:t>
            </w:r>
          </w:p>
          <w:p w14:paraId="5F187C37" w14:textId="6D2A1392" w:rsidR="00A223D4" w:rsidRPr="00560F36" w:rsidRDefault="005E2A6B" w:rsidP="00CD5EC6">
            <w:pPr>
              <w:rPr>
                <w:rFonts w:ascii="Arial" w:hAnsi="Arial" w:cs="Arial"/>
                <w:sz w:val="22"/>
                <w:szCs w:val="22"/>
              </w:rPr>
            </w:pPr>
            <w:r w:rsidRPr="00560F36">
              <w:rPr>
                <w:rFonts w:ascii="Arial" w:hAnsi="Arial" w:cs="Arial"/>
                <w:sz w:val="22"/>
                <w:szCs w:val="22"/>
              </w:rPr>
              <w:t xml:space="preserve">• </w:t>
            </w:r>
            <w:r w:rsidR="00FB7C3D">
              <w:rPr>
                <w:rFonts w:ascii="Arial" w:hAnsi="Arial" w:cs="Arial"/>
                <w:sz w:val="22"/>
                <w:szCs w:val="22"/>
              </w:rPr>
              <w:t>G</w:t>
            </w:r>
            <w:r w:rsidR="00A223D4" w:rsidRPr="00560F36">
              <w:rPr>
                <w:rFonts w:ascii="Arial" w:hAnsi="Arial" w:cs="Arial"/>
                <w:sz w:val="22"/>
                <w:szCs w:val="22"/>
              </w:rPr>
              <w:t>out flare</w:t>
            </w:r>
            <w:r w:rsidR="00FB7C3D">
              <w:rPr>
                <w:rFonts w:ascii="Arial" w:hAnsi="Arial" w:cs="Arial"/>
                <w:sz w:val="22"/>
                <w:szCs w:val="22"/>
              </w:rPr>
              <w:t xml:space="preserve"> counts</w:t>
            </w:r>
            <w:r w:rsidR="00A223D4" w:rsidRPr="00560F36">
              <w:rPr>
                <w:rFonts w:ascii="Arial" w:hAnsi="Arial" w:cs="Arial"/>
                <w:sz w:val="22"/>
                <w:szCs w:val="22"/>
              </w:rPr>
              <w:t xml:space="preserve"> in months 1-12</w:t>
            </w:r>
          </w:p>
          <w:p w14:paraId="14FD032B" w14:textId="307DD4F0" w:rsidR="00A223D4" w:rsidRDefault="00A8707D" w:rsidP="00CD5EC6">
            <w:pPr>
              <w:rPr>
                <w:rFonts w:ascii="Arial" w:hAnsi="Arial" w:cs="Arial"/>
                <w:sz w:val="22"/>
                <w:szCs w:val="22"/>
              </w:rPr>
            </w:pPr>
            <w:r w:rsidRPr="00560F36">
              <w:rPr>
                <w:rFonts w:ascii="Arial" w:hAnsi="Arial" w:cs="Arial"/>
                <w:sz w:val="22"/>
                <w:szCs w:val="22"/>
              </w:rPr>
              <w:t>•</w:t>
            </w:r>
            <w:r w:rsidR="0031472D">
              <w:rPr>
                <w:rFonts w:ascii="Arial" w:hAnsi="Arial" w:cs="Arial"/>
                <w:sz w:val="22"/>
                <w:szCs w:val="22"/>
              </w:rPr>
              <w:t xml:space="preserve"> </w:t>
            </w:r>
            <w:r w:rsidR="00FB7C3D">
              <w:rPr>
                <w:rFonts w:ascii="Arial" w:hAnsi="Arial" w:cs="Arial"/>
                <w:sz w:val="22"/>
                <w:szCs w:val="22"/>
              </w:rPr>
              <w:t>G</w:t>
            </w:r>
            <w:r w:rsidR="00A223D4" w:rsidRPr="00560F36">
              <w:rPr>
                <w:rFonts w:ascii="Arial" w:hAnsi="Arial" w:cs="Arial"/>
                <w:sz w:val="22"/>
                <w:szCs w:val="22"/>
              </w:rPr>
              <w:t>out flare</w:t>
            </w:r>
            <w:r w:rsidR="00FB7C3D">
              <w:rPr>
                <w:rFonts w:ascii="Arial" w:hAnsi="Arial" w:cs="Arial"/>
                <w:sz w:val="22"/>
                <w:szCs w:val="22"/>
              </w:rPr>
              <w:t xml:space="preserve"> counts</w:t>
            </w:r>
            <w:r w:rsidR="00A223D4" w:rsidRPr="00560F36">
              <w:rPr>
                <w:rFonts w:ascii="Arial" w:hAnsi="Arial" w:cs="Arial"/>
                <w:sz w:val="22"/>
                <w:szCs w:val="22"/>
              </w:rPr>
              <w:t xml:space="preserve"> in months 13-24 </w:t>
            </w:r>
          </w:p>
          <w:p w14:paraId="79CABB36" w14:textId="77777777" w:rsidR="00A8707D" w:rsidRDefault="00A8707D" w:rsidP="00A8707D">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tophus count,</w:t>
            </w:r>
          </w:p>
          <w:p w14:paraId="6E48CC19" w14:textId="64C074EE" w:rsidR="00A8707D" w:rsidRPr="00560F36" w:rsidRDefault="00A8707D" w:rsidP="00CD5EC6">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size of largest tophus,</w:t>
            </w:r>
          </w:p>
          <w:p w14:paraId="02677807" w14:textId="06A695DF" w:rsidR="00CD5EC6" w:rsidRPr="00560F36" w:rsidRDefault="00A8707D" w:rsidP="00CD5EC6">
            <w:pPr>
              <w:rPr>
                <w:rFonts w:ascii="Arial" w:hAnsi="Arial" w:cs="Arial"/>
                <w:sz w:val="22"/>
                <w:szCs w:val="22"/>
              </w:rPr>
            </w:pPr>
            <w:r w:rsidRPr="00560F36">
              <w:rPr>
                <w:rFonts w:ascii="Arial" w:hAnsi="Arial" w:cs="Arial"/>
                <w:sz w:val="22"/>
                <w:szCs w:val="22"/>
              </w:rPr>
              <w:t>•</w:t>
            </w:r>
            <w:r w:rsidR="0031472D">
              <w:rPr>
                <w:rFonts w:ascii="Arial" w:hAnsi="Arial" w:cs="Arial"/>
                <w:sz w:val="22"/>
                <w:szCs w:val="22"/>
              </w:rPr>
              <w:t xml:space="preserve"> </w:t>
            </w:r>
            <w:r w:rsidR="006518E6" w:rsidRPr="00560F36">
              <w:rPr>
                <w:rFonts w:ascii="Arial" w:hAnsi="Arial" w:cs="Arial"/>
                <w:sz w:val="22"/>
                <w:szCs w:val="22"/>
              </w:rPr>
              <w:t xml:space="preserve">pain due to gout </w:t>
            </w:r>
            <w:r w:rsidR="0003151B" w:rsidRPr="00560F36">
              <w:rPr>
                <w:rFonts w:ascii="Arial" w:hAnsi="Arial" w:cs="Arial"/>
                <w:sz w:val="22"/>
                <w:szCs w:val="22"/>
              </w:rPr>
              <w:t>flare</w:t>
            </w:r>
            <w:r w:rsidR="006518E6" w:rsidRPr="00560F36">
              <w:rPr>
                <w:rFonts w:ascii="Arial" w:hAnsi="Arial" w:cs="Arial"/>
                <w:sz w:val="22"/>
                <w:szCs w:val="22"/>
              </w:rPr>
              <w:t xml:space="preserve">, EQ-5D-5L during gout </w:t>
            </w:r>
            <w:r w:rsidR="0003151B" w:rsidRPr="00560F36">
              <w:rPr>
                <w:rFonts w:ascii="Arial" w:hAnsi="Arial" w:cs="Arial"/>
                <w:sz w:val="22"/>
                <w:szCs w:val="22"/>
              </w:rPr>
              <w:t>flare</w:t>
            </w:r>
            <w:r w:rsidR="006518E6" w:rsidRPr="00560F36">
              <w:rPr>
                <w:rFonts w:ascii="Arial" w:hAnsi="Arial" w:cs="Arial"/>
                <w:sz w:val="22"/>
                <w:szCs w:val="22"/>
              </w:rPr>
              <w:t xml:space="preserve">s, and </w:t>
            </w:r>
            <w:r w:rsidR="00CD5EC6" w:rsidRPr="00560F36">
              <w:rPr>
                <w:rFonts w:ascii="Arial" w:hAnsi="Arial" w:cs="Arial"/>
                <w:sz w:val="22"/>
                <w:szCs w:val="22"/>
              </w:rPr>
              <w:t xml:space="preserve">gout </w:t>
            </w:r>
            <w:r w:rsidR="006518E6" w:rsidRPr="00560F36">
              <w:rPr>
                <w:rFonts w:ascii="Arial" w:hAnsi="Arial" w:cs="Arial"/>
                <w:sz w:val="22"/>
                <w:szCs w:val="22"/>
              </w:rPr>
              <w:t xml:space="preserve">impact scale </w:t>
            </w:r>
            <w:r w:rsidR="00362B26" w:rsidRPr="00560F36">
              <w:rPr>
                <w:rFonts w:ascii="Arial" w:hAnsi="Arial" w:cs="Arial"/>
                <w:sz w:val="22"/>
                <w:szCs w:val="22"/>
              </w:rPr>
              <w:t xml:space="preserve">(GIS) </w:t>
            </w:r>
            <w:r w:rsidR="006518E6" w:rsidRPr="00560F36">
              <w:rPr>
                <w:rFonts w:ascii="Arial" w:hAnsi="Arial" w:cs="Arial"/>
                <w:sz w:val="22"/>
                <w:szCs w:val="22"/>
              </w:rPr>
              <w:t xml:space="preserve">after </w:t>
            </w:r>
            <w:r w:rsidR="0003151B" w:rsidRPr="00560F36">
              <w:rPr>
                <w:rFonts w:ascii="Arial" w:hAnsi="Arial" w:cs="Arial"/>
                <w:sz w:val="22"/>
                <w:szCs w:val="22"/>
              </w:rPr>
              <w:t>flare</w:t>
            </w:r>
            <w:r w:rsidR="00CD5EC6" w:rsidRPr="00560F36">
              <w:rPr>
                <w:rFonts w:ascii="Arial" w:hAnsi="Arial" w:cs="Arial"/>
                <w:sz w:val="22"/>
                <w:szCs w:val="22"/>
              </w:rPr>
              <w:t xml:space="preserve"> </w:t>
            </w:r>
            <w:r w:rsidR="006518E6" w:rsidRPr="00560F36">
              <w:rPr>
                <w:rFonts w:ascii="Arial" w:hAnsi="Arial" w:cs="Arial"/>
                <w:sz w:val="22"/>
                <w:szCs w:val="22"/>
              </w:rPr>
              <w:t>resolution</w:t>
            </w:r>
            <w:r w:rsidR="00CD5EC6" w:rsidRPr="00560F36">
              <w:rPr>
                <w:rFonts w:ascii="Arial" w:hAnsi="Arial" w:cs="Arial"/>
                <w:sz w:val="22"/>
                <w:szCs w:val="22"/>
              </w:rPr>
              <w:t>,</w:t>
            </w:r>
          </w:p>
          <w:p w14:paraId="6E8AEEC0" w14:textId="56CDA06D" w:rsidR="002A7C5C" w:rsidRDefault="006518E6" w:rsidP="00CD5EC6">
            <w:pPr>
              <w:rPr>
                <w:rFonts w:ascii="Arial" w:hAnsi="Arial" w:cs="Arial"/>
                <w:sz w:val="22"/>
                <w:szCs w:val="22"/>
              </w:rPr>
            </w:pPr>
            <w:r w:rsidRPr="00560F36">
              <w:rPr>
                <w:rFonts w:ascii="Arial" w:hAnsi="Arial" w:cs="Arial"/>
                <w:sz w:val="22"/>
                <w:szCs w:val="22"/>
              </w:rPr>
              <w:t xml:space="preserve"> </w:t>
            </w:r>
            <w:r w:rsidR="002A7C5C" w:rsidRPr="002A7C5C">
              <w:rPr>
                <w:rFonts w:ascii="Arial" w:hAnsi="Arial" w:cs="Arial"/>
                <w:sz w:val="22"/>
                <w:szCs w:val="22"/>
              </w:rPr>
              <w:t>•</w:t>
            </w:r>
            <w:r w:rsidR="002A7C5C">
              <w:rPr>
                <w:rFonts w:ascii="Arial" w:hAnsi="Arial" w:cs="Arial"/>
                <w:sz w:val="22"/>
                <w:szCs w:val="22"/>
              </w:rPr>
              <w:t xml:space="preserve"> g</w:t>
            </w:r>
            <w:r w:rsidR="002A7C5C" w:rsidRPr="002A7C5C">
              <w:rPr>
                <w:rFonts w:ascii="Arial" w:hAnsi="Arial" w:cs="Arial"/>
                <w:sz w:val="22"/>
                <w:szCs w:val="22"/>
              </w:rPr>
              <w:t>out remission at month 24, defined as per the 2026 Gout and Crystal Arthritis Network (G-CAN) remission criteria.</w:t>
            </w:r>
          </w:p>
          <w:p w14:paraId="250BCE03" w14:textId="1DB58671" w:rsidR="00F76EE4" w:rsidRDefault="002A7C5C" w:rsidP="00CD5EC6">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w:t>
            </w:r>
            <w:r w:rsidR="00CD5EC6" w:rsidRPr="00560F36">
              <w:rPr>
                <w:rFonts w:ascii="Arial" w:hAnsi="Arial" w:cs="Arial"/>
                <w:sz w:val="22"/>
                <w:szCs w:val="22"/>
              </w:rPr>
              <w:t>serum urate</w:t>
            </w:r>
            <w:r w:rsidR="006934AF" w:rsidRPr="00560F36">
              <w:rPr>
                <w:rFonts w:ascii="Arial" w:hAnsi="Arial" w:cs="Arial"/>
                <w:sz w:val="22"/>
                <w:szCs w:val="22"/>
              </w:rPr>
              <w:t xml:space="preserve"> level</w:t>
            </w:r>
            <w:r w:rsidR="002B2E46" w:rsidRPr="00560F36">
              <w:rPr>
                <w:rFonts w:ascii="Arial" w:hAnsi="Arial" w:cs="Arial"/>
                <w:sz w:val="22"/>
                <w:szCs w:val="22"/>
              </w:rPr>
              <w:t xml:space="preserve">: proportion </w:t>
            </w:r>
            <w:r w:rsidR="002078BF">
              <w:rPr>
                <w:rFonts w:ascii="Arial" w:hAnsi="Arial" w:cs="Arial"/>
                <w:sz w:val="22"/>
                <w:szCs w:val="22"/>
              </w:rPr>
              <w:t>achieving</w:t>
            </w:r>
            <w:r w:rsidR="002078BF" w:rsidRPr="00560F36">
              <w:rPr>
                <w:rFonts w:ascii="Arial" w:hAnsi="Arial" w:cs="Arial"/>
                <w:sz w:val="22"/>
                <w:szCs w:val="22"/>
              </w:rPr>
              <w:t xml:space="preserve"> </w:t>
            </w:r>
            <w:r w:rsidR="002B2E46" w:rsidRPr="00560F36">
              <w:rPr>
                <w:rFonts w:ascii="Arial" w:hAnsi="Arial" w:cs="Arial"/>
                <w:sz w:val="22"/>
                <w:szCs w:val="22"/>
              </w:rPr>
              <w:t>the target</w:t>
            </w:r>
            <w:r w:rsidR="006934AF" w:rsidRPr="00560F36">
              <w:rPr>
                <w:rFonts w:ascii="Arial" w:hAnsi="Arial" w:cs="Arial"/>
                <w:sz w:val="22"/>
                <w:szCs w:val="22"/>
              </w:rPr>
              <w:t xml:space="preserve"> </w:t>
            </w:r>
            <w:r w:rsidR="00F76EE4" w:rsidRPr="00560F36">
              <w:rPr>
                <w:rFonts w:ascii="Arial" w:hAnsi="Arial" w:cs="Arial"/>
                <w:sz w:val="22"/>
                <w:szCs w:val="22"/>
              </w:rPr>
              <w:t>serum urate level</w:t>
            </w:r>
            <w:r w:rsidR="00A223D4" w:rsidRPr="00560F36">
              <w:rPr>
                <w:rFonts w:ascii="Arial" w:hAnsi="Arial" w:cs="Arial"/>
                <w:sz w:val="22"/>
                <w:szCs w:val="22"/>
              </w:rPr>
              <w:t xml:space="preserve"> (&lt;360µmol/L)</w:t>
            </w:r>
            <w:r w:rsidR="00F76EE4" w:rsidRPr="00560F36">
              <w:rPr>
                <w:rFonts w:ascii="Arial" w:hAnsi="Arial" w:cs="Arial"/>
                <w:sz w:val="22"/>
                <w:szCs w:val="22"/>
              </w:rPr>
              <w:t xml:space="preserve"> </w:t>
            </w:r>
            <w:r w:rsidR="00CC7489">
              <w:rPr>
                <w:rFonts w:ascii="Arial" w:hAnsi="Arial" w:cs="Arial"/>
                <w:sz w:val="22"/>
                <w:szCs w:val="22"/>
              </w:rPr>
              <w:t>at year 1 and 2</w:t>
            </w:r>
          </w:p>
          <w:p w14:paraId="2A28D6BA" w14:textId="5C36C0B5" w:rsidR="00E44DB0" w:rsidRPr="00E44DB0" w:rsidRDefault="00E44DB0" w:rsidP="00E44DB0">
            <w:pPr>
              <w:rPr>
                <w:rFonts w:ascii="Arial" w:hAnsi="Arial" w:cs="Arial"/>
                <w:sz w:val="22"/>
                <w:szCs w:val="22"/>
              </w:rPr>
            </w:pPr>
            <w:r w:rsidRPr="00560F36">
              <w:rPr>
                <w:rFonts w:ascii="Arial" w:hAnsi="Arial" w:cs="Arial"/>
                <w:sz w:val="22"/>
                <w:szCs w:val="22"/>
              </w:rPr>
              <w:t xml:space="preserve">• serum urate level: proportion </w:t>
            </w:r>
            <w:r w:rsidR="002078BF">
              <w:rPr>
                <w:rFonts w:ascii="Arial" w:hAnsi="Arial" w:cs="Arial"/>
                <w:sz w:val="22"/>
                <w:szCs w:val="22"/>
              </w:rPr>
              <w:t>achieving</w:t>
            </w:r>
            <w:r w:rsidR="002078BF" w:rsidRPr="00560F36">
              <w:rPr>
                <w:rFonts w:ascii="Arial" w:hAnsi="Arial" w:cs="Arial"/>
                <w:sz w:val="22"/>
                <w:szCs w:val="22"/>
              </w:rPr>
              <w:t xml:space="preserve"> </w:t>
            </w:r>
            <w:r>
              <w:rPr>
                <w:rFonts w:ascii="Arial" w:hAnsi="Arial" w:cs="Arial"/>
                <w:sz w:val="22"/>
                <w:szCs w:val="22"/>
              </w:rPr>
              <w:t>&lt;300µmol/L</w:t>
            </w:r>
            <w:r w:rsidRPr="00560F36">
              <w:rPr>
                <w:rFonts w:ascii="Arial" w:hAnsi="Arial" w:cs="Arial"/>
                <w:sz w:val="22"/>
                <w:szCs w:val="22"/>
              </w:rPr>
              <w:t xml:space="preserve"> </w:t>
            </w:r>
            <w:r>
              <w:rPr>
                <w:rFonts w:ascii="Arial" w:hAnsi="Arial" w:cs="Arial"/>
                <w:sz w:val="22"/>
                <w:szCs w:val="22"/>
              </w:rPr>
              <w:t>at year 1 and 2</w:t>
            </w:r>
          </w:p>
          <w:p w14:paraId="567450D3" w14:textId="5B7AF2D2" w:rsidR="00CD5EC6" w:rsidRPr="00560F36" w:rsidRDefault="00F76EE4" w:rsidP="00CD5EC6">
            <w:pPr>
              <w:rPr>
                <w:rFonts w:ascii="Arial" w:hAnsi="Arial" w:cs="Arial"/>
                <w:sz w:val="22"/>
                <w:szCs w:val="22"/>
              </w:rPr>
            </w:pPr>
            <w:r w:rsidRPr="00560F36">
              <w:rPr>
                <w:rFonts w:ascii="Arial" w:hAnsi="Arial" w:cs="Arial"/>
                <w:sz w:val="22"/>
                <w:szCs w:val="22"/>
              </w:rPr>
              <w:t xml:space="preserve">• </w:t>
            </w:r>
            <w:r w:rsidR="006934AF" w:rsidRPr="00560F36">
              <w:rPr>
                <w:rFonts w:ascii="Arial" w:hAnsi="Arial" w:cs="Arial"/>
                <w:sz w:val="22"/>
                <w:szCs w:val="22"/>
              </w:rPr>
              <w:t xml:space="preserve">serum urate </w:t>
            </w:r>
            <w:r w:rsidRPr="00560F36">
              <w:rPr>
                <w:rFonts w:ascii="Arial" w:hAnsi="Arial" w:cs="Arial"/>
                <w:sz w:val="22"/>
                <w:szCs w:val="22"/>
              </w:rPr>
              <w:t xml:space="preserve">level </w:t>
            </w:r>
            <w:r w:rsidR="005827CB" w:rsidRPr="00560F36">
              <w:rPr>
                <w:rFonts w:ascii="Arial" w:hAnsi="Arial" w:cs="Arial"/>
                <w:sz w:val="22"/>
                <w:szCs w:val="22"/>
              </w:rPr>
              <w:t xml:space="preserve">as </w:t>
            </w:r>
            <w:r w:rsidR="006934AF" w:rsidRPr="00560F36">
              <w:rPr>
                <w:rFonts w:ascii="Arial" w:hAnsi="Arial" w:cs="Arial"/>
                <w:sz w:val="22"/>
                <w:szCs w:val="22"/>
              </w:rPr>
              <w:t>con</w:t>
            </w:r>
            <w:r w:rsidRPr="00560F36">
              <w:rPr>
                <w:rFonts w:ascii="Arial" w:hAnsi="Arial" w:cs="Arial"/>
                <w:sz w:val="22"/>
                <w:szCs w:val="22"/>
              </w:rPr>
              <w:t>tinuous variable</w:t>
            </w:r>
            <w:r w:rsidR="00CC7489">
              <w:rPr>
                <w:rFonts w:ascii="Arial" w:hAnsi="Arial" w:cs="Arial"/>
                <w:sz w:val="22"/>
                <w:szCs w:val="22"/>
              </w:rPr>
              <w:t xml:space="preserve"> at year 1 and 2</w:t>
            </w:r>
            <w:r w:rsidR="00CD5EC6" w:rsidRPr="00560F36">
              <w:rPr>
                <w:rFonts w:ascii="Arial" w:hAnsi="Arial" w:cs="Arial"/>
                <w:sz w:val="22"/>
                <w:szCs w:val="22"/>
              </w:rPr>
              <w:t>,</w:t>
            </w:r>
          </w:p>
          <w:p w14:paraId="474D95E8" w14:textId="08279A06" w:rsidR="00CD5EC6" w:rsidRPr="00560F36" w:rsidRDefault="006518E6" w:rsidP="00CD5EC6">
            <w:pPr>
              <w:rPr>
                <w:rFonts w:ascii="Arial" w:hAnsi="Arial" w:cs="Arial"/>
                <w:sz w:val="22"/>
                <w:szCs w:val="22"/>
              </w:rPr>
            </w:pPr>
            <w:r w:rsidRPr="00560F36">
              <w:rPr>
                <w:rFonts w:ascii="Arial" w:hAnsi="Arial" w:cs="Arial"/>
                <w:sz w:val="22"/>
                <w:szCs w:val="22"/>
              </w:rPr>
              <w:t xml:space="preserve">• EQ-5D-5L between gout </w:t>
            </w:r>
            <w:r w:rsidR="0003151B" w:rsidRPr="00560F36">
              <w:rPr>
                <w:rFonts w:ascii="Arial" w:hAnsi="Arial" w:cs="Arial"/>
                <w:sz w:val="22"/>
                <w:szCs w:val="22"/>
              </w:rPr>
              <w:t>flare</w:t>
            </w:r>
            <w:r w:rsidRPr="00560F36">
              <w:rPr>
                <w:rFonts w:ascii="Arial" w:hAnsi="Arial" w:cs="Arial"/>
                <w:sz w:val="22"/>
                <w:szCs w:val="22"/>
              </w:rPr>
              <w:t>s</w:t>
            </w:r>
            <w:r w:rsidR="00CD5EC6" w:rsidRPr="00560F36">
              <w:rPr>
                <w:rFonts w:ascii="Arial" w:hAnsi="Arial" w:cs="Arial"/>
                <w:sz w:val="22"/>
                <w:szCs w:val="22"/>
              </w:rPr>
              <w:t>,</w:t>
            </w:r>
          </w:p>
          <w:p w14:paraId="067CBB4E" w14:textId="6EA67E1D" w:rsidR="00CD5EC6" w:rsidRPr="00560F36" w:rsidRDefault="006518E6" w:rsidP="00CD5EC6">
            <w:pPr>
              <w:rPr>
                <w:rFonts w:ascii="Arial" w:hAnsi="Arial" w:cs="Arial"/>
                <w:sz w:val="22"/>
                <w:szCs w:val="22"/>
              </w:rPr>
            </w:pPr>
            <w:r w:rsidRPr="00560F36">
              <w:rPr>
                <w:rFonts w:ascii="Arial" w:hAnsi="Arial" w:cs="Arial"/>
                <w:sz w:val="22"/>
                <w:szCs w:val="22"/>
              </w:rPr>
              <w:t xml:space="preserve">• </w:t>
            </w:r>
            <w:r w:rsidR="00CD5EC6" w:rsidRPr="00560F36">
              <w:rPr>
                <w:rFonts w:ascii="Arial" w:hAnsi="Arial" w:cs="Arial"/>
                <w:sz w:val="22"/>
                <w:szCs w:val="22"/>
              </w:rPr>
              <w:t xml:space="preserve">treatment </w:t>
            </w:r>
            <w:r w:rsidR="001B3E7E">
              <w:rPr>
                <w:rFonts w:ascii="Arial" w:hAnsi="Arial" w:cs="Arial"/>
                <w:sz w:val="22"/>
                <w:szCs w:val="22"/>
              </w:rPr>
              <w:t>satisfaction</w:t>
            </w:r>
            <w:r w:rsidR="00CD5EC6" w:rsidRPr="00560F36">
              <w:rPr>
                <w:rFonts w:ascii="Arial" w:hAnsi="Arial" w:cs="Arial"/>
                <w:sz w:val="22"/>
                <w:szCs w:val="22"/>
              </w:rPr>
              <w:t>,</w:t>
            </w:r>
          </w:p>
          <w:p w14:paraId="7A2A4087" w14:textId="235710F5" w:rsidR="00CD5EC6" w:rsidRPr="00560F36" w:rsidRDefault="006518E6" w:rsidP="00CD5EC6">
            <w:pPr>
              <w:rPr>
                <w:rFonts w:ascii="Arial" w:hAnsi="Arial" w:cs="Arial"/>
                <w:sz w:val="22"/>
                <w:szCs w:val="22"/>
              </w:rPr>
            </w:pPr>
            <w:r w:rsidRPr="00560F36">
              <w:rPr>
                <w:rFonts w:ascii="Arial" w:hAnsi="Arial" w:cs="Arial"/>
                <w:sz w:val="22"/>
                <w:szCs w:val="22"/>
              </w:rPr>
              <w:t xml:space="preserve">• </w:t>
            </w:r>
            <w:r w:rsidR="00362B26" w:rsidRPr="00560F36">
              <w:rPr>
                <w:rFonts w:ascii="Arial" w:hAnsi="Arial" w:cs="Arial"/>
                <w:sz w:val="22"/>
                <w:szCs w:val="22"/>
              </w:rPr>
              <w:t>Morisky medication adherence scale (</w:t>
            </w:r>
            <w:r w:rsidRPr="00560F36">
              <w:rPr>
                <w:rFonts w:ascii="Arial" w:hAnsi="Arial" w:cs="Arial"/>
                <w:sz w:val="22"/>
                <w:szCs w:val="22"/>
              </w:rPr>
              <w:t>MMAS</w:t>
            </w:r>
            <w:r w:rsidR="00362B26" w:rsidRPr="00560F36">
              <w:rPr>
                <w:rFonts w:ascii="Arial" w:hAnsi="Arial" w:cs="Arial"/>
                <w:sz w:val="22"/>
                <w:szCs w:val="22"/>
              </w:rPr>
              <w:t>)</w:t>
            </w:r>
            <w:r w:rsidRPr="00560F36">
              <w:rPr>
                <w:rFonts w:ascii="Arial" w:hAnsi="Arial" w:cs="Arial"/>
                <w:sz w:val="22"/>
                <w:szCs w:val="22"/>
              </w:rPr>
              <w:t>-8 scale</w:t>
            </w:r>
            <w:r w:rsidR="00CD5EC6" w:rsidRPr="00560F36">
              <w:rPr>
                <w:rFonts w:ascii="Arial" w:hAnsi="Arial" w:cs="Arial"/>
                <w:sz w:val="22"/>
                <w:szCs w:val="22"/>
              </w:rPr>
              <w:t>,</w:t>
            </w:r>
          </w:p>
          <w:p w14:paraId="41FA66CA" w14:textId="5FB3FAB0" w:rsidR="00CD5EC6" w:rsidRPr="00560F36" w:rsidRDefault="006518E6" w:rsidP="00CD5EC6">
            <w:pPr>
              <w:rPr>
                <w:rFonts w:ascii="Arial" w:hAnsi="Arial" w:cs="Arial"/>
                <w:sz w:val="22"/>
                <w:szCs w:val="22"/>
              </w:rPr>
            </w:pPr>
            <w:r w:rsidRPr="00560F36">
              <w:rPr>
                <w:rFonts w:ascii="Arial" w:hAnsi="Arial" w:cs="Arial"/>
                <w:sz w:val="22"/>
                <w:szCs w:val="22"/>
              </w:rPr>
              <w:t>• serum creatinine</w:t>
            </w:r>
            <w:r w:rsidR="00AA7A49" w:rsidRPr="00560F36">
              <w:rPr>
                <w:rFonts w:ascii="Arial" w:hAnsi="Arial" w:cs="Arial"/>
                <w:sz w:val="22"/>
                <w:szCs w:val="22"/>
              </w:rPr>
              <w:t xml:space="preserve"> and estimated </w:t>
            </w:r>
            <w:r w:rsidR="003B0475" w:rsidRPr="00560F36">
              <w:rPr>
                <w:rFonts w:ascii="Arial" w:hAnsi="Arial" w:cs="Arial"/>
                <w:sz w:val="22"/>
                <w:szCs w:val="22"/>
              </w:rPr>
              <w:t>glomerular filtration rate (</w:t>
            </w:r>
            <w:r w:rsidR="00AA7A49" w:rsidRPr="00560F36">
              <w:rPr>
                <w:rFonts w:ascii="Arial" w:hAnsi="Arial" w:cs="Arial"/>
                <w:sz w:val="22"/>
                <w:szCs w:val="22"/>
              </w:rPr>
              <w:t>GFR</w:t>
            </w:r>
            <w:r w:rsidR="003B0475" w:rsidRPr="00560F36">
              <w:rPr>
                <w:rFonts w:ascii="Arial" w:hAnsi="Arial" w:cs="Arial"/>
                <w:sz w:val="22"/>
                <w:szCs w:val="22"/>
              </w:rPr>
              <w:t>)</w:t>
            </w:r>
            <w:r w:rsidRPr="00560F36">
              <w:rPr>
                <w:rFonts w:ascii="Arial" w:hAnsi="Arial" w:cs="Arial"/>
                <w:sz w:val="22"/>
                <w:szCs w:val="22"/>
              </w:rPr>
              <w:t>,</w:t>
            </w:r>
          </w:p>
          <w:p w14:paraId="69CF03E3" w14:textId="77777777" w:rsidR="006518E6" w:rsidRPr="00560F36" w:rsidRDefault="006518E6" w:rsidP="006518E6">
            <w:pPr>
              <w:rPr>
                <w:rFonts w:ascii="Arial" w:hAnsi="Arial" w:cs="Arial"/>
                <w:sz w:val="22"/>
                <w:szCs w:val="22"/>
              </w:rPr>
            </w:pPr>
            <w:r w:rsidRPr="00560F36">
              <w:rPr>
                <w:rFonts w:ascii="Arial" w:hAnsi="Arial" w:cs="Arial"/>
                <w:sz w:val="22"/>
                <w:szCs w:val="22"/>
              </w:rPr>
              <w:t>• urine albumin creatinine ratio</w:t>
            </w:r>
            <w:r w:rsidR="00CD5EC6" w:rsidRPr="00560F36">
              <w:rPr>
                <w:rFonts w:ascii="Arial" w:hAnsi="Arial" w:cs="Arial"/>
                <w:sz w:val="22"/>
                <w:szCs w:val="22"/>
              </w:rPr>
              <w:t xml:space="preserve">, </w:t>
            </w:r>
          </w:p>
          <w:p w14:paraId="2E871444" w14:textId="45D4FE25" w:rsidR="006518E6" w:rsidRPr="00560F36" w:rsidRDefault="006518E6" w:rsidP="006518E6">
            <w:pPr>
              <w:rPr>
                <w:rFonts w:ascii="Arial" w:hAnsi="Arial" w:cs="Arial"/>
                <w:sz w:val="22"/>
                <w:szCs w:val="22"/>
              </w:rPr>
            </w:pPr>
            <w:r w:rsidRPr="00560F36">
              <w:rPr>
                <w:rFonts w:ascii="Arial" w:hAnsi="Arial" w:cs="Arial"/>
                <w:sz w:val="22"/>
                <w:szCs w:val="22"/>
              </w:rPr>
              <w:t xml:space="preserve">• primary-care consultations for gout, </w:t>
            </w:r>
          </w:p>
          <w:p w14:paraId="0F2137C4" w14:textId="77777777" w:rsidR="006518E6" w:rsidRPr="00560F36" w:rsidRDefault="006518E6" w:rsidP="006518E6">
            <w:pPr>
              <w:rPr>
                <w:rFonts w:ascii="Arial" w:hAnsi="Arial" w:cs="Arial"/>
                <w:sz w:val="22"/>
                <w:szCs w:val="22"/>
              </w:rPr>
            </w:pPr>
            <w:r w:rsidRPr="00560F36">
              <w:rPr>
                <w:rFonts w:ascii="Arial" w:hAnsi="Arial" w:cs="Arial"/>
                <w:sz w:val="22"/>
                <w:szCs w:val="22"/>
              </w:rPr>
              <w:t xml:space="preserve">• hospitalizations due to gout, </w:t>
            </w:r>
          </w:p>
          <w:p w14:paraId="0865237D" w14:textId="0DA2B4A3" w:rsidR="006518E6" w:rsidRPr="00560F36" w:rsidRDefault="006518E6" w:rsidP="006518E6">
            <w:pPr>
              <w:rPr>
                <w:rFonts w:ascii="Arial" w:hAnsi="Arial" w:cs="Arial"/>
                <w:sz w:val="22"/>
                <w:szCs w:val="22"/>
              </w:rPr>
            </w:pPr>
            <w:r w:rsidRPr="00560F36">
              <w:rPr>
                <w:rFonts w:ascii="Arial" w:hAnsi="Arial" w:cs="Arial"/>
                <w:sz w:val="22"/>
                <w:szCs w:val="22"/>
              </w:rPr>
              <w:t xml:space="preserve">• </w:t>
            </w:r>
            <w:r w:rsidR="00362B26" w:rsidRPr="00560F36">
              <w:rPr>
                <w:rFonts w:ascii="Arial" w:hAnsi="Arial" w:cs="Arial"/>
                <w:sz w:val="22"/>
                <w:szCs w:val="22"/>
              </w:rPr>
              <w:t xml:space="preserve">ULT </w:t>
            </w:r>
            <w:r w:rsidRPr="00560F36">
              <w:rPr>
                <w:rFonts w:ascii="Arial" w:hAnsi="Arial" w:cs="Arial"/>
                <w:sz w:val="22"/>
                <w:szCs w:val="22"/>
              </w:rPr>
              <w:t xml:space="preserve">prescriptions, </w:t>
            </w:r>
          </w:p>
          <w:p w14:paraId="2B0F1840" w14:textId="72D01DFF" w:rsidR="006518E6" w:rsidRPr="00560F36" w:rsidRDefault="006518E6" w:rsidP="006518E6">
            <w:pPr>
              <w:rPr>
                <w:rFonts w:ascii="Arial" w:hAnsi="Arial" w:cs="Arial"/>
                <w:sz w:val="22"/>
                <w:szCs w:val="22"/>
              </w:rPr>
            </w:pPr>
            <w:r w:rsidRPr="00560F36">
              <w:rPr>
                <w:rFonts w:ascii="Arial" w:hAnsi="Arial" w:cs="Arial"/>
                <w:sz w:val="22"/>
                <w:szCs w:val="22"/>
              </w:rPr>
              <w:t xml:space="preserve">• prescriptions for treating </w:t>
            </w:r>
            <w:r w:rsidR="0003151B" w:rsidRPr="00560F36">
              <w:rPr>
                <w:rFonts w:ascii="Arial" w:hAnsi="Arial" w:cs="Arial"/>
                <w:sz w:val="22"/>
                <w:szCs w:val="22"/>
              </w:rPr>
              <w:t>flare</w:t>
            </w:r>
            <w:r w:rsidRPr="00560F36">
              <w:rPr>
                <w:rFonts w:ascii="Arial" w:hAnsi="Arial" w:cs="Arial"/>
                <w:sz w:val="22"/>
                <w:szCs w:val="22"/>
              </w:rPr>
              <w:t xml:space="preserve">s of gout, </w:t>
            </w:r>
          </w:p>
          <w:p w14:paraId="7D221EAC" w14:textId="77777777" w:rsidR="006518E6" w:rsidRPr="00560F36" w:rsidRDefault="006518E6" w:rsidP="006518E6">
            <w:pPr>
              <w:rPr>
                <w:rFonts w:ascii="Arial" w:hAnsi="Arial" w:cs="Arial"/>
                <w:sz w:val="22"/>
                <w:szCs w:val="22"/>
              </w:rPr>
            </w:pPr>
            <w:r w:rsidRPr="00560F36">
              <w:rPr>
                <w:rFonts w:ascii="Arial" w:hAnsi="Arial" w:cs="Arial"/>
                <w:sz w:val="22"/>
                <w:szCs w:val="22"/>
              </w:rPr>
              <w:t xml:space="preserve">• investigations for gout, </w:t>
            </w:r>
          </w:p>
          <w:p w14:paraId="42598272" w14:textId="77777777" w:rsidR="00362B26" w:rsidRPr="00560F36" w:rsidRDefault="006518E6" w:rsidP="006518E6">
            <w:pPr>
              <w:rPr>
                <w:rFonts w:ascii="Arial" w:hAnsi="Arial" w:cs="Arial"/>
                <w:sz w:val="22"/>
                <w:szCs w:val="22"/>
              </w:rPr>
            </w:pPr>
            <w:r w:rsidRPr="00560F36">
              <w:rPr>
                <w:rFonts w:ascii="Arial" w:hAnsi="Arial" w:cs="Arial"/>
                <w:sz w:val="22"/>
                <w:szCs w:val="22"/>
              </w:rPr>
              <w:t xml:space="preserve">• incident cardiovascular diseases, hypertension, diabetes, </w:t>
            </w:r>
          </w:p>
          <w:p w14:paraId="20FF9B01" w14:textId="5A7DDE04" w:rsidR="006518E6" w:rsidRPr="00560F36" w:rsidRDefault="006518E6" w:rsidP="006518E6">
            <w:pPr>
              <w:rPr>
                <w:rFonts w:ascii="Arial" w:hAnsi="Arial" w:cs="Arial"/>
                <w:sz w:val="22"/>
                <w:szCs w:val="22"/>
              </w:rPr>
            </w:pPr>
            <w:r w:rsidRPr="00560F36">
              <w:rPr>
                <w:rFonts w:ascii="Arial" w:hAnsi="Arial" w:cs="Arial"/>
                <w:sz w:val="22"/>
                <w:szCs w:val="22"/>
              </w:rPr>
              <w:t xml:space="preserve">• incidence or progression of CKD, </w:t>
            </w:r>
          </w:p>
          <w:p w14:paraId="216458E9" w14:textId="77777777" w:rsidR="00FF6A40" w:rsidRDefault="006518E6" w:rsidP="006518E6">
            <w:pPr>
              <w:rPr>
                <w:rFonts w:ascii="Arial" w:hAnsi="Arial" w:cs="Arial"/>
                <w:sz w:val="22"/>
                <w:szCs w:val="22"/>
              </w:rPr>
            </w:pPr>
            <w:r w:rsidRPr="00560F36">
              <w:rPr>
                <w:rFonts w:ascii="Arial" w:hAnsi="Arial" w:cs="Arial"/>
                <w:sz w:val="22"/>
                <w:szCs w:val="22"/>
              </w:rPr>
              <w:t xml:space="preserve">• death, </w:t>
            </w:r>
          </w:p>
          <w:p w14:paraId="4FCF2D40" w14:textId="34B1361F" w:rsidR="006518E6" w:rsidRPr="00560F36" w:rsidRDefault="008D216C" w:rsidP="006518E6">
            <w:pPr>
              <w:rPr>
                <w:rFonts w:ascii="Arial" w:hAnsi="Arial" w:cs="Arial"/>
                <w:sz w:val="22"/>
                <w:szCs w:val="22"/>
              </w:rPr>
            </w:pPr>
            <w:r w:rsidRPr="00560F36">
              <w:rPr>
                <w:rFonts w:ascii="Arial" w:hAnsi="Arial" w:cs="Arial"/>
                <w:sz w:val="22"/>
                <w:szCs w:val="22"/>
              </w:rPr>
              <w:t>•</w:t>
            </w:r>
            <w:r>
              <w:rPr>
                <w:rFonts w:ascii="Arial" w:hAnsi="Arial" w:cs="Arial"/>
                <w:sz w:val="22"/>
                <w:szCs w:val="22"/>
              </w:rPr>
              <w:t xml:space="preserve"> </w:t>
            </w:r>
            <w:r w:rsidR="00FF6A40">
              <w:rPr>
                <w:rFonts w:ascii="Arial" w:hAnsi="Arial" w:cs="Arial"/>
                <w:sz w:val="22"/>
                <w:szCs w:val="22"/>
              </w:rPr>
              <w:t xml:space="preserve">adverse events </w:t>
            </w:r>
            <w:r w:rsidR="00EF2447" w:rsidRPr="00560F36">
              <w:rPr>
                <w:rFonts w:ascii="Arial" w:hAnsi="Arial" w:cs="Arial"/>
                <w:sz w:val="22"/>
                <w:szCs w:val="22"/>
              </w:rPr>
              <w:t>and</w:t>
            </w:r>
          </w:p>
          <w:p w14:paraId="266CA7EE" w14:textId="4717BFAF" w:rsidR="00CD5EC6" w:rsidRDefault="006518E6" w:rsidP="006518E6">
            <w:pPr>
              <w:rPr>
                <w:rFonts w:ascii="Arial" w:hAnsi="Arial" w:cs="Arial"/>
                <w:sz w:val="22"/>
                <w:szCs w:val="22"/>
              </w:rPr>
            </w:pPr>
            <w:r w:rsidRPr="00560F36">
              <w:rPr>
                <w:rFonts w:ascii="Arial" w:hAnsi="Arial" w:cs="Arial"/>
                <w:sz w:val="22"/>
                <w:szCs w:val="22"/>
              </w:rPr>
              <w:t xml:space="preserve">• </w:t>
            </w:r>
            <w:r w:rsidR="00CD5EC6" w:rsidRPr="00560F36">
              <w:rPr>
                <w:rFonts w:ascii="Arial" w:hAnsi="Arial" w:cs="Arial"/>
                <w:sz w:val="22"/>
                <w:szCs w:val="22"/>
              </w:rPr>
              <w:t>cost-effectiveness.</w:t>
            </w:r>
          </w:p>
          <w:p w14:paraId="75216B65" w14:textId="4196F684" w:rsidR="00FF6A40" w:rsidRDefault="00FF6A40" w:rsidP="006518E6">
            <w:pPr>
              <w:rPr>
                <w:rFonts w:ascii="Arial" w:hAnsi="Arial" w:cs="Arial"/>
                <w:sz w:val="22"/>
                <w:szCs w:val="22"/>
              </w:rPr>
            </w:pPr>
          </w:p>
          <w:p w14:paraId="577BFD3E" w14:textId="0C44C78E" w:rsidR="00FF6A40" w:rsidRDefault="00FF6A40" w:rsidP="006518E6">
            <w:pPr>
              <w:rPr>
                <w:rFonts w:ascii="Arial" w:hAnsi="Arial" w:cs="Arial"/>
                <w:sz w:val="22"/>
                <w:szCs w:val="22"/>
              </w:rPr>
            </w:pPr>
            <w:r>
              <w:rPr>
                <w:rFonts w:ascii="Arial" w:hAnsi="Arial" w:cs="Arial"/>
                <w:sz w:val="22"/>
                <w:szCs w:val="22"/>
              </w:rPr>
              <w:lastRenderedPageBreak/>
              <w:t>Safety Outcomes</w:t>
            </w:r>
          </w:p>
          <w:p w14:paraId="62F0B824" w14:textId="351BBCC5" w:rsidR="00FF6A40" w:rsidRPr="00FF6A40" w:rsidRDefault="00FF6A40" w:rsidP="00FF6A40">
            <w:pPr>
              <w:rPr>
                <w:rFonts w:ascii="Arial" w:hAnsi="Arial" w:cs="Arial"/>
                <w:sz w:val="22"/>
                <w:szCs w:val="22"/>
              </w:rPr>
            </w:pPr>
            <w:r>
              <w:rPr>
                <w:rFonts w:ascii="Arial" w:hAnsi="Arial" w:cs="Arial"/>
                <w:sz w:val="22"/>
                <w:szCs w:val="22"/>
              </w:rPr>
              <w:t xml:space="preserve">• </w:t>
            </w:r>
            <w:r w:rsidR="000F1CF2">
              <w:rPr>
                <w:rFonts w:ascii="Arial" w:hAnsi="Arial" w:cs="Arial"/>
                <w:sz w:val="22"/>
                <w:szCs w:val="22"/>
              </w:rPr>
              <w:t>n</w:t>
            </w:r>
            <w:r w:rsidRPr="00FF6A40">
              <w:rPr>
                <w:rFonts w:ascii="Arial" w:hAnsi="Arial" w:cs="Arial"/>
                <w:sz w:val="22"/>
                <w:szCs w:val="22"/>
              </w:rPr>
              <w:t xml:space="preserve">ew intervention-related AEs reported during the study, </w:t>
            </w:r>
          </w:p>
          <w:p w14:paraId="29EE82A2" w14:textId="0425923C" w:rsidR="00FF6A40" w:rsidRPr="00560F36" w:rsidRDefault="00FF6A40" w:rsidP="00FF6A40">
            <w:pPr>
              <w:rPr>
                <w:rFonts w:ascii="Arial" w:hAnsi="Arial" w:cs="Arial"/>
                <w:sz w:val="22"/>
                <w:szCs w:val="22"/>
              </w:rPr>
            </w:pPr>
            <w:r>
              <w:rPr>
                <w:rFonts w:ascii="Arial" w:hAnsi="Arial" w:cs="Arial"/>
                <w:sz w:val="22"/>
                <w:szCs w:val="22"/>
              </w:rPr>
              <w:t xml:space="preserve">• </w:t>
            </w:r>
            <w:r w:rsidR="000F1CF2">
              <w:rPr>
                <w:rFonts w:ascii="Arial" w:hAnsi="Arial" w:cs="Arial"/>
                <w:sz w:val="22"/>
                <w:szCs w:val="22"/>
              </w:rPr>
              <w:t>d</w:t>
            </w:r>
            <w:r w:rsidRPr="00FF6A40">
              <w:rPr>
                <w:rFonts w:ascii="Arial" w:hAnsi="Arial" w:cs="Arial"/>
                <w:sz w:val="22"/>
                <w:szCs w:val="22"/>
              </w:rPr>
              <w:t>iscontinuation due to intervention-related AEs.</w:t>
            </w:r>
          </w:p>
          <w:p w14:paraId="31732842" w14:textId="77777777" w:rsidR="00CD5EC6" w:rsidRPr="00560F36" w:rsidRDefault="00CD5EC6" w:rsidP="00CD5EC6">
            <w:pPr>
              <w:rPr>
                <w:rFonts w:ascii="Arial" w:hAnsi="Arial" w:cs="Arial"/>
                <w:sz w:val="22"/>
                <w:szCs w:val="22"/>
              </w:rPr>
            </w:pPr>
          </w:p>
          <w:p w14:paraId="542826F2" w14:textId="77777777" w:rsidR="00013A4D" w:rsidRPr="00560F36" w:rsidRDefault="00DA0A10" w:rsidP="00CD5EC6">
            <w:pPr>
              <w:rPr>
                <w:rFonts w:ascii="Arial" w:hAnsi="Arial" w:cs="Arial"/>
                <w:i/>
                <w:sz w:val="22"/>
                <w:szCs w:val="22"/>
              </w:rPr>
            </w:pPr>
            <w:r w:rsidRPr="00560F36">
              <w:rPr>
                <w:rFonts w:ascii="Arial" w:hAnsi="Arial" w:cs="Arial"/>
                <w:i/>
                <w:sz w:val="22"/>
                <w:szCs w:val="22"/>
              </w:rPr>
              <w:t xml:space="preserve">Long-term extension: </w:t>
            </w:r>
          </w:p>
          <w:p w14:paraId="516EAB3D" w14:textId="7E77E56A" w:rsidR="00551A60" w:rsidRPr="00560F36" w:rsidRDefault="006518E6" w:rsidP="00CD5EC6">
            <w:pPr>
              <w:rPr>
                <w:rFonts w:ascii="Arial" w:hAnsi="Arial" w:cs="Arial"/>
                <w:sz w:val="22"/>
                <w:szCs w:val="22"/>
              </w:rPr>
            </w:pPr>
            <w:r w:rsidRPr="00560F36">
              <w:rPr>
                <w:rFonts w:ascii="Arial" w:hAnsi="Arial" w:cs="Arial"/>
                <w:sz w:val="22"/>
                <w:szCs w:val="22"/>
              </w:rPr>
              <w:t xml:space="preserve">• number of </w:t>
            </w:r>
            <w:r w:rsidR="00551A60" w:rsidRPr="00560F36">
              <w:rPr>
                <w:rFonts w:ascii="Arial" w:hAnsi="Arial" w:cs="Arial"/>
                <w:sz w:val="22"/>
                <w:szCs w:val="22"/>
              </w:rPr>
              <w:t xml:space="preserve">gout </w:t>
            </w:r>
            <w:r w:rsidR="0003151B" w:rsidRPr="00560F36">
              <w:rPr>
                <w:rFonts w:ascii="Arial" w:hAnsi="Arial" w:cs="Arial"/>
                <w:sz w:val="22"/>
                <w:szCs w:val="22"/>
              </w:rPr>
              <w:t>flare</w:t>
            </w:r>
            <w:r w:rsidR="00551A60" w:rsidRPr="00560F36">
              <w:rPr>
                <w:rFonts w:ascii="Arial" w:hAnsi="Arial" w:cs="Arial"/>
                <w:sz w:val="22"/>
                <w:szCs w:val="22"/>
              </w:rPr>
              <w:t>s</w:t>
            </w:r>
            <w:r w:rsidR="00FF6A40">
              <w:rPr>
                <w:rFonts w:ascii="Arial" w:hAnsi="Arial" w:cs="Arial"/>
                <w:sz w:val="22"/>
                <w:szCs w:val="22"/>
              </w:rPr>
              <w:t xml:space="preserve"> in years 3-4</w:t>
            </w:r>
            <w:r w:rsidR="00551A60" w:rsidRPr="00560F36">
              <w:rPr>
                <w:rFonts w:ascii="Arial" w:hAnsi="Arial" w:cs="Arial"/>
                <w:sz w:val="22"/>
                <w:szCs w:val="22"/>
              </w:rPr>
              <w:t xml:space="preserve">, </w:t>
            </w:r>
          </w:p>
          <w:p w14:paraId="59E8C376" w14:textId="21371810" w:rsidR="00866BB7" w:rsidRPr="00560F36" w:rsidRDefault="006518E6" w:rsidP="00CD5EC6">
            <w:pPr>
              <w:rPr>
                <w:rFonts w:ascii="Arial" w:hAnsi="Arial" w:cs="Arial"/>
                <w:sz w:val="22"/>
                <w:szCs w:val="22"/>
              </w:rPr>
            </w:pPr>
            <w:r w:rsidRPr="00560F36">
              <w:rPr>
                <w:rFonts w:ascii="Arial" w:hAnsi="Arial" w:cs="Arial"/>
                <w:sz w:val="22"/>
                <w:szCs w:val="22"/>
              </w:rPr>
              <w:t xml:space="preserve">• </w:t>
            </w:r>
            <w:r w:rsidR="00551A60" w:rsidRPr="00560F36">
              <w:rPr>
                <w:rFonts w:ascii="Arial" w:hAnsi="Arial" w:cs="Arial"/>
                <w:sz w:val="22"/>
                <w:szCs w:val="22"/>
              </w:rPr>
              <w:t xml:space="preserve">primary-care </w:t>
            </w:r>
            <w:r w:rsidR="00866BB7" w:rsidRPr="00560F36">
              <w:rPr>
                <w:rFonts w:ascii="Arial" w:hAnsi="Arial" w:cs="Arial"/>
                <w:sz w:val="22"/>
                <w:szCs w:val="22"/>
              </w:rPr>
              <w:t xml:space="preserve">consultations for gout, </w:t>
            </w:r>
          </w:p>
          <w:p w14:paraId="4DCF199B" w14:textId="59A2E3A5" w:rsidR="00866BB7" w:rsidRPr="00560F36" w:rsidRDefault="006518E6" w:rsidP="00CD5EC6">
            <w:pPr>
              <w:rPr>
                <w:rFonts w:ascii="Arial" w:hAnsi="Arial" w:cs="Arial"/>
                <w:sz w:val="22"/>
                <w:szCs w:val="22"/>
              </w:rPr>
            </w:pPr>
            <w:r w:rsidRPr="00560F36">
              <w:rPr>
                <w:rFonts w:ascii="Arial" w:hAnsi="Arial" w:cs="Arial"/>
                <w:sz w:val="22"/>
                <w:szCs w:val="22"/>
              </w:rPr>
              <w:t xml:space="preserve">• </w:t>
            </w:r>
            <w:r w:rsidR="00551A60" w:rsidRPr="00560F36">
              <w:rPr>
                <w:rFonts w:ascii="Arial" w:hAnsi="Arial" w:cs="Arial"/>
                <w:sz w:val="22"/>
                <w:szCs w:val="22"/>
              </w:rPr>
              <w:t>h</w:t>
            </w:r>
            <w:r w:rsidR="00866BB7" w:rsidRPr="00560F36">
              <w:rPr>
                <w:rFonts w:ascii="Arial" w:hAnsi="Arial" w:cs="Arial"/>
                <w:sz w:val="22"/>
                <w:szCs w:val="22"/>
              </w:rPr>
              <w:t xml:space="preserve">ospitalizations due to gout, </w:t>
            </w:r>
          </w:p>
          <w:p w14:paraId="74A2FA94" w14:textId="4F11A3C1" w:rsidR="00866BB7" w:rsidRPr="00560F36" w:rsidRDefault="006518E6" w:rsidP="00CD5EC6">
            <w:pPr>
              <w:rPr>
                <w:rFonts w:ascii="Arial" w:hAnsi="Arial" w:cs="Arial"/>
                <w:sz w:val="22"/>
                <w:szCs w:val="22"/>
              </w:rPr>
            </w:pPr>
            <w:r w:rsidRPr="00560F36">
              <w:rPr>
                <w:rFonts w:ascii="Arial" w:hAnsi="Arial" w:cs="Arial"/>
                <w:sz w:val="22"/>
                <w:szCs w:val="22"/>
              </w:rPr>
              <w:t xml:space="preserve">• </w:t>
            </w:r>
            <w:r w:rsidR="001B3E7E">
              <w:rPr>
                <w:rFonts w:ascii="Arial" w:hAnsi="Arial" w:cs="Arial"/>
                <w:sz w:val="22"/>
                <w:szCs w:val="22"/>
              </w:rPr>
              <w:t>ULT</w:t>
            </w:r>
            <w:r w:rsidR="00551A60" w:rsidRPr="00560F36">
              <w:rPr>
                <w:rFonts w:ascii="Arial" w:hAnsi="Arial" w:cs="Arial"/>
                <w:sz w:val="22"/>
                <w:szCs w:val="22"/>
              </w:rPr>
              <w:t xml:space="preserve"> </w:t>
            </w:r>
            <w:r w:rsidR="00866BB7" w:rsidRPr="00560F36">
              <w:rPr>
                <w:rFonts w:ascii="Arial" w:hAnsi="Arial" w:cs="Arial"/>
                <w:sz w:val="22"/>
                <w:szCs w:val="22"/>
              </w:rPr>
              <w:t>prescription</w:t>
            </w:r>
            <w:r w:rsidR="00551A60" w:rsidRPr="00560F36">
              <w:rPr>
                <w:rFonts w:ascii="Arial" w:hAnsi="Arial" w:cs="Arial"/>
                <w:sz w:val="22"/>
                <w:szCs w:val="22"/>
              </w:rPr>
              <w:t>s</w:t>
            </w:r>
            <w:r w:rsidR="00866BB7" w:rsidRPr="00560F36">
              <w:rPr>
                <w:rFonts w:ascii="Arial" w:hAnsi="Arial" w:cs="Arial"/>
                <w:sz w:val="22"/>
                <w:szCs w:val="22"/>
              </w:rPr>
              <w:t xml:space="preserve">, </w:t>
            </w:r>
          </w:p>
          <w:p w14:paraId="1C57DD08" w14:textId="3067B1E8" w:rsidR="00866BB7" w:rsidRPr="00560F36" w:rsidRDefault="006518E6" w:rsidP="00CD5EC6">
            <w:pPr>
              <w:rPr>
                <w:rFonts w:ascii="Arial" w:hAnsi="Arial" w:cs="Arial"/>
                <w:sz w:val="22"/>
                <w:szCs w:val="22"/>
              </w:rPr>
            </w:pPr>
            <w:r w:rsidRPr="00560F36">
              <w:rPr>
                <w:rFonts w:ascii="Arial" w:hAnsi="Arial" w:cs="Arial"/>
                <w:sz w:val="22"/>
                <w:szCs w:val="22"/>
              </w:rPr>
              <w:t xml:space="preserve">• </w:t>
            </w:r>
            <w:r w:rsidR="00866BB7" w:rsidRPr="00560F36">
              <w:rPr>
                <w:rFonts w:ascii="Arial" w:hAnsi="Arial" w:cs="Arial"/>
                <w:sz w:val="22"/>
                <w:szCs w:val="22"/>
              </w:rPr>
              <w:t xml:space="preserve">prescriptions for treating </w:t>
            </w:r>
            <w:r w:rsidR="0003151B" w:rsidRPr="00560F36">
              <w:rPr>
                <w:rFonts w:ascii="Arial" w:hAnsi="Arial" w:cs="Arial"/>
                <w:sz w:val="22"/>
                <w:szCs w:val="22"/>
              </w:rPr>
              <w:t>flare</w:t>
            </w:r>
            <w:r w:rsidR="00866BB7" w:rsidRPr="00560F36">
              <w:rPr>
                <w:rFonts w:ascii="Arial" w:hAnsi="Arial" w:cs="Arial"/>
                <w:sz w:val="22"/>
                <w:szCs w:val="22"/>
              </w:rPr>
              <w:t xml:space="preserve">s of gout, </w:t>
            </w:r>
          </w:p>
          <w:p w14:paraId="611D279C" w14:textId="69E3E3B9" w:rsidR="00866BB7" w:rsidRPr="00560F36" w:rsidRDefault="006518E6" w:rsidP="00CD5EC6">
            <w:pPr>
              <w:rPr>
                <w:rFonts w:ascii="Arial" w:hAnsi="Arial" w:cs="Arial"/>
                <w:sz w:val="22"/>
                <w:szCs w:val="22"/>
              </w:rPr>
            </w:pPr>
            <w:r w:rsidRPr="00560F36">
              <w:rPr>
                <w:rFonts w:ascii="Arial" w:hAnsi="Arial" w:cs="Arial"/>
                <w:sz w:val="22"/>
                <w:szCs w:val="22"/>
              </w:rPr>
              <w:t xml:space="preserve">• </w:t>
            </w:r>
            <w:r w:rsidR="00866BB7" w:rsidRPr="00560F36">
              <w:rPr>
                <w:rFonts w:ascii="Arial" w:hAnsi="Arial" w:cs="Arial"/>
                <w:sz w:val="22"/>
                <w:szCs w:val="22"/>
              </w:rPr>
              <w:t xml:space="preserve">investigations for gout, </w:t>
            </w:r>
          </w:p>
          <w:p w14:paraId="7F963052" w14:textId="77777777" w:rsidR="00FF6A40" w:rsidRDefault="006518E6" w:rsidP="00866BB7">
            <w:pPr>
              <w:rPr>
                <w:rFonts w:ascii="Arial" w:hAnsi="Arial" w:cs="Arial"/>
                <w:sz w:val="22"/>
                <w:szCs w:val="22"/>
              </w:rPr>
            </w:pPr>
            <w:r w:rsidRPr="00560F36">
              <w:rPr>
                <w:rFonts w:ascii="Arial" w:hAnsi="Arial" w:cs="Arial"/>
                <w:sz w:val="22"/>
                <w:szCs w:val="22"/>
              </w:rPr>
              <w:t xml:space="preserve">• </w:t>
            </w:r>
            <w:r w:rsidR="00866BB7" w:rsidRPr="00560F36">
              <w:rPr>
                <w:rFonts w:ascii="Arial" w:hAnsi="Arial" w:cs="Arial"/>
                <w:sz w:val="22"/>
                <w:szCs w:val="22"/>
              </w:rPr>
              <w:t>incident cardiovascular diseases, hypertension, diabetes,</w:t>
            </w:r>
          </w:p>
          <w:p w14:paraId="6C407AFF" w14:textId="1520EE45" w:rsidR="00FF6A40" w:rsidRPr="00FF6A40" w:rsidRDefault="00FF6A40" w:rsidP="00FF6A40">
            <w:pPr>
              <w:rPr>
                <w:rFonts w:ascii="Arial" w:hAnsi="Arial" w:cs="Arial"/>
                <w:sz w:val="22"/>
                <w:szCs w:val="22"/>
              </w:rPr>
            </w:pPr>
            <w:r>
              <w:rPr>
                <w:rFonts w:ascii="Arial" w:hAnsi="Arial" w:cs="Arial"/>
                <w:sz w:val="22"/>
                <w:szCs w:val="22"/>
              </w:rPr>
              <w:t xml:space="preserve">• </w:t>
            </w:r>
            <w:r w:rsidR="000F1CF2">
              <w:rPr>
                <w:rFonts w:ascii="Arial" w:hAnsi="Arial" w:cs="Arial"/>
                <w:sz w:val="22"/>
                <w:szCs w:val="22"/>
              </w:rPr>
              <w:t>s</w:t>
            </w:r>
            <w:r w:rsidRPr="00FF6A40">
              <w:rPr>
                <w:rFonts w:ascii="Arial" w:hAnsi="Arial" w:cs="Arial"/>
                <w:sz w:val="22"/>
                <w:szCs w:val="22"/>
              </w:rPr>
              <w:t xml:space="preserve">erum </w:t>
            </w:r>
            <w:r w:rsidR="0091725C">
              <w:rPr>
                <w:rFonts w:ascii="Arial" w:hAnsi="Arial" w:cs="Arial"/>
                <w:sz w:val="22"/>
                <w:szCs w:val="22"/>
              </w:rPr>
              <w:t xml:space="preserve">urate, </w:t>
            </w:r>
            <w:r w:rsidRPr="00FF6A40">
              <w:rPr>
                <w:rFonts w:ascii="Arial" w:hAnsi="Arial" w:cs="Arial"/>
                <w:sz w:val="22"/>
                <w:szCs w:val="22"/>
              </w:rPr>
              <w:t>creatinine and estimated GFR,</w:t>
            </w:r>
          </w:p>
          <w:p w14:paraId="403DFCDD" w14:textId="2B619081" w:rsidR="00362B26" w:rsidRPr="00560F36" w:rsidRDefault="00FF6A40" w:rsidP="00FF6A40">
            <w:pPr>
              <w:rPr>
                <w:rFonts w:ascii="Arial" w:hAnsi="Arial" w:cs="Arial"/>
                <w:sz w:val="22"/>
                <w:szCs w:val="22"/>
              </w:rPr>
            </w:pPr>
            <w:r>
              <w:rPr>
                <w:rFonts w:ascii="Arial" w:hAnsi="Arial" w:cs="Arial"/>
                <w:sz w:val="22"/>
                <w:szCs w:val="22"/>
              </w:rPr>
              <w:t xml:space="preserve">• </w:t>
            </w:r>
            <w:r w:rsidR="000F1CF2">
              <w:rPr>
                <w:rFonts w:ascii="Arial" w:hAnsi="Arial" w:cs="Arial"/>
                <w:sz w:val="22"/>
                <w:szCs w:val="22"/>
              </w:rPr>
              <w:t>u</w:t>
            </w:r>
            <w:r w:rsidRPr="00FF6A40">
              <w:rPr>
                <w:rFonts w:ascii="Arial" w:hAnsi="Arial" w:cs="Arial"/>
                <w:sz w:val="22"/>
                <w:szCs w:val="22"/>
              </w:rPr>
              <w:t>rine albumin creatinine ratio,</w:t>
            </w:r>
          </w:p>
          <w:p w14:paraId="740FB290" w14:textId="1BA2665F" w:rsidR="00866BB7" w:rsidRPr="00560F36" w:rsidRDefault="006518E6" w:rsidP="00866BB7">
            <w:pPr>
              <w:rPr>
                <w:rFonts w:ascii="Arial" w:hAnsi="Arial" w:cs="Arial"/>
                <w:sz w:val="22"/>
                <w:szCs w:val="22"/>
              </w:rPr>
            </w:pPr>
            <w:r w:rsidRPr="00560F36">
              <w:rPr>
                <w:rFonts w:ascii="Arial" w:hAnsi="Arial" w:cs="Arial"/>
                <w:sz w:val="22"/>
                <w:szCs w:val="22"/>
              </w:rPr>
              <w:t xml:space="preserve">• </w:t>
            </w:r>
            <w:r w:rsidR="00866BB7" w:rsidRPr="00560F36">
              <w:rPr>
                <w:rFonts w:ascii="Arial" w:hAnsi="Arial" w:cs="Arial"/>
                <w:sz w:val="22"/>
                <w:szCs w:val="22"/>
              </w:rPr>
              <w:t>incidence or progression of CKD, and</w:t>
            </w:r>
          </w:p>
          <w:p w14:paraId="700FB31E" w14:textId="08527588" w:rsidR="00866BB7" w:rsidRPr="00560F36" w:rsidRDefault="006518E6" w:rsidP="00866BB7">
            <w:pPr>
              <w:rPr>
                <w:rFonts w:ascii="Arial" w:hAnsi="Arial" w:cs="Arial"/>
                <w:i/>
                <w:sz w:val="22"/>
                <w:szCs w:val="22"/>
              </w:rPr>
            </w:pPr>
            <w:r w:rsidRPr="00560F36">
              <w:rPr>
                <w:rFonts w:ascii="Arial" w:hAnsi="Arial" w:cs="Arial"/>
                <w:sz w:val="22"/>
                <w:szCs w:val="22"/>
              </w:rPr>
              <w:t xml:space="preserve">• </w:t>
            </w:r>
            <w:r w:rsidR="00866BB7" w:rsidRPr="00560F36">
              <w:rPr>
                <w:rFonts w:ascii="Arial" w:hAnsi="Arial" w:cs="Arial"/>
                <w:sz w:val="22"/>
                <w:szCs w:val="22"/>
              </w:rPr>
              <w:t>death.</w:t>
            </w:r>
          </w:p>
        </w:tc>
      </w:tr>
      <w:tr w:rsidR="00013A4D" w:rsidRPr="00560F36" w14:paraId="66AE735D" w14:textId="77777777" w:rsidTr="00C2658E">
        <w:trPr>
          <w:trHeight w:val="690"/>
          <w:jc w:val="center"/>
        </w:trPr>
        <w:tc>
          <w:tcPr>
            <w:tcW w:w="2263" w:type="dxa"/>
          </w:tcPr>
          <w:p w14:paraId="2A0E01C7" w14:textId="496F44DD" w:rsidR="00013A4D" w:rsidRPr="00560F36" w:rsidRDefault="00013A4D" w:rsidP="00093C83">
            <w:pPr>
              <w:rPr>
                <w:rFonts w:ascii="Arial" w:hAnsi="Arial" w:cs="Arial"/>
                <w:sz w:val="22"/>
                <w:szCs w:val="22"/>
              </w:rPr>
            </w:pPr>
            <w:r w:rsidRPr="00560F36">
              <w:rPr>
                <w:rFonts w:ascii="Arial" w:hAnsi="Arial" w:cs="Arial"/>
                <w:sz w:val="22"/>
                <w:szCs w:val="22"/>
              </w:rPr>
              <w:lastRenderedPageBreak/>
              <w:t>Statistical methods</w:t>
            </w:r>
          </w:p>
        </w:tc>
        <w:tc>
          <w:tcPr>
            <w:tcW w:w="7230" w:type="dxa"/>
          </w:tcPr>
          <w:p w14:paraId="1D5ABAF4" w14:textId="58F16A9F" w:rsidR="008170A1" w:rsidRPr="00560F36" w:rsidRDefault="008170A1" w:rsidP="008170A1">
            <w:pPr>
              <w:widowControl w:val="0"/>
              <w:autoSpaceDE w:val="0"/>
              <w:autoSpaceDN w:val="0"/>
              <w:spacing w:before="40"/>
              <w:ind w:right="113"/>
              <w:rPr>
                <w:rFonts w:ascii="Arial" w:eastAsia="Arial" w:hAnsi="Arial" w:cs="Arial"/>
                <w:sz w:val="22"/>
                <w:szCs w:val="22"/>
                <w:lang w:val="en-US"/>
              </w:rPr>
            </w:pPr>
            <w:r w:rsidRPr="00560F36">
              <w:rPr>
                <w:rFonts w:ascii="Arial" w:eastAsia="Arial" w:hAnsi="Arial" w:cs="Arial"/>
                <w:sz w:val="22"/>
                <w:szCs w:val="22"/>
                <w:lang w:val="en-US"/>
              </w:rPr>
              <w:t xml:space="preserve">Analysis will be on an intention-to-treat (ITT) basis, according to a pre-specified SAP. The primary outcome, number of gout flares over 24 months post-randomization, will be </w:t>
            </w:r>
            <w:proofErr w:type="spellStart"/>
            <w:r w:rsidRPr="00560F36">
              <w:rPr>
                <w:rFonts w:ascii="Arial" w:eastAsia="Arial" w:hAnsi="Arial" w:cs="Arial"/>
                <w:sz w:val="22"/>
                <w:szCs w:val="22"/>
                <w:lang w:val="en-US"/>
              </w:rPr>
              <w:t>analysed</w:t>
            </w:r>
            <w:proofErr w:type="spellEnd"/>
            <w:r w:rsidRPr="00560F36">
              <w:rPr>
                <w:rFonts w:ascii="Arial" w:eastAsia="Arial" w:hAnsi="Arial" w:cs="Arial"/>
                <w:sz w:val="22"/>
                <w:szCs w:val="22"/>
                <w:lang w:val="en-US"/>
              </w:rPr>
              <w:t xml:space="preserve"> between groups through negative binomial regression, adjusting for number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flares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year</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prior</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trial</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entry</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including</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stratification factors</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model. The fit of a negative binomial model to the data will be assessed</w:t>
            </w:r>
            <w:r w:rsidR="005558EE" w:rsidRPr="00560F36">
              <w:rPr>
                <w:rFonts w:ascii="Arial" w:eastAsia="Arial" w:hAnsi="Arial" w:cs="Arial"/>
                <w:sz w:val="22"/>
                <w:szCs w:val="22"/>
                <w:lang w:val="en-US"/>
              </w:rPr>
              <w:t xml:space="preserve"> through plots of residuals</w:t>
            </w:r>
            <w:r w:rsidRPr="00560F36">
              <w:rPr>
                <w:rFonts w:ascii="Arial" w:eastAsia="Arial" w:hAnsi="Arial" w:cs="Arial"/>
                <w:sz w:val="22"/>
                <w:szCs w:val="22"/>
                <w:lang w:val="en-US"/>
              </w:rPr>
              <w:t xml:space="preserve">, and if poor, an alternative model (e.g. zero-inflated negative binomial or Poisson) will be used. As a secondary analysis on the primary outcome, flares occurring during months </w:t>
            </w:r>
            <w:r w:rsidR="006E5248" w:rsidRPr="00560F36">
              <w:rPr>
                <w:rFonts w:ascii="Arial" w:eastAsia="Arial" w:hAnsi="Arial" w:cs="Arial"/>
                <w:sz w:val="22"/>
                <w:szCs w:val="22"/>
                <w:lang w:val="en-US"/>
              </w:rPr>
              <w:t>1</w:t>
            </w:r>
            <w:r w:rsidRPr="00560F36">
              <w:rPr>
                <w:rFonts w:ascii="Arial" w:eastAsia="Arial" w:hAnsi="Arial" w:cs="Arial"/>
                <w:sz w:val="22"/>
                <w:szCs w:val="22"/>
                <w:lang w:val="en-US"/>
              </w:rPr>
              <w:t>–12 and between months 1</w:t>
            </w:r>
            <w:r w:rsidR="006E5248" w:rsidRPr="00560F36">
              <w:rPr>
                <w:rFonts w:ascii="Arial" w:eastAsia="Arial" w:hAnsi="Arial" w:cs="Arial"/>
                <w:sz w:val="22"/>
                <w:szCs w:val="22"/>
                <w:lang w:val="en-US"/>
              </w:rPr>
              <w:t>3</w:t>
            </w:r>
            <w:r w:rsidRPr="00560F36">
              <w:rPr>
                <w:rFonts w:ascii="Arial" w:eastAsia="Arial" w:hAnsi="Arial" w:cs="Arial"/>
                <w:sz w:val="22"/>
                <w:szCs w:val="22"/>
                <w:lang w:val="en-US"/>
              </w:rPr>
              <w:t xml:space="preserve">–24 will be </w:t>
            </w:r>
            <w:proofErr w:type="spellStart"/>
            <w:r w:rsidRPr="00560F36">
              <w:rPr>
                <w:rFonts w:ascii="Arial" w:eastAsia="Arial" w:hAnsi="Arial" w:cs="Arial"/>
                <w:sz w:val="22"/>
                <w:szCs w:val="22"/>
                <w:lang w:val="en-US"/>
              </w:rPr>
              <w:t>analysed</w:t>
            </w:r>
            <w:proofErr w:type="spellEnd"/>
            <w:r w:rsidRPr="00560F36">
              <w:rPr>
                <w:rFonts w:ascii="Arial" w:eastAsia="Arial" w:hAnsi="Arial" w:cs="Arial"/>
                <w:sz w:val="22"/>
                <w:szCs w:val="22"/>
                <w:lang w:val="en-US"/>
              </w:rPr>
              <w:t xml:space="preserve"> between groups. </w:t>
            </w:r>
          </w:p>
          <w:p w14:paraId="3CC2F13E" w14:textId="77777777" w:rsidR="008170A1" w:rsidRPr="00560F36" w:rsidRDefault="008170A1" w:rsidP="008170A1">
            <w:pPr>
              <w:widowControl w:val="0"/>
              <w:autoSpaceDE w:val="0"/>
              <w:autoSpaceDN w:val="0"/>
              <w:spacing w:before="40"/>
              <w:ind w:right="113"/>
              <w:jc w:val="both"/>
              <w:rPr>
                <w:rFonts w:ascii="Arial" w:eastAsia="Arial" w:hAnsi="Arial" w:cs="Arial"/>
                <w:sz w:val="22"/>
                <w:szCs w:val="22"/>
                <w:lang w:val="en-US"/>
              </w:rPr>
            </w:pPr>
          </w:p>
          <w:p w14:paraId="1DAD9FC2" w14:textId="594F661E" w:rsidR="008170A1" w:rsidRPr="00560F36" w:rsidRDefault="005558EE" w:rsidP="008170A1">
            <w:pPr>
              <w:widowControl w:val="0"/>
              <w:autoSpaceDE w:val="0"/>
              <w:autoSpaceDN w:val="0"/>
              <w:spacing w:before="40"/>
              <w:ind w:right="113"/>
              <w:rPr>
                <w:rFonts w:ascii="Arial" w:eastAsia="Arial" w:hAnsi="Arial" w:cs="Arial"/>
                <w:sz w:val="22"/>
                <w:szCs w:val="22"/>
                <w:lang w:val="en-US"/>
              </w:rPr>
            </w:pPr>
            <w:r w:rsidRPr="00560F36">
              <w:rPr>
                <w:rFonts w:ascii="Arial" w:eastAsia="Arial" w:hAnsi="Arial" w:cs="Arial"/>
                <w:sz w:val="22"/>
                <w:szCs w:val="22"/>
                <w:lang w:val="en-US"/>
              </w:rPr>
              <w:t>Generali</w:t>
            </w:r>
            <w:r w:rsidR="00EE5086">
              <w:rPr>
                <w:rFonts w:ascii="Arial" w:eastAsia="Arial" w:hAnsi="Arial" w:cs="Arial"/>
                <w:sz w:val="22"/>
                <w:szCs w:val="22"/>
                <w:lang w:val="en-US"/>
              </w:rPr>
              <w:t>z</w:t>
            </w:r>
            <w:r w:rsidRPr="00560F36">
              <w:rPr>
                <w:rFonts w:ascii="Arial" w:eastAsia="Arial" w:hAnsi="Arial" w:cs="Arial"/>
                <w:sz w:val="22"/>
                <w:szCs w:val="22"/>
                <w:lang w:val="en-US"/>
              </w:rPr>
              <w:t xml:space="preserve">ed mixed-effects models </w:t>
            </w:r>
            <w:r w:rsidR="008170A1" w:rsidRPr="00560F36">
              <w:rPr>
                <w:rFonts w:ascii="Arial" w:eastAsia="Arial" w:hAnsi="Arial" w:cs="Arial"/>
                <w:sz w:val="22"/>
                <w:szCs w:val="22"/>
                <w:lang w:val="en-US"/>
              </w:rPr>
              <w:t xml:space="preserve">will be </w:t>
            </w:r>
            <w:r w:rsidRPr="00560F36">
              <w:rPr>
                <w:rFonts w:ascii="Arial" w:eastAsia="Arial" w:hAnsi="Arial" w:cs="Arial"/>
                <w:sz w:val="22"/>
                <w:szCs w:val="22"/>
                <w:lang w:val="en-US"/>
              </w:rPr>
              <w:t xml:space="preserve">fitted </w:t>
            </w:r>
            <w:r w:rsidR="008170A1" w:rsidRPr="00560F36">
              <w:rPr>
                <w:rFonts w:ascii="Arial" w:eastAsia="Arial" w:hAnsi="Arial" w:cs="Arial"/>
                <w:sz w:val="22"/>
                <w:szCs w:val="22"/>
                <w:lang w:val="en-US"/>
              </w:rPr>
              <w:t xml:space="preserve">for other continuous or binary outcomes, at both 1- and 2-year follow-up. Assumptions of all analyses will be </w:t>
            </w:r>
            <w:proofErr w:type="gramStart"/>
            <w:r w:rsidR="008170A1" w:rsidRPr="00560F36">
              <w:rPr>
                <w:rFonts w:ascii="Arial" w:eastAsia="Arial" w:hAnsi="Arial" w:cs="Arial"/>
                <w:sz w:val="22"/>
                <w:szCs w:val="22"/>
                <w:lang w:val="en-US"/>
              </w:rPr>
              <w:t>checked</w:t>
            </w:r>
            <w:proofErr w:type="gramEnd"/>
            <w:r w:rsidR="008170A1" w:rsidRPr="00560F36">
              <w:rPr>
                <w:rFonts w:ascii="Arial" w:eastAsia="Arial" w:hAnsi="Arial" w:cs="Arial"/>
                <w:sz w:val="22"/>
                <w:szCs w:val="22"/>
                <w:lang w:val="en-US"/>
              </w:rPr>
              <w:t xml:space="preserve"> and significance will be set at p ≤ .05, with 95%</w:t>
            </w:r>
            <w:r w:rsidR="008170A1" w:rsidRPr="00560F36">
              <w:rPr>
                <w:rFonts w:ascii="Arial" w:eastAsia="Arial" w:hAnsi="Arial" w:cs="Arial"/>
                <w:spacing w:val="-10"/>
                <w:sz w:val="22"/>
                <w:szCs w:val="22"/>
                <w:lang w:val="en-US"/>
              </w:rPr>
              <w:t xml:space="preserve"> </w:t>
            </w:r>
            <w:r w:rsidR="008170A1" w:rsidRPr="00560F36">
              <w:rPr>
                <w:rFonts w:ascii="Arial" w:eastAsia="Arial" w:hAnsi="Arial" w:cs="Arial"/>
                <w:sz w:val="22"/>
                <w:szCs w:val="22"/>
                <w:lang w:val="en-US"/>
              </w:rPr>
              <w:t>CIs</w:t>
            </w:r>
            <w:r w:rsidR="008170A1" w:rsidRPr="00560F36">
              <w:rPr>
                <w:rFonts w:ascii="Arial" w:eastAsia="Arial" w:hAnsi="Arial" w:cs="Arial"/>
                <w:spacing w:val="-13"/>
                <w:sz w:val="22"/>
                <w:szCs w:val="22"/>
                <w:lang w:val="en-US"/>
              </w:rPr>
              <w:t xml:space="preserve"> </w:t>
            </w:r>
            <w:r w:rsidR="008170A1" w:rsidRPr="00560F36">
              <w:rPr>
                <w:rFonts w:ascii="Arial" w:eastAsia="Arial" w:hAnsi="Arial" w:cs="Arial"/>
                <w:sz w:val="22"/>
                <w:szCs w:val="22"/>
                <w:lang w:val="en-US"/>
              </w:rPr>
              <w:t>calculated</w:t>
            </w:r>
            <w:r w:rsidR="008170A1" w:rsidRPr="00560F36">
              <w:rPr>
                <w:rFonts w:ascii="Arial" w:eastAsia="Arial" w:hAnsi="Arial" w:cs="Arial"/>
                <w:spacing w:val="-15"/>
                <w:sz w:val="22"/>
                <w:szCs w:val="22"/>
                <w:lang w:val="en-US"/>
              </w:rPr>
              <w:t xml:space="preserve"> </w:t>
            </w:r>
            <w:r w:rsidR="008170A1" w:rsidRPr="00560F36">
              <w:rPr>
                <w:rFonts w:ascii="Arial" w:eastAsia="Arial" w:hAnsi="Arial" w:cs="Arial"/>
                <w:sz w:val="22"/>
                <w:szCs w:val="22"/>
                <w:lang w:val="en-US"/>
              </w:rPr>
              <w:t>for</w:t>
            </w:r>
            <w:r w:rsidR="008170A1" w:rsidRPr="00560F36">
              <w:rPr>
                <w:rFonts w:ascii="Arial" w:eastAsia="Arial" w:hAnsi="Arial" w:cs="Arial"/>
                <w:spacing w:val="-12"/>
                <w:sz w:val="22"/>
                <w:szCs w:val="22"/>
                <w:lang w:val="en-US"/>
              </w:rPr>
              <w:t xml:space="preserve"> </w:t>
            </w:r>
            <w:r w:rsidR="008170A1" w:rsidRPr="00560F36">
              <w:rPr>
                <w:rFonts w:ascii="Arial" w:eastAsia="Arial" w:hAnsi="Arial" w:cs="Arial"/>
                <w:sz w:val="22"/>
                <w:szCs w:val="22"/>
                <w:lang w:val="en-US"/>
              </w:rPr>
              <w:t>between-group</w:t>
            </w:r>
            <w:r w:rsidR="008170A1" w:rsidRPr="00560F36">
              <w:rPr>
                <w:rFonts w:ascii="Arial" w:eastAsia="Arial" w:hAnsi="Arial" w:cs="Arial"/>
                <w:spacing w:val="-14"/>
                <w:sz w:val="22"/>
                <w:szCs w:val="22"/>
                <w:lang w:val="en-US"/>
              </w:rPr>
              <w:t xml:space="preserve"> </w:t>
            </w:r>
            <w:r w:rsidR="008170A1" w:rsidRPr="00560F36">
              <w:rPr>
                <w:rFonts w:ascii="Arial" w:eastAsia="Arial" w:hAnsi="Arial" w:cs="Arial"/>
                <w:sz w:val="22"/>
                <w:szCs w:val="22"/>
                <w:lang w:val="en-US"/>
              </w:rPr>
              <w:t>estimates. Appropriate sensitivity analyses will be performed, as specified in the SAP.</w:t>
            </w:r>
          </w:p>
          <w:p w14:paraId="7666F413" w14:textId="063DB765" w:rsidR="00013A4D" w:rsidRPr="00560F36" w:rsidRDefault="00013A4D" w:rsidP="00093C83">
            <w:pPr>
              <w:rPr>
                <w:rFonts w:ascii="Arial" w:hAnsi="Arial" w:cs="Arial"/>
                <w:sz w:val="22"/>
                <w:szCs w:val="22"/>
              </w:rPr>
            </w:pPr>
          </w:p>
        </w:tc>
      </w:tr>
    </w:tbl>
    <w:p w14:paraId="4D8C975E" w14:textId="38CC57D5" w:rsidR="00013A4D" w:rsidRPr="00560F36" w:rsidRDefault="00013A4D" w:rsidP="00A528A7">
      <w:pPr>
        <w:pStyle w:val="Heading1"/>
      </w:pPr>
      <w:r w:rsidRPr="005833BC">
        <w:br w:type="page"/>
      </w:r>
      <w:bookmarkStart w:id="6" w:name="_Toc172361784"/>
      <w:bookmarkStart w:id="7" w:name="_Toc172362546"/>
      <w:bookmarkStart w:id="8" w:name="_Toc127205929"/>
      <w:bookmarkStart w:id="9" w:name="_Toc188604153"/>
      <w:r w:rsidRPr="00560F36">
        <w:lastRenderedPageBreak/>
        <w:t>ABBREVIATIONS</w:t>
      </w:r>
      <w:bookmarkEnd w:id="6"/>
      <w:bookmarkEnd w:id="7"/>
      <w:bookmarkEnd w:id="8"/>
      <w:bookmarkEnd w:id="9"/>
      <w:r w:rsidRPr="00560F36">
        <w:t xml:space="preserve"> </w:t>
      </w:r>
    </w:p>
    <w:p w14:paraId="2597D029" w14:textId="77777777" w:rsidR="00013A4D" w:rsidRPr="00560F36" w:rsidRDefault="00013A4D" w:rsidP="00093C83">
      <w:pPr>
        <w:rPr>
          <w:rFonts w:ascii="Arial" w:hAnsi="Arial" w:cs="Arial"/>
        </w:rPr>
      </w:pPr>
    </w:p>
    <w:p w14:paraId="4366DEB6" w14:textId="77777777" w:rsidR="00013A4D" w:rsidRPr="00560F36" w:rsidRDefault="00013A4D" w:rsidP="00093C83">
      <w:pPr>
        <w:rPr>
          <w:rFonts w:ascii="Arial" w:hAnsi="Arial" w:cs="Arial"/>
        </w:rPr>
      </w:pPr>
    </w:p>
    <w:p w14:paraId="5C7AB5C5" w14:textId="77777777" w:rsidR="00F642D3" w:rsidRPr="00560F36" w:rsidRDefault="00F642D3" w:rsidP="00F642D3">
      <w:pPr>
        <w:rPr>
          <w:rFonts w:ascii="Arial" w:hAnsi="Arial" w:cs="Arial"/>
          <w:sz w:val="22"/>
          <w:szCs w:val="22"/>
        </w:rPr>
      </w:pPr>
      <w:r w:rsidRPr="00560F36">
        <w:rPr>
          <w:rFonts w:ascii="Arial" w:hAnsi="Arial" w:cs="Arial"/>
          <w:sz w:val="22"/>
          <w:szCs w:val="22"/>
        </w:rPr>
        <w:t>AE</w:t>
      </w:r>
      <w:r w:rsidRPr="00560F36">
        <w:rPr>
          <w:rFonts w:ascii="Arial" w:hAnsi="Arial" w:cs="Arial"/>
          <w:sz w:val="22"/>
          <w:szCs w:val="22"/>
        </w:rPr>
        <w:tab/>
        <w:t>Adverse Event</w:t>
      </w:r>
    </w:p>
    <w:p w14:paraId="6A9C359C"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10553768" w14:textId="103D8748" w:rsidR="00B31FE8" w:rsidRPr="00560F36" w:rsidRDefault="00B31FE8" w:rsidP="00F642D3">
      <w:pPr>
        <w:rPr>
          <w:rFonts w:ascii="Arial" w:hAnsi="Arial" w:cs="Arial"/>
          <w:sz w:val="22"/>
          <w:szCs w:val="22"/>
        </w:rPr>
      </w:pPr>
      <w:r w:rsidRPr="00560F36">
        <w:rPr>
          <w:rFonts w:ascii="Arial" w:hAnsi="Arial" w:cs="Arial"/>
          <w:sz w:val="22"/>
          <w:szCs w:val="22"/>
        </w:rPr>
        <w:t>BNF</w:t>
      </w:r>
      <w:r w:rsidR="00563931" w:rsidRPr="00560F36">
        <w:rPr>
          <w:rFonts w:ascii="Arial" w:hAnsi="Arial" w:cs="Arial"/>
          <w:sz w:val="22"/>
          <w:szCs w:val="22"/>
        </w:rPr>
        <w:t xml:space="preserve"> </w:t>
      </w:r>
      <w:r w:rsidR="00563931" w:rsidRPr="00560F36">
        <w:rPr>
          <w:rFonts w:ascii="Arial" w:hAnsi="Arial" w:cs="Arial"/>
          <w:sz w:val="22"/>
          <w:szCs w:val="22"/>
        </w:rPr>
        <w:tab/>
        <w:t>British National Formulary</w:t>
      </w:r>
    </w:p>
    <w:p w14:paraId="7034616D" w14:textId="77777777" w:rsidR="00B31FE8" w:rsidRPr="00560F36" w:rsidRDefault="00B31FE8" w:rsidP="00F642D3">
      <w:pPr>
        <w:rPr>
          <w:rFonts w:ascii="Arial" w:hAnsi="Arial" w:cs="Arial"/>
          <w:sz w:val="22"/>
          <w:szCs w:val="22"/>
        </w:rPr>
      </w:pPr>
    </w:p>
    <w:p w14:paraId="05C182DC" w14:textId="303B5B90" w:rsidR="00F642D3" w:rsidRPr="00560F36" w:rsidRDefault="00F642D3" w:rsidP="00F642D3">
      <w:pPr>
        <w:rPr>
          <w:rFonts w:ascii="Arial" w:hAnsi="Arial" w:cs="Arial"/>
          <w:sz w:val="22"/>
          <w:szCs w:val="22"/>
        </w:rPr>
      </w:pPr>
      <w:r w:rsidRPr="00560F36">
        <w:rPr>
          <w:rFonts w:ascii="Arial" w:hAnsi="Arial" w:cs="Arial"/>
          <w:sz w:val="22"/>
          <w:szCs w:val="22"/>
        </w:rPr>
        <w:t>CI</w:t>
      </w:r>
      <w:r w:rsidRPr="00560F36">
        <w:rPr>
          <w:rFonts w:ascii="Arial" w:hAnsi="Arial" w:cs="Arial"/>
          <w:sz w:val="22"/>
          <w:szCs w:val="22"/>
        </w:rPr>
        <w:tab/>
        <w:t>Chief Investigator overall</w:t>
      </w:r>
    </w:p>
    <w:p w14:paraId="6BC5D596"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1F9FC704" w14:textId="77777777" w:rsidR="00F642D3" w:rsidRPr="00560F36" w:rsidRDefault="00F642D3" w:rsidP="00F642D3">
      <w:pPr>
        <w:rPr>
          <w:rFonts w:ascii="Arial" w:hAnsi="Arial" w:cs="Arial"/>
          <w:sz w:val="22"/>
          <w:szCs w:val="22"/>
        </w:rPr>
      </w:pPr>
      <w:r w:rsidRPr="00560F36">
        <w:rPr>
          <w:rFonts w:ascii="Arial" w:hAnsi="Arial" w:cs="Arial"/>
          <w:sz w:val="22"/>
          <w:szCs w:val="22"/>
        </w:rPr>
        <w:t>CRF</w:t>
      </w:r>
      <w:r w:rsidRPr="00560F36">
        <w:rPr>
          <w:rFonts w:ascii="Arial" w:hAnsi="Arial" w:cs="Arial"/>
          <w:sz w:val="22"/>
          <w:szCs w:val="22"/>
        </w:rPr>
        <w:tab/>
        <w:t>Case Report Form</w:t>
      </w:r>
    </w:p>
    <w:p w14:paraId="4FA2B11B"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79AB9EBC" w14:textId="35F3C02B" w:rsidR="003B0475" w:rsidRPr="00560F36" w:rsidRDefault="00563931" w:rsidP="00F642D3">
      <w:pPr>
        <w:rPr>
          <w:rFonts w:ascii="Arial" w:hAnsi="Arial" w:cs="Arial"/>
          <w:sz w:val="22"/>
          <w:szCs w:val="22"/>
        </w:rPr>
      </w:pPr>
      <w:r w:rsidRPr="00560F36">
        <w:rPr>
          <w:rFonts w:ascii="Arial" w:hAnsi="Arial" w:cs="Arial"/>
          <w:sz w:val="22"/>
          <w:szCs w:val="22"/>
        </w:rPr>
        <w:t>CKD</w:t>
      </w:r>
      <w:r w:rsidRPr="00560F36">
        <w:rPr>
          <w:rFonts w:ascii="Arial" w:hAnsi="Arial" w:cs="Arial"/>
          <w:sz w:val="22"/>
          <w:szCs w:val="22"/>
        </w:rPr>
        <w:tab/>
        <w:t xml:space="preserve">Chronic Kidney Disease </w:t>
      </w:r>
    </w:p>
    <w:p w14:paraId="33D100F0" w14:textId="77777777" w:rsidR="003B0475" w:rsidRPr="00560F36" w:rsidRDefault="003B0475" w:rsidP="00F642D3">
      <w:pPr>
        <w:rPr>
          <w:rFonts w:ascii="Arial" w:hAnsi="Arial" w:cs="Arial"/>
          <w:sz w:val="22"/>
          <w:szCs w:val="22"/>
        </w:rPr>
      </w:pPr>
    </w:p>
    <w:p w14:paraId="6829E50D" w14:textId="5B5C8DF7" w:rsidR="003B0475" w:rsidRPr="00560F36" w:rsidRDefault="003B0475" w:rsidP="00F642D3">
      <w:pPr>
        <w:rPr>
          <w:rFonts w:ascii="Arial" w:hAnsi="Arial" w:cs="Arial"/>
          <w:sz w:val="22"/>
          <w:szCs w:val="22"/>
        </w:rPr>
      </w:pPr>
      <w:r w:rsidRPr="00560F36">
        <w:rPr>
          <w:rFonts w:ascii="Arial" w:hAnsi="Arial" w:cs="Arial"/>
          <w:sz w:val="22"/>
          <w:szCs w:val="22"/>
        </w:rPr>
        <w:t>CTU</w:t>
      </w:r>
      <w:r w:rsidR="00563931" w:rsidRPr="00560F36">
        <w:rPr>
          <w:rFonts w:ascii="Arial" w:hAnsi="Arial" w:cs="Arial"/>
          <w:sz w:val="22"/>
          <w:szCs w:val="22"/>
        </w:rPr>
        <w:tab/>
        <w:t>Clinical Trials Unit</w:t>
      </w:r>
    </w:p>
    <w:p w14:paraId="34A92483" w14:textId="77777777" w:rsidR="003B0475" w:rsidRPr="00560F36" w:rsidRDefault="003B0475" w:rsidP="00F642D3">
      <w:pPr>
        <w:rPr>
          <w:rFonts w:ascii="Arial" w:hAnsi="Arial" w:cs="Arial"/>
          <w:sz w:val="22"/>
          <w:szCs w:val="22"/>
        </w:rPr>
      </w:pPr>
    </w:p>
    <w:p w14:paraId="2F712BAE" w14:textId="2A4503A2" w:rsidR="00F642D3" w:rsidRPr="00560F36" w:rsidRDefault="00F642D3" w:rsidP="00F642D3">
      <w:pPr>
        <w:rPr>
          <w:rFonts w:ascii="Arial" w:hAnsi="Arial" w:cs="Arial"/>
          <w:sz w:val="22"/>
          <w:szCs w:val="22"/>
        </w:rPr>
      </w:pPr>
      <w:r w:rsidRPr="00560F36">
        <w:rPr>
          <w:rFonts w:ascii="Arial" w:hAnsi="Arial" w:cs="Arial"/>
          <w:sz w:val="22"/>
          <w:szCs w:val="22"/>
        </w:rPr>
        <w:t>DMC</w:t>
      </w:r>
      <w:r w:rsidRPr="00560F36">
        <w:rPr>
          <w:rFonts w:ascii="Arial" w:hAnsi="Arial" w:cs="Arial"/>
          <w:sz w:val="22"/>
          <w:szCs w:val="22"/>
        </w:rPr>
        <w:tab/>
        <w:t>Data Monitoring Committee</w:t>
      </w:r>
    </w:p>
    <w:p w14:paraId="23A58802"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1AB825F5" w14:textId="28FF2C1D" w:rsidR="003B0475" w:rsidRPr="00560F36" w:rsidRDefault="003B0475" w:rsidP="00F642D3">
      <w:pPr>
        <w:rPr>
          <w:rFonts w:ascii="Arial" w:hAnsi="Arial" w:cs="Arial"/>
          <w:sz w:val="22"/>
          <w:szCs w:val="22"/>
        </w:rPr>
      </w:pPr>
      <w:r w:rsidRPr="00560F36">
        <w:rPr>
          <w:rFonts w:ascii="Arial" w:hAnsi="Arial" w:cs="Arial"/>
          <w:sz w:val="22"/>
          <w:szCs w:val="22"/>
        </w:rPr>
        <w:t>GP</w:t>
      </w:r>
      <w:r w:rsidR="00563931" w:rsidRPr="00560F36">
        <w:rPr>
          <w:rFonts w:ascii="Arial" w:hAnsi="Arial" w:cs="Arial"/>
          <w:sz w:val="22"/>
          <w:szCs w:val="22"/>
        </w:rPr>
        <w:tab/>
        <w:t>General Practitioner</w:t>
      </w:r>
      <w:r w:rsidRPr="00560F36">
        <w:rPr>
          <w:rFonts w:ascii="Arial" w:hAnsi="Arial" w:cs="Arial"/>
          <w:sz w:val="22"/>
          <w:szCs w:val="22"/>
        </w:rPr>
        <w:t xml:space="preserve"> </w:t>
      </w:r>
    </w:p>
    <w:p w14:paraId="5D4CD17B" w14:textId="77777777" w:rsidR="003B0475" w:rsidRPr="00560F36" w:rsidRDefault="003B0475" w:rsidP="00F642D3">
      <w:pPr>
        <w:rPr>
          <w:rFonts w:ascii="Arial" w:hAnsi="Arial" w:cs="Arial"/>
          <w:sz w:val="22"/>
          <w:szCs w:val="22"/>
        </w:rPr>
      </w:pPr>
    </w:p>
    <w:p w14:paraId="57EA7414" w14:textId="633D65D5" w:rsidR="003B0475" w:rsidRPr="00560F36" w:rsidRDefault="003B0475" w:rsidP="00F642D3">
      <w:pPr>
        <w:rPr>
          <w:rFonts w:ascii="Arial" w:hAnsi="Arial" w:cs="Arial"/>
          <w:sz w:val="22"/>
          <w:szCs w:val="22"/>
        </w:rPr>
      </w:pPr>
      <w:r w:rsidRPr="00560F36">
        <w:rPr>
          <w:rFonts w:ascii="Arial" w:hAnsi="Arial" w:cs="Arial"/>
          <w:sz w:val="22"/>
          <w:szCs w:val="22"/>
        </w:rPr>
        <w:t>GIS</w:t>
      </w:r>
      <w:r w:rsidR="00563931" w:rsidRPr="00560F36">
        <w:rPr>
          <w:rFonts w:ascii="Arial" w:hAnsi="Arial" w:cs="Arial"/>
          <w:sz w:val="22"/>
          <w:szCs w:val="22"/>
        </w:rPr>
        <w:tab/>
        <w:t>Gout Impact Scale</w:t>
      </w:r>
      <w:r w:rsidRPr="00560F36">
        <w:rPr>
          <w:rFonts w:ascii="Arial" w:hAnsi="Arial" w:cs="Arial"/>
          <w:sz w:val="22"/>
          <w:szCs w:val="22"/>
        </w:rPr>
        <w:t xml:space="preserve"> </w:t>
      </w:r>
    </w:p>
    <w:p w14:paraId="77906625" w14:textId="77777777" w:rsidR="003B0475" w:rsidRPr="00560F36" w:rsidRDefault="003B0475" w:rsidP="00F642D3">
      <w:pPr>
        <w:rPr>
          <w:rFonts w:ascii="Arial" w:hAnsi="Arial" w:cs="Arial"/>
          <w:sz w:val="22"/>
          <w:szCs w:val="22"/>
        </w:rPr>
      </w:pPr>
    </w:p>
    <w:p w14:paraId="205F6761" w14:textId="58740FD6" w:rsidR="00F642D3" w:rsidRPr="00560F36" w:rsidRDefault="00F642D3" w:rsidP="00F642D3">
      <w:pPr>
        <w:rPr>
          <w:rFonts w:ascii="Arial" w:hAnsi="Arial" w:cs="Arial"/>
          <w:sz w:val="22"/>
          <w:szCs w:val="22"/>
        </w:rPr>
      </w:pPr>
      <w:r w:rsidRPr="00560F36">
        <w:rPr>
          <w:rFonts w:ascii="Arial" w:hAnsi="Arial" w:cs="Arial"/>
          <w:sz w:val="22"/>
          <w:szCs w:val="22"/>
        </w:rPr>
        <w:t>GCP</w:t>
      </w:r>
      <w:r w:rsidRPr="00560F36">
        <w:rPr>
          <w:rFonts w:ascii="Arial" w:hAnsi="Arial" w:cs="Arial"/>
          <w:sz w:val="22"/>
          <w:szCs w:val="22"/>
        </w:rPr>
        <w:tab/>
        <w:t>Good Clinical Practice</w:t>
      </w:r>
    </w:p>
    <w:p w14:paraId="070DC5FD"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741DBB5F" w14:textId="2EE83E9F" w:rsidR="003B0475" w:rsidRPr="00560F36" w:rsidRDefault="003B0475" w:rsidP="00F642D3">
      <w:pPr>
        <w:rPr>
          <w:rFonts w:ascii="Arial" w:hAnsi="Arial" w:cs="Arial"/>
          <w:sz w:val="22"/>
          <w:szCs w:val="22"/>
        </w:rPr>
      </w:pPr>
      <w:r w:rsidRPr="00560F36">
        <w:rPr>
          <w:rFonts w:ascii="Arial" w:hAnsi="Arial" w:cs="Arial"/>
          <w:sz w:val="22"/>
          <w:szCs w:val="22"/>
        </w:rPr>
        <w:t>GFR</w:t>
      </w:r>
      <w:r w:rsidR="00563931" w:rsidRPr="00560F36">
        <w:rPr>
          <w:rFonts w:ascii="Arial" w:hAnsi="Arial" w:cs="Arial"/>
          <w:sz w:val="22"/>
          <w:szCs w:val="22"/>
        </w:rPr>
        <w:tab/>
        <w:t>Glomerular Filtration Rate</w:t>
      </w:r>
      <w:r w:rsidRPr="00560F36">
        <w:rPr>
          <w:rFonts w:ascii="Arial" w:hAnsi="Arial" w:cs="Arial"/>
          <w:sz w:val="22"/>
          <w:szCs w:val="22"/>
        </w:rPr>
        <w:t xml:space="preserve"> </w:t>
      </w:r>
    </w:p>
    <w:p w14:paraId="1E4B4C0C" w14:textId="77777777" w:rsidR="003B0475" w:rsidRPr="00560F36" w:rsidRDefault="003B0475" w:rsidP="00F642D3">
      <w:pPr>
        <w:rPr>
          <w:rFonts w:ascii="Arial" w:hAnsi="Arial" w:cs="Arial"/>
          <w:sz w:val="22"/>
          <w:szCs w:val="22"/>
        </w:rPr>
      </w:pPr>
    </w:p>
    <w:p w14:paraId="5147EC43" w14:textId="74941481" w:rsidR="009239B7" w:rsidRPr="00560F36" w:rsidRDefault="009239B7" w:rsidP="00F642D3">
      <w:pPr>
        <w:rPr>
          <w:rFonts w:ascii="Arial" w:hAnsi="Arial" w:cs="Arial"/>
          <w:sz w:val="22"/>
          <w:szCs w:val="22"/>
        </w:rPr>
      </w:pPr>
      <w:r w:rsidRPr="00560F36">
        <w:rPr>
          <w:rFonts w:ascii="Arial" w:hAnsi="Arial" w:cs="Arial"/>
          <w:sz w:val="22"/>
          <w:szCs w:val="22"/>
        </w:rPr>
        <w:t>HRA</w:t>
      </w:r>
      <w:r w:rsidR="00563931" w:rsidRPr="00560F36">
        <w:rPr>
          <w:rFonts w:ascii="Arial" w:hAnsi="Arial" w:cs="Arial"/>
          <w:sz w:val="22"/>
          <w:szCs w:val="22"/>
        </w:rPr>
        <w:tab/>
        <w:t>Health Research Authority</w:t>
      </w:r>
    </w:p>
    <w:p w14:paraId="4F3FA99F" w14:textId="77777777" w:rsidR="009239B7" w:rsidRPr="00560F36" w:rsidRDefault="009239B7" w:rsidP="00F642D3">
      <w:pPr>
        <w:rPr>
          <w:rFonts w:ascii="Arial" w:hAnsi="Arial" w:cs="Arial"/>
          <w:sz w:val="22"/>
          <w:szCs w:val="22"/>
        </w:rPr>
      </w:pPr>
    </w:p>
    <w:p w14:paraId="367134E8" w14:textId="33AA1097" w:rsidR="00F642D3" w:rsidRPr="00560F36" w:rsidRDefault="00F642D3" w:rsidP="00F642D3">
      <w:pPr>
        <w:rPr>
          <w:rFonts w:ascii="Arial" w:hAnsi="Arial" w:cs="Arial"/>
          <w:sz w:val="22"/>
          <w:szCs w:val="22"/>
        </w:rPr>
      </w:pPr>
      <w:r w:rsidRPr="00560F36">
        <w:rPr>
          <w:rFonts w:ascii="Arial" w:hAnsi="Arial" w:cs="Arial"/>
          <w:sz w:val="22"/>
          <w:szCs w:val="22"/>
        </w:rPr>
        <w:t>ICF</w:t>
      </w:r>
      <w:r w:rsidRPr="00560F36">
        <w:rPr>
          <w:rFonts w:ascii="Arial" w:hAnsi="Arial" w:cs="Arial"/>
          <w:sz w:val="22"/>
          <w:szCs w:val="22"/>
        </w:rPr>
        <w:tab/>
        <w:t>Informed Consent Form</w:t>
      </w:r>
    </w:p>
    <w:p w14:paraId="30077263"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067B4AFD" w14:textId="06D0713E" w:rsidR="003B0475" w:rsidRPr="00560F36" w:rsidRDefault="003B0475" w:rsidP="00F642D3">
      <w:pPr>
        <w:rPr>
          <w:rFonts w:ascii="Arial" w:hAnsi="Arial" w:cs="Arial"/>
          <w:sz w:val="22"/>
          <w:szCs w:val="22"/>
        </w:rPr>
      </w:pPr>
      <w:r w:rsidRPr="00560F36">
        <w:rPr>
          <w:rFonts w:ascii="Arial" w:hAnsi="Arial" w:cs="Arial"/>
          <w:sz w:val="22"/>
          <w:szCs w:val="22"/>
        </w:rPr>
        <w:t>ITT</w:t>
      </w:r>
      <w:r w:rsidR="00563931" w:rsidRPr="00560F36">
        <w:rPr>
          <w:rFonts w:ascii="Arial" w:hAnsi="Arial" w:cs="Arial"/>
          <w:sz w:val="22"/>
          <w:szCs w:val="22"/>
        </w:rPr>
        <w:tab/>
        <w:t>Intention to Treat</w:t>
      </w:r>
    </w:p>
    <w:p w14:paraId="42F89245" w14:textId="77777777" w:rsidR="003B0475" w:rsidRPr="00560F36" w:rsidRDefault="003B0475" w:rsidP="00F642D3">
      <w:pPr>
        <w:rPr>
          <w:rFonts w:ascii="Arial" w:hAnsi="Arial" w:cs="Arial"/>
          <w:sz w:val="22"/>
          <w:szCs w:val="22"/>
        </w:rPr>
      </w:pPr>
    </w:p>
    <w:p w14:paraId="643ABDC9" w14:textId="432CC127" w:rsidR="009555EA" w:rsidRPr="00560F36" w:rsidRDefault="009555EA" w:rsidP="00F642D3">
      <w:pPr>
        <w:rPr>
          <w:rFonts w:ascii="Arial" w:hAnsi="Arial" w:cs="Arial"/>
          <w:sz w:val="22"/>
          <w:szCs w:val="22"/>
        </w:rPr>
      </w:pPr>
      <w:r w:rsidRPr="00560F36">
        <w:rPr>
          <w:rFonts w:ascii="Arial" w:hAnsi="Arial" w:cs="Arial"/>
          <w:sz w:val="22"/>
          <w:szCs w:val="22"/>
        </w:rPr>
        <w:t>MPR</w:t>
      </w:r>
      <w:r w:rsidR="00563931" w:rsidRPr="00560F36">
        <w:rPr>
          <w:rFonts w:ascii="Arial" w:hAnsi="Arial" w:cs="Arial"/>
          <w:sz w:val="22"/>
          <w:szCs w:val="22"/>
        </w:rPr>
        <w:tab/>
        <w:t>Medication Possession Ratio</w:t>
      </w:r>
    </w:p>
    <w:p w14:paraId="6D89235C" w14:textId="77777777" w:rsidR="009555EA" w:rsidRPr="00560F36" w:rsidRDefault="009555EA" w:rsidP="00F642D3">
      <w:pPr>
        <w:rPr>
          <w:rFonts w:ascii="Arial" w:hAnsi="Arial" w:cs="Arial"/>
          <w:sz w:val="22"/>
          <w:szCs w:val="22"/>
        </w:rPr>
      </w:pPr>
    </w:p>
    <w:p w14:paraId="344464A0" w14:textId="7F740AEE" w:rsidR="003B0475" w:rsidRPr="00560F36" w:rsidRDefault="003B0475" w:rsidP="00F642D3">
      <w:pPr>
        <w:rPr>
          <w:rFonts w:ascii="Arial" w:hAnsi="Arial" w:cs="Arial"/>
          <w:sz w:val="22"/>
          <w:szCs w:val="22"/>
        </w:rPr>
      </w:pPr>
      <w:r w:rsidRPr="00560F36">
        <w:rPr>
          <w:rFonts w:ascii="Arial" w:hAnsi="Arial" w:cs="Arial"/>
          <w:sz w:val="22"/>
          <w:szCs w:val="22"/>
        </w:rPr>
        <w:t>MMAS</w:t>
      </w:r>
      <w:r w:rsidR="00563931" w:rsidRPr="00560F36">
        <w:rPr>
          <w:rFonts w:ascii="Arial" w:hAnsi="Arial" w:cs="Arial"/>
          <w:sz w:val="22"/>
          <w:szCs w:val="22"/>
        </w:rPr>
        <w:tab/>
        <w:t>Morisky Medication Adherence Scale</w:t>
      </w:r>
    </w:p>
    <w:p w14:paraId="0FD5DE27" w14:textId="77777777" w:rsidR="003B0475" w:rsidRPr="00560F36" w:rsidRDefault="003B0475" w:rsidP="00F642D3">
      <w:pPr>
        <w:rPr>
          <w:rFonts w:ascii="Arial" w:hAnsi="Arial" w:cs="Arial"/>
          <w:sz w:val="22"/>
          <w:szCs w:val="22"/>
        </w:rPr>
      </w:pPr>
    </w:p>
    <w:p w14:paraId="28BC0C18" w14:textId="3ED516BB" w:rsidR="00F642D3" w:rsidRPr="00560F36" w:rsidRDefault="00F642D3" w:rsidP="00F642D3">
      <w:pPr>
        <w:rPr>
          <w:rFonts w:ascii="Arial" w:hAnsi="Arial" w:cs="Arial"/>
          <w:sz w:val="22"/>
          <w:szCs w:val="22"/>
        </w:rPr>
      </w:pPr>
      <w:r w:rsidRPr="00560F36">
        <w:rPr>
          <w:rFonts w:ascii="Arial" w:hAnsi="Arial" w:cs="Arial"/>
          <w:sz w:val="22"/>
          <w:szCs w:val="22"/>
        </w:rPr>
        <w:t>NHS</w:t>
      </w:r>
      <w:r w:rsidRPr="00560F36">
        <w:rPr>
          <w:rFonts w:ascii="Arial" w:hAnsi="Arial" w:cs="Arial"/>
          <w:sz w:val="22"/>
          <w:szCs w:val="22"/>
        </w:rPr>
        <w:tab/>
        <w:t>National Health Service</w:t>
      </w:r>
    </w:p>
    <w:p w14:paraId="5128BD2C"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498F814C" w14:textId="665A80DA" w:rsidR="009555EA" w:rsidRPr="00560F36" w:rsidRDefault="009555EA" w:rsidP="00F642D3">
      <w:pPr>
        <w:rPr>
          <w:rFonts w:ascii="Arial" w:hAnsi="Arial" w:cs="Arial"/>
          <w:sz w:val="22"/>
          <w:szCs w:val="22"/>
        </w:rPr>
      </w:pPr>
      <w:r w:rsidRPr="00560F36">
        <w:rPr>
          <w:rFonts w:ascii="Arial" w:hAnsi="Arial" w:cs="Arial"/>
          <w:sz w:val="22"/>
          <w:szCs w:val="22"/>
        </w:rPr>
        <w:t>NRS</w:t>
      </w:r>
      <w:r w:rsidR="00563931" w:rsidRPr="00560F36">
        <w:rPr>
          <w:rFonts w:ascii="Arial" w:hAnsi="Arial" w:cs="Arial"/>
          <w:sz w:val="22"/>
          <w:szCs w:val="22"/>
        </w:rPr>
        <w:tab/>
        <w:t>Numeric Rating Scale</w:t>
      </w:r>
      <w:r w:rsidRPr="00560F36">
        <w:rPr>
          <w:rFonts w:ascii="Arial" w:hAnsi="Arial" w:cs="Arial"/>
          <w:sz w:val="22"/>
          <w:szCs w:val="22"/>
        </w:rPr>
        <w:t xml:space="preserve"> </w:t>
      </w:r>
    </w:p>
    <w:p w14:paraId="00816CD5" w14:textId="77777777" w:rsidR="009555EA" w:rsidRPr="00560F36" w:rsidRDefault="009555EA" w:rsidP="00F642D3">
      <w:pPr>
        <w:rPr>
          <w:rFonts w:ascii="Arial" w:hAnsi="Arial" w:cs="Arial"/>
          <w:sz w:val="22"/>
          <w:szCs w:val="22"/>
        </w:rPr>
      </w:pPr>
    </w:p>
    <w:p w14:paraId="440D4D5A" w14:textId="2160253E" w:rsidR="00F642D3" w:rsidRPr="00560F36" w:rsidRDefault="00F642D3" w:rsidP="00F642D3">
      <w:pPr>
        <w:rPr>
          <w:rFonts w:ascii="Arial" w:hAnsi="Arial" w:cs="Arial"/>
          <w:sz w:val="22"/>
          <w:szCs w:val="22"/>
        </w:rPr>
      </w:pPr>
      <w:r w:rsidRPr="00560F36">
        <w:rPr>
          <w:rFonts w:ascii="Arial" w:hAnsi="Arial" w:cs="Arial"/>
          <w:sz w:val="22"/>
          <w:szCs w:val="22"/>
        </w:rPr>
        <w:t>PI</w:t>
      </w:r>
      <w:r w:rsidRPr="00560F36">
        <w:rPr>
          <w:rFonts w:ascii="Arial" w:hAnsi="Arial" w:cs="Arial"/>
          <w:sz w:val="22"/>
          <w:szCs w:val="22"/>
        </w:rPr>
        <w:tab/>
        <w:t>Principal Investigator at a local centre</w:t>
      </w:r>
    </w:p>
    <w:p w14:paraId="4D5D4CD6" w14:textId="77777777" w:rsidR="00F642D3" w:rsidRPr="00560F36" w:rsidRDefault="00F642D3" w:rsidP="00F642D3">
      <w:pPr>
        <w:rPr>
          <w:rFonts w:ascii="Arial" w:hAnsi="Arial" w:cs="Arial"/>
          <w:sz w:val="22"/>
          <w:szCs w:val="22"/>
        </w:rPr>
      </w:pPr>
    </w:p>
    <w:p w14:paraId="0F59911A" w14:textId="77777777" w:rsidR="00F642D3" w:rsidRPr="00560F36" w:rsidRDefault="00F642D3" w:rsidP="00F642D3">
      <w:pPr>
        <w:rPr>
          <w:rFonts w:ascii="Arial" w:hAnsi="Arial" w:cs="Arial"/>
          <w:sz w:val="22"/>
          <w:szCs w:val="22"/>
        </w:rPr>
      </w:pPr>
      <w:r w:rsidRPr="00560F36">
        <w:rPr>
          <w:rFonts w:ascii="Arial" w:hAnsi="Arial" w:cs="Arial"/>
          <w:sz w:val="22"/>
          <w:szCs w:val="22"/>
        </w:rPr>
        <w:t>PIS</w:t>
      </w:r>
      <w:r w:rsidRPr="00560F36">
        <w:rPr>
          <w:rFonts w:ascii="Arial" w:hAnsi="Arial" w:cs="Arial"/>
          <w:sz w:val="22"/>
          <w:szCs w:val="22"/>
        </w:rPr>
        <w:tab/>
        <w:t>Participant Information Sheet</w:t>
      </w:r>
    </w:p>
    <w:p w14:paraId="7A204060"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06555D37" w14:textId="6B2E8D11" w:rsidR="009239B7" w:rsidRPr="00560F36" w:rsidRDefault="009239B7" w:rsidP="00F642D3">
      <w:pPr>
        <w:rPr>
          <w:rFonts w:ascii="Arial" w:hAnsi="Arial" w:cs="Arial"/>
          <w:sz w:val="22"/>
          <w:szCs w:val="22"/>
        </w:rPr>
      </w:pPr>
      <w:r w:rsidRPr="00560F36">
        <w:rPr>
          <w:rFonts w:ascii="Arial" w:hAnsi="Arial" w:cs="Arial"/>
          <w:sz w:val="22"/>
          <w:szCs w:val="22"/>
        </w:rPr>
        <w:t>QALY</w:t>
      </w:r>
      <w:r w:rsidR="00563931" w:rsidRPr="00560F36">
        <w:rPr>
          <w:rFonts w:ascii="Arial" w:hAnsi="Arial" w:cs="Arial"/>
          <w:sz w:val="22"/>
          <w:szCs w:val="22"/>
        </w:rPr>
        <w:tab/>
        <w:t>Quality adjusted life year</w:t>
      </w:r>
    </w:p>
    <w:p w14:paraId="6D744017" w14:textId="77777777" w:rsidR="009239B7" w:rsidRPr="00560F36" w:rsidRDefault="009239B7" w:rsidP="00F642D3">
      <w:pPr>
        <w:rPr>
          <w:rFonts w:ascii="Arial" w:hAnsi="Arial" w:cs="Arial"/>
          <w:sz w:val="22"/>
          <w:szCs w:val="22"/>
        </w:rPr>
      </w:pPr>
    </w:p>
    <w:p w14:paraId="425289FA" w14:textId="13E5AEEC" w:rsidR="00F642D3" w:rsidRPr="00560F36" w:rsidRDefault="00F642D3" w:rsidP="00F642D3">
      <w:pPr>
        <w:rPr>
          <w:rFonts w:ascii="Arial" w:hAnsi="Arial" w:cs="Arial"/>
          <w:sz w:val="22"/>
          <w:szCs w:val="22"/>
        </w:rPr>
      </w:pPr>
      <w:r w:rsidRPr="00560F36">
        <w:rPr>
          <w:rFonts w:ascii="Arial" w:hAnsi="Arial" w:cs="Arial"/>
          <w:sz w:val="22"/>
          <w:szCs w:val="22"/>
        </w:rPr>
        <w:t>REC</w:t>
      </w:r>
      <w:r w:rsidRPr="00560F36">
        <w:rPr>
          <w:rFonts w:ascii="Arial" w:hAnsi="Arial" w:cs="Arial"/>
          <w:sz w:val="22"/>
          <w:szCs w:val="22"/>
        </w:rPr>
        <w:tab/>
        <w:t>Research Ethics Committee</w:t>
      </w:r>
    </w:p>
    <w:p w14:paraId="73841342" w14:textId="77777777" w:rsidR="00F642D3" w:rsidRPr="00560F36" w:rsidRDefault="00F642D3" w:rsidP="00F642D3">
      <w:pPr>
        <w:rPr>
          <w:rFonts w:ascii="Arial" w:hAnsi="Arial" w:cs="Arial"/>
          <w:sz w:val="22"/>
          <w:szCs w:val="22"/>
        </w:rPr>
      </w:pPr>
    </w:p>
    <w:p w14:paraId="2CE3CA35" w14:textId="77777777" w:rsidR="00F642D3" w:rsidRPr="00560F36" w:rsidRDefault="00F642D3" w:rsidP="00F642D3">
      <w:pPr>
        <w:rPr>
          <w:rFonts w:ascii="Arial" w:hAnsi="Arial" w:cs="Arial"/>
          <w:sz w:val="22"/>
          <w:szCs w:val="22"/>
        </w:rPr>
      </w:pPr>
      <w:r w:rsidRPr="00560F36">
        <w:rPr>
          <w:rFonts w:ascii="Arial" w:hAnsi="Arial" w:cs="Arial"/>
          <w:sz w:val="22"/>
          <w:szCs w:val="22"/>
        </w:rPr>
        <w:t>R&amp;D</w:t>
      </w:r>
      <w:r w:rsidRPr="00560F36">
        <w:rPr>
          <w:rFonts w:ascii="Arial" w:hAnsi="Arial" w:cs="Arial"/>
          <w:sz w:val="22"/>
          <w:szCs w:val="22"/>
        </w:rPr>
        <w:tab/>
        <w:t>Research and Development department</w:t>
      </w:r>
    </w:p>
    <w:p w14:paraId="39D11737" w14:textId="77777777" w:rsidR="00F642D3" w:rsidRPr="00560F36" w:rsidRDefault="00F642D3" w:rsidP="00F642D3">
      <w:pPr>
        <w:rPr>
          <w:rFonts w:ascii="Arial" w:hAnsi="Arial" w:cs="Arial"/>
          <w:sz w:val="22"/>
          <w:szCs w:val="22"/>
        </w:rPr>
      </w:pPr>
      <w:r w:rsidRPr="00560F36">
        <w:rPr>
          <w:rFonts w:ascii="Arial" w:hAnsi="Arial" w:cs="Arial"/>
          <w:sz w:val="22"/>
          <w:szCs w:val="22"/>
        </w:rPr>
        <w:tab/>
      </w:r>
    </w:p>
    <w:p w14:paraId="4104B077" w14:textId="75156417" w:rsidR="00B31FE8" w:rsidRPr="00560F36" w:rsidRDefault="00B31FE8" w:rsidP="00F642D3">
      <w:pPr>
        <w:rPr>
          <w:rFonts w:ascii="Arial" w:hAnsi="Arial" w:cs="Arial"/>
          <w:sz w:val="22"/>
          <w:szCs w:val="22"/>
        </w:rPr>
      </w:pPr>
      <w:r w:rsidRPr="00560F36">
        <w:rPr>
          <w:rFonts w:ascii="Arial" w:hAnsi="Arial" w:cs="Arial"/>
          <w:sz w:val="22"/>
          <w:szCs w:val="22"/>
        </w:rPr>
        <w:t>SmPC</w:t>
      </w:r>
      <w:r w:rsidR="00563931" w:rsidRPr="00560F36">
        <w:rPr>
          <w:rFonts w:ascii="Arial" w:hAnsi="Arial" w:cs="Arial"/>
          <w:sz w:val="22"/>
          <w:szCs w:val="22"/>
        </w:rPr>
        <w:tab/>
        <w:t>Summary of product characteristics</w:t>
      </w:r>
    </w:p>
    <w:p w14:paraId="536622E3" w14:textId="77777777" w:rsidR="00B31FE8" w:rsidRPr="00560F36" w:rsidRDefault="00B31FE8" w:rsidP="00F642D3">
      <w:pPr>
        <w:rPr>
          <w:rFonts w:ascii="Arial" w:hAnsi="Arial" w:cs="Arial"/>
          <w:sz w:val="22"/>
          <w:szCs w:val="22"/>
        </w:rPr>
      </w:pPr>
    </w:p>
    <w:p w14:paraId="25746928" w14:textId="6BF28F08" w:rsidR="00013A4D" w:rsidRPr="00560F36" w:rsidRDefault="00F642D3" w:rsidP="00F642D3">
      <w:pPr>
        <w:rPr>
          <w:rFonts w:ascii="Arial" w:hAnsi="Arial" w:cs="Arial"/>
          <w:sz w:val="22"/>
          <w:szCs w:val="22"/>
        </w:rPr>
      </w:pPr>
      <w:r w:rsidRPr="00560F36">
        <w:rPr>
          <w:rFonts w:ascii="Arial" w:hAnsi="Arial" w:cs="Arial"/>
          <w:sz w:val="22"/>
          <w:szCs w:val="22"/>
        </w:rPr>
        <w:t>SAE</w:t>
      </w:r>
      <w:r w:rsidRPr="00560F36">
        <w:rPr>
          <w:rFonts w:ascii="Arial" w:hAnsi="Arial" w:cs="Arial"/>
          <w:sz w:val="22"/>
          <w:szCs w:val="22"/>
        </w:rPr>
        <w:tab/>
        <w:t>Serious Adverse Event</w:t>
      </w:r>
    </w:p>
    <w:p w14:paraId="356A9657" w14:textId="77777777" w:rsidR="00772C90" w:rsidRPr="00560F36" w:rsidRDefault="00772C90" w:rsidP="00F642D3">
      <w:pPr>
        <w:rPr>
          <w:rFonts w:ascii="Arial" w:hAnsi="Arial" w:cs="Arial"/>
          <w:sz w:val="22"/>
          <w:szCs w:val="22"/>
        </w:rPr>
      </w:pPr>
    </w:p>
    <w:p w14:paraId="5516668A" w14:textId="361A2886" w:rsidR="00772C90" w:rsidRPr="00560F36" w:rsidRDefault="00772C90" w:rsidP="00F642D3">
      <w:pPr>
        <w:rPr>
          <w:rFonts w:ascii="Arial" w:hAnsi="Arial" w:cs="Arial"/>
          <w:sz w:val="22"/>
          <w:szCs w:val="22"/>
        </w:rPr>
      </w:pPr>
      <w:r w:rsidRPr="00560F36">
        <w:rPr>
          <w:rFonts w:ascii="Arial" w:hAnsi="Arial" w:cs="Arial"/>
          <w:sz w:val="22"/>
          <w:szCs w:val="22"/>
        </w:rPr>
        <w:t>SAP</w:t>
      </w:r>
      <w:r w:rsidR="00563931" w:rsidRPr="00560F36">
        <w:rPr>
          <w:rFonts w:ascii="Arial" w:hAnsi="Arial" w:cs="Arial"/>
          <w:sz w:val="22"/>
          <w:szCs w:val="22"/>
        </w:rPr>
        <w:tab/>
        <w:t>Statistical Analysis Plan</w:t>
      </w:r>
    </w:p>
    <w:p w14:paraId="0373DE9B" w14:textId="77777777" w:rsidR="003B0475" w:rsidRPr="00560F36" w:rsidRDefault="003B0475" w:rsidP="00F642D3">
      <w:pPr>
        <w:rPr>
          <w:rFonts w:ascii="Arial" w:hAnsi="Arial" w:cs="Arial"/>
          <w:sz w:val="22"/>
          <w:szCs w:val="22"/>
        </w:rPr>
      </w:pPr>
    </w:p>
    <w:p w14:paraId="63F94110" w14:textId="41435998" w:rsidR="00820386" w:rsidRPr="00560F36" w:rsidRDefault="00820386" w:rsidP="00F642D3">
      <w:pPr>
        <w:rPr>
          <w:rFonts w:ascii="Arial" w:hAnsi="Arial" w:cs="Arial"/>
          <w:sz w:val="22"/>
          <w:szCs w:val="22"/>
        </w:rPr>
      </w:pPr>
      <w:r w:rsidRPr="00560F36">
        <w:rPr>
          <w:rFonts w:ascii="Arial" w:hAnsi="Arial" w:cs="Arial"/>
          <w:sz w:val="22"/>
          <w:szCs w:val="22"/>
        </w:rPr>
        <w:t>SMS</w:t>
      </w:r>
      <w:r w:rsidR="00563931" w:rsidRPr="00560F36">
        <w:rPr>
          <w:rFonts w:ascii="Arial" w:hAnsi="Arial" w:cs="Arial"/>
          <w:sz w:val="22"/>
          <w:szCs w:val="22"/>
        </w:rPr>
        <w:tab/>
        <w:t>Short Message Service</w:t>
      </w:r>
    </w:p>
    <w:p w14:paraId="386CA54D" w14:textId="77777777" w:rsidR="00820386" w:rsidRPr="00560F36" w:rsidRDefault="00820386" w:rsidP="00F642D3">
      <w:pPr>
        <w:rPr>
          <w:rFonts w:ascii="Arial" w:hAnsi="Arial" w:cs="Arial"/>
          <w:sz w:val="22"/>
          <w:szCs w:val="22"/>
        </w:rPr>
      </w:pPr>
    </w:p>
    <w:p w14:paraId="631A59F2" w14:textId="4FD0E473" w:rsidR="00772C90" w:rsidRPr="00560F36" w:rsidRDefault="00772C90" w:rsidP="00F642D3">
      <w:pPr>
        <w:rPr>
          <w:rFonts w:ascii="Arial" w:hAnsi="Arial" w:cs="Arial"/>
          <w:sz w:val="22"/>
          <w:szCs w:val="22"/>
        </w:rPr>
      </w:pPr>
      <w:r w:rsidRPr="00560F36">
        <w:rPr>
          <w:rFonts w:ascii="Arial" w:hAnsi="Arial" w:cs="Arial"/>
          <w:sz w:val="22"/>
          <w:szCs w:val="22"/>
        </w:rPr>
        <w:t>TMG</w:t>
      </w:r>
      <w:r w:rsidR="00563931" w:rsidRPr="00560F36">
        <w:rPr>
          <w:rFonts w:ascii="Arial" w:hAnsi="Arial" w:cs="Arial"/>
          <w:sz w:val="22"/>
          <w:szCs w:val="22"/>
        </w:rPr>
        <w:tab/>
        <w:t>Trial Management Group</w:t>
      </w:r>
    </w:p>
    <w:p w14:paraId="72C7EFDB" w14:textId="77777777" w:rsidR="00772C90" w:rsidRPr="00560F36" w:rsidRDefault="00772C90" w:rsidP="00F642D3">
      <w:pPr>
        <w:rPr>
          <w:rFonts w:ascii="Arial" w:hAnsi="Arial" w:cs="Arial"/>
          <w:sz w:val="22"/>
          <w:szCs w:val="22"/>
        </w:rPr>
      </w:pPr>
    </w:p>
    <w:p w14:paraId="7B49A92E" w14:textId="6C1C9D58" w:rsidR="00772C90" w:rsidRPr="00560F36" w:rsidRDefault="00772C90" w:rsidP="00F642D3">
      <w:pPr>
        <w:rPr>
          <w:rFonts w:ascii="Arial" w:hAnsi="Arial" w:cs="Arial"/>
          <w:sz w:val="22"/>
          <w:szCs w:val="22"/>
        </w:rPr>
      </w:pPr>
      <w:r w:rsidRPr="00560F36">
        <w:rPr>
          <w:rFonts w:ascii="Arial" w:hAnsi="Arial" w:cs="Arial"/>
          <w:sz w:val="22"/>
          <w:szCs w:val="22"/>
        </w:rPr>
        <w:t>TSC</w:t>
      </w:r>
      <w:r w:rsidR="00563931" w:rsidRPr="00560F36">
        <w:rPr>
          <w:rFonts w:ascii="Arial" w:hAnsi="Arial" w:cs="Arial"/>
          <w:sz w:val="22"/>
          <w:szCs w:val="22"/>
        </w:rPr>
        <w:tab/>
        <w:t>Trial Steering Committee</w:t>
      </w:r>
      <w:r w:rsidRPr="00560F36">
        <w:rPr>
          <w:rFonts w:ascii="Arial" w:hAnsi="Arial" w:cs="Arial"/>
          <w:sz w:val="22"/>
          <w:szCs w:val="22"/>
        </w:rPr>
        <w:t xml:space="preserve"> </w:t>
      </w:r>
    </w:p>
    <w:p w14:paraId="3B0E5CE8" w14:textId="77777777" w:rsidR="00820386" w:rsidRPr="00560F36" w:rsidRDefault="00820386" w:rsidP="00F642D3">
      <w:pPr>
        <w:rPr>
          <w:rFonts w:ascii="Arial" w:hAnsi="Arial" w:cs="Arial"/>
          <w:sz w:val="22"/>
          <w:szCs w:val="22"/>
        </w:rPr>
      </w:pPr>
    </w:p>
    <w:p w14:paraId="0F2F9237" w14:textId="75A310E2" w:rsidR="003B0475" w:rsidRPr="00560F36" w:rsidRDefault="003B0475" w:rsidP="00F642D3">
      <w:pPr>
        <w:rPr>
          <w:rFonts w:ascii="Arial" w:hAnsi="Arial" w:cs="Arial"/>
          <w:sz w:val="22"/>
          <w:szCs w:val="22"/>
        </w:rPr>
      </w:pPr>
      <w:r w:rsidRPr="00560F36">
        <w:rPr>
          <w:rFonts w:ascii="Arial" w:hAnsi="Arial" w:cs="Arial"/>
          <w:sz w:val="22"/>
          <w:szCs w:val="22"/>
        </w:rPr>
        <w:t>ULT</w:t>
      </w:r>
      <w:r w:rsidR="00563931" w:rsidRPr="00560F36">
        <w:rPr>
          <w:rFonts w:ascii="Arial" w:hAnsi="Arial" w:cs="Arial"/>
          <w:sz w:val="22"/>
          <w:szCs w:val="22"/>
        </w:rPr>
        <w:tab/>
        <w:t xml:space="preserve">Urate Lowering Treatment </w:t>
      </w:r>
    </w:p>
    <w:p w14:paraId="0B58B30E" w14:textId="331DE7E0" w:rsidR="00312372" w:rsidRPr="00560F36" w:rsidRDefault="00013A4D" w:rsidP="00432540">
      <w:pPr>
        <w:pStyle w:val="Heading1"/>
      </w:pPr>
      <w:r w:rsidRPr="00560F36">
        <w:br w:type="page"/>
      </w:r>
      <w:r w:rsidR="00284465" w:rsidRPr="00560F36" w:rsidDel="00284465">
        <w:lastRenderedPageBreak/>
        <w:t xml:space="preserve"> </w:t>
      </w:r>
      <w:bookmarkStart w:id="10" w:name="_Toc127207442"/>
      <w:bookmarkStart w:id="11" w:name="_Toc127207641"/>
      <w:bookmarkStart w:id="12" w:name="_Toc127207839"/>
      <w:bookmarkStart w:id="13" w:name="_Toc127208042"/>
      <w:bookmarkStart w:id="14" w:name="_Toc127208239"/>
      <w:bookmarkStart w:id="15" w:name="_Toc127208437"/>
      <w:bookmarkStart w:id="16" w:name="_Toc127208633"/>
      <w:bookmarkStart w:id="17" w:name="_Toc127208852"/>
      <w:bookmarkStart w:id="18" w:name="_Toc127209289"/>
      <w:bookmarkStart w:id="19" w:name="_Toc127209484"/>
      <w:bookmarkStart w:id="20" w:name="_Toc127207540"/>
      <w:bookmarkStart w:id="21" w:name="_Toc127207739"/>
      <w:bookmarkStart w:id="22" w:name="_Toc127207937"/>
      <w:bookmarkStart w:id="23" w:name="_Toc127208140"/>
      <w:bookmarkStart w:id="24" w:name="_Toc127208337"/>
      <w:bookmarkStart w:id="25" w:name="_Toc127208535"/>
      <w:bookmarkStart w:id="26" w:name="_Toc127208731"/>
      <w:bookmarkStart w:id="27" w:name="_Toc127208950"/>
      <w:bookmarkStart w:id="28" w:name="_Toc127209387"/>
      <w:bookmarkStart w:id="29" w:name="_Toc127209582"/>
      <w:bookmarkStart w:id="30" w:name="_Toc165362063"/>
      <w:bookmarkStart w:id="31" w:name="_Toc127205930"/>
      <w:bookmarkStart w:id="32" w:name="_Toc188604154"/>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007E631C" w:rsidRPr="00560F36">
        <w:t>TRIAL</w:t>
      </w:r>
      <w:r w:rsidR="003C40B1" w:rsidRPr="00560F36">
        <w:t xml:space="preserve"> </w:t>
      </w:r>
      <w:r w:rsidR="00823665" w:rsidRPr="00560F36">
        <w:t>BACKGROUND INFORMATION AND RATIONALE</w:t>
      </w:r>
      <w:bookmarkEnd w:id="30"/>
      <w:bookmarkEnd w:id="31"/>
      <w:bookmarkEnd w:id="32"/>
    </w:p>
    <w:p w14:paraId="64D9EA30" w14:textId="77777777" w:rsidR="00823665" w:rsidRPr="00560F36" w:rsidRDefault="00823665" w:rsidP="00093C83">
      <w:pPr>
        <w:rPr>
          <w:rFonts w:ascii="Arial" w:hAnsi="Arial" w:cs="Arial"/>
          <w:sz w:val="22"/>
          <w:szCs w:val="22"/>
          <w:lang w:eastAsia="en-GB"/>
        </w:rPr>
      </w:pPr>
    </w:p>
    <w:p w14:paraId="16FA25EE" w14:textId="02C223E9" w:rsidR="00152346" w:rsidRPr="00560F36" w:rsidRDefault="00152346" w:rsidP="0002229B">
      <w:pPr>
        <w:pStyle w:val="BodyText3"/>
        <w:rPr>
          <w:iCs/>
          <w:szCs w:val="22"/>
        </w:rPr>
      </w:pPr>
      <w:bookmarkStart w:id="33" w:name="_Toc165362078"/>
      <w:r w:rsidRPr="00560F36">
        <w:rPr>
          <w:iCs/>
          <w:szCs w:val="22"/>
        </w:rPr>
        <w:t>Gout affects 2.5% adults in the UK, with higher prevalence reported in other countries, and poses a substantial healthcare burden [1</w:t>
      </w:r>
      <w:r w:rsidR="001934B3" w:rsidRPr="00560F36">
        <w:rPr>
          <w:iCs/>
          <w:szCs w:val="22"/>
        </w:rPr>
        <w:t>–</w:t>
      </w:r>
      <w:r w:rsidRPr="00560F36">
        <w:rPr>
          <w:iCs/>
          <w:szCs w:val="22"/>
        </w:rPr>
        <w:t>6]. It results from sustained hyperuricemia, which causes intra- and peri-articular monosodium urate crystal depositi</w:t>
      </w:r>
      <w:r w:rsidR="008C721B" w:rsidRPr="00560F36">
        <w:rPr>
          <w:iCs/>
          <w:szCs w:val="22"/>
        </w:rPr>
        <w:t>on. When these crystals are released,</w:t>
      </w:r>
      <w:r w:rsidRPr="00560F36">
        <w:rPr>
          <w:iCs/>
          <w:szCs w:val="22"/>
        </w:rPr>
        <w:t xml:space="preserve"> they induce intense inflammation, which manifests as </w:t>
      </w:r>
      <w:r w:rsidR="00EF2447" w:rsidRPr="00560F36">
        <w:rPr>
          <w:iCs/>
          <w:szCs w:val="22"/>
        </w:rPr>
        <w:t xml:space="preserve">a </w:t>
      </w:r>
      <w:r w:rsidR="0003151B" w:rsidRPr="00560F36">
        <w:rPr>
          <w:iCs/>
          <w:szCs w:val="22"/>
        </w:rPr>
        <w:t>flare</w:t>
      </w:r>
      <w:r w:rsidRPr="00560F36">
        <w:rPr>
          <w:iCs/>
          <w:szCs w:val="22"/>
        </w:rPr>
        <w:t xml:space="preserve"> of gout [7]. Acute gout is one of the most painful conditions </w:t>
      </w:r>
      <w:proofErr w:type="gramStart"/>
      <w:r w:rsidRPr="00560F36">
        <w:rPr>
          <w:iCs/>
          <w:szCs w:val="22"/>
        </w:rPr>
        <w:t>known, and</w:t>
      </w:r>
      <w:proofErr w:type="gramEnd"/>
      <w:r w:rsidRPr="00560F36">
        <w:rPr>
          <w:iCs/>
          <w:szCs w:val="22"/>
        </w:rPr>
        <w:t xml:space="preserve"> resulted in 110,000 GP consultations</w:t>
      </w:r>
      <w:r w:rsidR="00EF2447" w:rsidRPr="00560F36">
        <w:rPr>
          <w:iCs/>
          <w:szCs w:val="22"/>
        </w:rPr>
        <w:t xml:space="preserve"> and</w:t>
      </w:r>
      <w:r w:rsidRPr="00560F36">
        <w:rPr>
          <w:iCs/>
          <w:szCs w:val="22"/>
        </w:rPr>
        <w:t xml:space="preserve"> 7,916 hospital admissions, including 3,496 emergency admissions</w:t>
      </w:r>
      <w:r w:rsidR="00EF2447" w:rsidRPr="00560F36">
        <w:rPr>
          <w:iCs/>
          <w:szCs w:val="22"/>
        </w:rPr>
        <w:t>,</w:t>
      </w:r>
      <w:r w:rsidRPr="00560F36">
        <w:rPr>
          <w:iCs/>
          <w:szCs w:val="22"/>
        </w:rPr>
        <w:t xml:space="preserve"> in England alone in the year 2008–2009 [3, 4, 8]. Apart from this, 252,525 individuals consulted their GP about gout at least once in the year 2007 in England and Wales [3]. The healthcare burden of gout is likely to have increased in the last decade as the prevalence of gout has increased steadily </w:t>
      </w:r>
      <w:r w:rsidR="003B0475" w:rsidRPr="00560F36">
        <w:rPr>
          <w:iCs/>
          <w:szCs w:val="22"/>
        </w:rPr>
        <w:t xml:space="preserve">by </w:t>
      </w:r>
      <w:r w:rsidR="005B4360" w:rsidRPr="00560F36">
        <w:rPr>
          <w:iCs/>
          <w:szCs w:val="22"/>
        </w:rPr>
        <w:t xml:space="preserve">4.2% per year </w:t>
      </w:r>
      <w:r w:rsidRPr="00560F36">
        <w:rPr>
          <w:iCs/>
          <w:szCs w:val="22"/>
        </w:rPr>
        <w:t>in the UK [2]. Gout is now the most common cause of hospitali</w:t>
      </w:r>
      <w:r w:rsidR="007E4AD7" w:rsidRPr="00560F36">
        <w:rPr>
          <w:iCs/>
          <w:szCs w:val="22"/>
        </w:rPr>
        <w:t>z</w:t>
      </w:r>
      <w:r w:rsidRPr="00560F36">
        <w:rPr>
          <w:iCs/>
          <w:szCs w:val="22"/>
        </w:rPr>
        <w:t>ation for rheumatic diseases, having overtaken rheumatoid arthritis, with incremental direct costs between US$3,165</w:t>
      </w:r>
      <w:r w:rsidR="001934B3" w:rsidRPr="00560F36">
        <w:rPr>
          <w:iCs/>
          <w:szCs w:val="22"/>
        </w:rPr>
        <w:t>–</w:t>
      </w:r>
      <w:r w:rsidRPr="00560F36">
        <w:rPr>
          <w:iCs/>
          <w:szCs w:val="22"/>
        </w:rPr>
        <w:t>5,515 per year, increasing to US$10,222</w:t>
      </w:r>
      <w:r w:rsidR="001934B3" w:rsidRPr="00560F36">
        <w:rPr>
          <w:iCs/>
          <w:szCs w:val="22"/>
        </w:rPr>
        <w:t>–</w:t>
      </w:r>
      <w:r w:rsidRPr="00560F36">
        <w:rPr>
          <w:iCs/>
          <w:szCs w:val="22"/>
        </w:rPr>
        <w:t xml:space="preserve">21,467 per year when there are frequent </w:t>
      </w:r>
      <w:r w:rsidR="0003151B" w:rsidRPr="00560F36">
        <w:rPr>
          <w:iCs/>
          <w:szCs w:val="22"/>
        </w:rPr>
        <w:t>flare</w:t>
      </w:r>
      <w:r w:rsidRPr="00560F36">
        <w:rPr>
          <w:iCs/>
          <w:szCs w:val="22"/>
        </w:rPr>
        <w:t>s and tophi [5, 6].</w:t>
      </w:r>
    </w:p>
    <w:p w14:paraId="60F3862C" w14:textId="77777777" w:rsidR="00C04349" w:rsidRDefault="00C04349" w:rsidP="00CC01AE">
      <w:pPr>
        <w:pStyle w:val="BodyText3"/>
        <w:rPr>
          <w:iCs/>
          <w:szCs w:val="22"/>
        </w:rPr>
      </w:pPr>
    </w:p>
    <w:p w14:paraId="16DFEC84" w14:textId="18DCD31B" w:rsidR="00500DF8" w:rsidRPr="00560F36" w:rsidRDefault="00152346" w:rsidP="00CC01AE">
      <w:pPr>
        <w:pStyle w:val="BodyText3"/>
        <w:rPr>
          <w:iCs/>
          <w:szCs w:val="22"/>
        </w:rPr>
      </w:pPr>
      <w:r w:rsidRPr="00560F36">
        <w:rPr>
          <w:iCs/>
          <w:szCs w:val="22"/>
        </w:rPr>
        <w:t xml:space="preserve">Gout is a direct consequence of hyperuricemia, and there is sufficient evidence that high serum urate </w:t>
      </w:r>
      <w:r w:rsidR="00242E4A" w:rsidRPr="00560F36">
        <w:rPr>
          <w:iCs/>
          <w:szCs w:val="22"/>
        </w:rPr>
        <w:t xml:space="preserve">is </w:t>
      </w:r>
      <w:r w:rsidRPr="00560F36">
        <w:rPr>
          <w:iCs/>
          <w:szCs w:val="22"/>
        </w:rPr>
        <w:t>associate</w:t>
      </w:r>
      <w:r w:rsidR="00242E4A" w:rsidRPr="00560F36">
        <w:rPr>
          <w:iCs/>
          <w:szCs w:val="22"/>
        </w:rPr>
        <w:t>d</w:t>
      </w:r>
      <w:r w:rsidRPr="00560F36">
        <w:rPr>
          <w:iCs/>
          <w:szCs w:val="22"/>
        </w:rPr>
        <w:t xml:space="preserve"> with gout, and with frequent gout </w:t>
      </w:r>
      <w:r w:rsidR="0003151B" w:rsidRPr="00560F36">
        <w:rPr>
          <w:iCs/>
          <w:szCs w:val="22"/>
        </w:rPr>
        <w:t>flare</w:t>
      </w:r>
      <w:r w:rsidRPr="00560F36">
        <w:rPr>
          <w:iCs/>
          <w:szCs w:val="22"/>
        </w:rPr>
        <w:t>s [9</w:t>
      </w:r>
      <w:r w:rsidR="001934B3" w:rsidRPr="00560F36">
        <w:rPr>
          <w:iCs/>
          <w:szCs w:val="22"/>
        </w:rPr>
        <w:t>–</w:t>
      </w:r>
      <w:r w:rsidRPr="00560F36">
        <w:rPr>
          <w:iCs/>
          <w:szCs w:val="22"/>
        </w:rPr>
        <w:t xml:space="preserve">10]. It is also logical that lowering serum urate should provide freedom from future gout </w:t>
      </w:r>
      <w:r w:rsidR="00DA5F76" w:rsidRPr="00560F36">
        <w:rPr>
          <w:iCs/>
          <w:szCs w:val="22"/>
        </w:rPr>
        <w:t xml:space="preserve">flares. </w:t>
      </w:r>
      <w:r w:rsidR="00BB7463" w:rsidRPr="00560F36">
        <w:rPr>
          <w:iCs/>
          <w:szCs w:val="22"/>
        </w:rPr>
        <w:t>G</w:t>
      </w:r>
      <w:r w:rsidRPr="00560F36">
        <w:rPr>
          <w:iCs/>
          <w:szCs w:val="22"/>
        </w:rPr>
        <w:t xml:space="preserve">out presents with self-limiting </w:t>
      </w:r>
      <w:r w:rsidR="0003151B" w:rsidRPr="00560F36">
        <w:rPr>
          <w:iCs/>
          <w:szCs w:val="22"/>
        </w:rPr>
        <w:t>flare</w:t>
      </w:r>
      <w:r w:rsidRPr="00560F36">
        <w:rPr>
          <w:iCs/>
          <w:szCs w:val="22"/>
        </w:rPr>
        <w:t xml:space="preserve">s in its early stages, and there </w:t>
      </w:r>
      <w:r w:rsidR="00CC01AE" w:rsidRPr="00560F36">
        <w:rPr>
          <w:iCs/>
          <w:szCs w:val="22"/>
        </w:rPr>
        <w:t xml:space="preserve">was </w:t>
      </w:r>
      <w:r w:rsidR="009E74AE" w:rsidRPr="00560F36">
        <w:rPr>
          <w:iCs/>
          <w:szCs w:val="22"/>
        </w:rPr>
        <w:t xml:space="preserve">an </w:t>
      </w:r>
      <w:r w:rsidRPr="00560F36">
        <w:rPr>
          <w:iCs/>
          <w:szCs w:val="22"/>
        </w:rPr>
        <w:t>absence of high</w:t>
      </w:r>
      <w:r w:rsidR="00242E4A" w:rsidRPr="00560F36">
        <w:rPr>
          <w:iCs/>
          <w:szCs w:val="22"/>
        </w:rPr>
        <w:t>-</w:t>
      </w:r>
      <w:r w:rsidRPr="00560F36">
        <w:rPr>
          <w:iCs/>
          <w:szCs w:val="22"/>
        </w:rPr>
        <w:t xml:space="preserve">quality RCT data on whether treat-to-target ULT prevents gout </w:t>
      </w:r>
      <w:r w:rsidR="0003151B" w:rsidRPr="00560F36">
        <w:rPr>
          <w:iCs/>
          <w:szCs w:val="22"/>
        </w:rPr>
        <w:t>flare</w:t>
      </w:r>
      <w:r w:rsidRPr="00560F36">
        <w:rPr>
          <w:iCs/>
          <w:szCs w:val="22"/>
        </w:rPr>
        <w:t xml:space="preserve">s in a cost-effective manner compared to treating only when symptoms worsen. </w:t>
      </w:r>
    </w:p>
    <w:p w14:paraId="2346A7FD" w14:textId="77777777" w:rsidR="00500DF8" w:rsidRPr="00560F36" w:rsidRDefault="00500DF8" w:rsidP="00CC01AE">
      <w:pPr>
        <w:pStyle w:val="BodyText3"/>
        <w:rPr>
          <w:iCs/>
          <w:szCs w:val="22"/>
        </w:rPr>
      </w:pPr>
    </w:p>
    <w:p w14:paraId="0F198176" w14:textId="2ACB1132" w:rsidR="009E579C" w:rsidRPr="00560F36" w:rsidRDefault="00FF4BC2" w:rsidP="00CC01AE">
      <w:pPr>
        <w:pStyle w:val="BodyText3"/>
        <w:rPr>
          <w:iCs/>
          <w:szCs w:val="22"/>
        </w:rPr>
      </w:pPr>
      <w:r w:rsidRPr="00560F36">
        <w:rPr>
          <w:iCs/>
          <w:szCs w:val="22"/>
        </w:rPr>
        <w:t xml:space="preserve">A recent </w:t>
      </w:r>
      <w:r w:rsidR="00EE5086">
        <w:rPr>
          <w:iCs/>
          <w:szCs w:val="22"/>
        </w:rPr>
        <w:t>r</w:t>
      </w:r>
      <w:r w:rsidRPr="00560F36">
        <w:rPr>
          <w:iCs/>
          <w:szCs w:val="22"/>
        </w:rPr>
        <w:t>andomi</w:t>
      </w:r>
      <w:r w:rsidR="00EE5086">
        <w:rPr>
          <w:iCs/>
          <w:szCs w:val="22"/>
        </w:rPr>
        <w:t>z</w:t>
      </w:r>
      <w:r w:rsidRPr="00560F36">
        <w:rPr>
          <w:iCs/>
          <w:szCs w:val="22"/>
        </w:rPr>
        <w:t xml:space="preserve">ed </w:t>
      </w:r>
      <w:r w:rsidR="00EE5086">
        <w:rPr>
          <w:iCs/>
          <w:szCs w:val="22"/>
        </w:rPr>
        <w:t>c</w:t>
      </w:r>
      <w:r w:rsidRPr="00560F36">
        <w:rPr>
          <w:iCs/>
          <w:szCs w:val="22"/>
        </w:rPr>
        <w:t xml:space="preserve">ontrolled </w:t>
      </w:r>
      <w:r w:rsidR="00EE5086">
        <w:rPr>
          <w:iCs/>
          <w:szCs w:val="22"/>
        </w:rPr>
        <w:t>t</w:t>
      </w:r>
      <w:r w:rsidRPr="00560F36">
        <w:rPr>
          <w:iCs/>
          <w:szCs w:val="22"/>
        </w:rPr>
        <w:t xml:space="preserve">rial (RCT) from Nottingham (n=517) with community-based recruitment </w:t>
      </w:r>
      <w:r w:rsidR="00D529E7" w:rsidRPr="00560F36">
        <w:rPr>
          <w:iCs/>
          <w:szCs w:val="22"/>
        </w:rPr>
        <w:t xml:space="preserve">and intervention delivery </w:t>
      </w:r>
      <w:r w:rsidRPr="00560F36">
        <w:rPr>
          <w:iCs/>
          <w:szCs w:val="22"/>
        </w:rPr>
        <w:t>compared Academic centre</w:t>
      </w:r>
      <w:r w:rsidR="00D6190A">
        <w:rPr>
          <w:iCs/>
          <w:szCs w:val="22"/>
        </w:rPr>
        <w:t>-</w:t>
      </w:r>
      <w:r w:rsidRPr="00560F36">
        <w:rPr>
          <w:iCs/>
          <w:szCs w:val="22"/>
        </w:rPr>
        <w:t xml:space="preserve">based </w:t>
      </w:r>
      <w:r w:rsidR="006A648E" w:rsidRPr="00560F36">
        <w:rPr>
          <w:iCs/>
          <w:szCs w:val="22"/>
        </w:rPr>
        <w:t xml:space="preserve">research </w:t>
      </w:r>
      <w:r w:rsidRPr="00560F36">
        <w:rPr>
          <w:iCs/>
          <w:szCs w:val="22"/>
        </w:rPr>
        <w:t>nurse-led of care to usual (GP-led) care of people with gout over a two</w:t>
      </w:r>
      <w:r w:rsidR="00432540">
        <w:rPr>
          <w:iCs/>
          <w:szCs w:val="22"/>
        </w:rPr>
        <w:t>-</w:t>
      </w:r>
      <w:r w:rsidRPr="00560F36">
        <w:rPr>
          <w:iCs/>
          <w:szCs w:val="22"/>
        </w:rPr>
        <w:t xml:space="preserve">year period </w:t>
      </w:r>
      <w:r w:rsidR="00DA069D">
        <w:rPr>
          <w:iCs/>
          <w:szCs w:val="22"/>
        </w:rPr>
        <w:t>[</w:t>
      </w:r>
      <w:r w:rsidRPr="00560F36">
        <w:rPr>
          <w:iCs/>
          <w:szCs w:val="22"/>
        </w:rPr>
        <w:t>11</w:t>
      </w:r>
      <w:r w:rsidR="00DA069D">
        <w:rPr>
          <w:iCs/>
          <w:szCs w:val="22"/>
        </w:rPr>
        <w:t>]</w:t>
      </w:r>
      <w:r w:rsidRPr="00560F36">
        <w:rPr>
          <w:iCs/>
          <w:szCs w:val="22"/>
        </w:rPr>
        <w:t xml:space="preserve">. The nurses were trained about gout and delivered a package of care reflecting recommended best practice </w:t>
      </w:r>
      <w:r w:rsidR="00DA069D">
        <w:rPr>
          <w:iCs/>
          <w:szCs w:val="22"/>
        </w:rPr>
        <w:t>[</w:t>
      </w:r>
      <w:r w:rsidRPr="00560F36">
        <w:rPr>
          <w:iCs/>
          <w:szCs w:val="22"/>
        </w:rPr>
        <w:t>12</w:t>
      </w:r>
      <w:r w:rsidR="00DA069D">
        <w:rPr>
          <w:iCs/>
          <w:szCs w:val="22"/>
        </w:rPr>
        <w:t>-14]</w:t>
      </w:r>
      <w:r w:rsidRPr="00560F36">
        <w:rPr>
          <w:iCs/>
          <w:szCs w:val="22"/>
        </w:rPr>
        <w:t>, specifically: individuali</w:t>
      </w:r>
      <w:r w:rsidR="00EE5086">
        <w:rPr>
          <w:iCs/>
          <w:szCs w:val="22"/>
        </w:rPr>
        <w:t>z</w:t>
      </w:r>
      <w:r w:rsidRPr="00560F36">
        <w:rPr>
          <w:iCs/>
          <w:szCs w:val="22"/>
        </w:rPr>
        <w:t>ed holistic assessment with enquiry and discussion of illness perceptions; full information on the nature, causes, possible consequences and treatment options for gout (appendix 3); a treat-to-target ULT strategy; and full patient engagement in management decisions. Compared to usual care, nurse-led care resulted in very high ULT uptake (96% v 56% at year 2); achievement of target serum urate &lt;360µmol/L in more patients (95% v 30% at year 2); lower flare frequency during year 2 (mean 1.5 v 2.4); reduced presence of tophi (3% v 11% at year 2); and improved quality of life (SF-36 physical component) at year 2.</w:t>
      </w:r>
      <w:r w:rsidR="00432540">
        <w:rPr>
          <w:iCs/>
          <w:szCs w:val="22"/>
        </w:rPr>
        <w:t xml:space="preserve"> </w:t>
      </w:r>
      <w:r w:rsidRPr="00560F36">
        <w:rPr>
          <w:iCs/>
          <w:szCs w:val="22"/>
        </w:rPr>
        <w:t>The intervention was cost-effective in improving patient-centred outcomes and modelled to be cost-saving at year 5. Flare frequency during year 1 was comparable in both arms (mean 3.6 vs. 3.5) possibly because only 3 participants in the nurse-led arm elected to have flare prophylaxis, even though this option was c</w:t>
      </w:r>
      <w:r w:rsidR="00A223D4" w:rsidRPr="00560F36">
        <w:rPr>
          <w:iCs/>
          <w:szCs w:val="22"/>
        </w:rPr>
        <w:t>onsidered and discussed</w:t>
      </w:r>
      <w:r w:rsidRPr="00560F36">
        <w:rPr>
          <w:iCs/>
          <w:szCs w:val="22"/>
        </w:rPr>
        <w:t>. Whether such care is generalizable and could be equally well delivered by non-research practice-based nurses, or other health</w:t>
      </w:r>
      <w:r w:rsidR="002B3776">
        <w:rPr>
          <w:iCs/>
          <w:szCs w:val="22"/>
        </w:rPr>
        <w:t>care</w:t>
      </w:r>
      <w:r w:rsidRPr="00560F36">
        <w:rPr>
          <w:iCs/>
          <w:szCs w:val="22"/>
        </w:rPr>
        <w:t xml:space="preserve"> professionals, is unknown</w:t>
      </w:r>
      <w:r w:rsidR="006A648E" w:rsidRPr="00560F36">
        <w:rPr>
          <w:iCs/>
          <w:szCs w:val="22"/>
        </w:rPr>
        <w:t xml:space="preserve">. </w:t>
      </w:r>
      <w:r w:rsidR="004A513C" w:rsidRPr="00560F36">
        <w:rPr>
          <w:iCs/>
          <w:szCs w:val="22"/>
        </w:rPr>
        <w:t xml:space="preserve">On </w:t>
      </w:r>
      <w:r w:rsidR="004A513C" w:rsidRPr="00560F36">
        <w:rPr>
          <w:i/>
          <w:iCs/>
          <w:szCs w:val="22"/>
        </w:rPr>
        <w:t>post hoc</w:t>
      </w:r>
      <w:r w:rsidR="004A513C" w:rsidRPr="00560F36">
        <w:rPr>
          <w:iCs/>
          <w:szCs w:val="22"/>
        </w:rPr>
        <w:t xml:space="preserve"> analysis, the number of flares over the </w:t>
      </w:r>
      <w:r w:rsidR="008A3B59" w:rsidRPr="00560F36">
        <w:rPr>
          <w:iCs/>
          <w:szCs w:val="22"/>
        </w:rPr>
        <w:t xml:space="preserve">total </w:t>
      </w:r>
      <w:r w:rsidR="004A513C" w:rsidRPr="00560F36">
        <w:rPr>
          <w:iCs/>
          <w:szCs w:val="22"/>
        </w:rPr>
        <w:t>two</w:t>
      </w:r>
      <w:r w:rsidR="00D6190A">
        <w:rPr>
          <w:iCs/>
          <w:szCs w:val="22"/>
        </w:rPr>
        <w:t>-</w:t>
      </w:r>
      <w:r w:rsidR="004A513C" w:rsidRPr="00560F36">
        <w:rPr>
          <w:iCs/>
          <w:szCs w:val="22"/>
        </w:rPr>
        <w:t xml:space="preserve">year </w:t>
      </w:r>
      <w:r w:rsidR="008A3B59" w:rsidRPr="00560F36">
        <w:rPr>
          <w:iCs/>
          <w:szCs w:val="22"/>
        </w:rPr>
        <w:t xml:space="preserve">treatment </w:t>
      </w:r>
      <w:r w:rsidR="004A513C" w:rsidRPr="00560F36">
        <w:rPr>
          <w:iCs/>
          <w:szCs w:val="22"/>
        </w:rPr>
        <w:t xml:space="preserve">period were not statistically different between the two arms (MD unpublished data). </w:t>
      </w:r>
      <w:r w:rsidR="00AA3706" w:rsidRPr="00560F36">
        <w:rPr>
          <w:iCs/>
          <w:szCs w:val="22"/>
        </w:rPr>
        <w:t>Thu</w:t>
      </w:r>
      <w:r w:rsidR="00300684" w:rsidRPr="00560F36">
        <w:rPr>
          <w:iCs/>
          <w:szCs w:val="22"/>
        </w:rPr>
        <w:t>s</w:t>
      </w:r>
      <w:r w:rsidR="00AA3706" w:rsidRPr="00560F36">
        <w:rPr>
          <w:iCs/>
          <w:szCs w:val="22"/>
        </w:rPr>
        <w:t>, it remains unknown if an allopurinol</w:t>
      </w:r>
      <w:r w:rsidR="00D6190A">
        <w:rPr>
          <w:iCs/>
          <w:szCs w:val="22"/>
        </w:rPr>
        <w:t>-</w:t>
      </w:r>
      <w:r w:rsidR="00AA3706" w:rsidRPr="00560F36">
        <w:rPr>
          <w:iCs/>
          <w:szCs w:val="22"/>
        </w:rPr>
        <w:t xml:space="preserve">based treat-to-target </w:t>
      </w:r>
      <w:r w:rsidR="00500DF8" w:rsidRPr="00560F36">
        <w:rPr>
          <w:iCs/>
          <w:szCs w:val="22"/>
        </w:rPr>
        <w:t>ULT</w:t>
      </w:r>
      <w:r w:rsidR="00BB7463" w:rsidRPr="00560F36">
        <w:rPr>
          <w:iCs/>
          <w:szCs w:val="22"/>
        </w:rPr>
        <w:t xml:space="preserve"> </w:t>
      </w:r>
      <w:r w:rsidR="00AA3706" w:rsidRPr="00560F36">
        <w:rPr>
          <w:iCs/>
          <w:szCs w:val="22"/>
        </w:rPr>
        <w:t xml:space="preserve">regime </w:t>
      </w:r>
      <w:r w:rsidR="00BB7463" w:rsidRPr="00560F36">
        <w:rPr>
          <w:iCs/>
          <w:szCs w:val="22"/>
        </w:rPr>
        <w:t xml:space="preserve">that included flare prophylaxis, </w:t>
      </w:r>
      <w:r w:rsidR="00AA3706" w:rsidRPr="00560F36">
        <w:rPr>
          <w:iCs/>
          <w:szCs w:val="22"/>
        </w:rPr>
        <w:t>reduces the number of gout flares from treatment</w:t>
      </w:r>
      <w:r w:rsidR="00500DF8" w:rsidRPr="00560F36">
        <w:rPr>
          <w:iCs/>
          <w:szCs w:val="22"/>
        </w:rPr>
        <w:t xml:space="preserve"> initiation</w:t>
      </w:r>
      <w:r w:rsidR="00AA3706" w:rsidRPr="00560F36">
        <w:rPr>
          <w:iCs/>
          <w:szCs w:val="22"/>
        </w:rPr>
        <w:t>.</w:t>
      </w:r>
    </w:p>
    <w:p w14:paraId="7E4E7D4E" w14:textId="60883AFF" w:rsidR="00300684" w:rsidRPr="00560F36" w:rsidRDefault="00AA3706" w:rsidP="00CC01AE">
      <w:pPr>
        <w:pStyle w:val="BodyText3"/>
        <w:rPr>
          <w:iCs/>
          <w:szCs w:val="22"/>
        </w:rPr>
      </w:pPr>
      <w:r w:rsidRPr="00560F36">
        <w:rPr>
          <w:iCs/>
          <w:szCs w:val="22"/>
        </w:rPr>
        <w:t xml:space="preserve"> </w:t>
      </w:r>
    </w:p>
    <w:p w14:paraId="7F6D7AA5" w14:textId="4B5F7EB5" w:rsidR="00152346" w:rsidRPr="00560F36" w:rsidRDefault="00152346" w:rsidP="00CC01AE">
      <w:pPr>
        <w:pStyle w:val="BodyText3"/>
        <w:rPr>
          <w:iCs/>
          <w:szCs w:val="22"/>
        </w:rPr>
      </w:pPr>
      <w:r w:rsidRPr="00560F36">
        <w:rPr>
          <w:iCs/>
          <w:szCs w:val="22"/>
        </w:rPr>
        <w:t>This lack of clarity has resulted in sub-optimal gout management and culminated in discordant recommendations from primary care and rheumatology gout treatment guidelines, exemplified by the recent American College of Physicians’ recommendation to treat gout patients to avoid symptoms rather than treat to a target serum urate level, due to lack of high</w:t>
      </w:r>
      <w:r w:rsidR="00242E4A" w:rsidRPr="00560F36">
        <w:rPr>
          <w:iCs/>
          <w:szCs w:val="22"/>
        </w:rPr>
        <w:t>-</w:t>
      </w:r>
      <w:r w:rsidRPr="00560F36">
        <w:rPr>
          <w:iCs/>
          <w:szCs w:val="22"/>
        </w:rPr>
        <w:t>quality RCT evidence [1</w:t>
      </w:r>
      <w:r w:rsidR="00DA069D">
        <w:rPr>
          <w:iCs/>
          <w:szCs w:val="22"/>
        </w:rPr>
        <w:t>5</w:t>
      </w:r>
      <w:r w:rsidR="001934B3" w:rsidRPr="00560F36">
        <w:rPr>
          <w:iCs/>
          <w:szCs w:val="22"/>
        </w:rPr>
        <w:t>–</w:t>
      </w:r>
      <w:r w:rsidRPr="00560F36">
        <w:rPr>
          <w:iCs/>
          <w:szCs w:val="22"/>
        </w:rPr>
        <w:t xml:space="preserve">16]. </w:t>
      </w:r>
      <w:r w:rsidR="008C721B" w:rsidRPr="00560F36">
        <w:rPr>
          <w:iCs/>
          <w:szCs w:val="22"/>
        </w:rPr>
        <w:t>P</w:t>
      </w:r>
      <w:r w:rsidRPr="00560F36">
        <w:rPr>
          <w:iCs/>
          <w:szCs w:val="22"/>
        </w:rPr>
        <w:t xml:space="preserve">revious research has demonstrated that gout </w:t>
      </w:r>
      <w:r w:rsidRPr="00560F36">
        <w:rPr>
          <w:iCs/>
          <w:szCs w:val="22"/>
        </w:rPr>
        <w:lastRenderedPageBreak/>
        <w:t>management in the UK is sub-optimal, with only 30</w:t>
      </w:r>
      <w:r w:rsidR="001934B3" w:rsidRPr="00560F36">
        <w:rPr>
          <w:iCs/>
          <w:szCs w:val="22"/>
        </w:rPr>
        <w:t>–</w:t>
      </w:r>
      <w:r w:rsidRPr="00560F36">
        <w:rPr>
          <w:iCs/>
          <w:szCs w:val="22"/>
        </w:rPr>
        <w:t xml:space="preserve">40% of eligible patients receiving ULT, mostly at a fixed low-dose, e.g. 300 mg allopurinol/day [2], which usually does not lower the serum urate sufficiently to eliminate the monosodium urate crystals in </w:t>
      </w:r>
      <w:r w:rsidR="00242E4A" w:rsidRPr="00560F36">
        <w:rPr>
          <w:iCs/>
          <w:szCs w:val="22"/>
        </w:rPr>
        <w:t xml:space="preserve">the </w:t>
      </w:r>
      <w:r w:rsidRPr="00560F36">
        <w:rPr>
          <w:iCs/>
          <w:szCs w:val="22"/>
        </w:rPr>
        <w:t>majority of gout cases [17]. Thus, a study that demonstrates the effectiveness of treat-to-target ULT in gout will provide the much-needed evidence to improve the management of gout in the UK and worldwide.</w:t>
      </w:r>
      <w:r w:rsidR="00BB7463" w:rsidRPr="00560F36">
        <w:t xml:space="preserve"> </w:t>
      </w:r>
      <w:r w:rsidR="00BB7463" w:rsidRPr="00560F36">
        <w:rPr>
          <w:iCs/>
          <w:szCs w:val="22"/>
        </w:rPr>
        <w:t xml:space="preserve">The NIHR-HTA board have issued a call for research studies to answer this important question, and, after competitive bidding and peer review, this grant has been awarded to the research team.  </w:t>
      </w:r>
    </w:p>
    <w:p w14:paraId="796F266A" w14:textId="77777777" w:rsidR="00C04349" w:rsidRDefault="00C04349" w:rsidP="0002229B">
      <w:pPr>
        <w:pStyle w:val="BodyText3"/>
        <w:rPr>
          <w:i/>
          <w:iCs/>
          <w:szCs w:val="22"/>
          <w:u w:val="single"/>
        </w:rPr>
      </w:pPr>
    </w:p>
    <w:p w14:paraId="76E57F22" w14:textId="417A8129" w:rsidR="00152346" w:rsidRDefault="00152346" w:rsidP="0002229B">
      <w:pPr>
        <w:pStyle w:val="BodyText3"/>
        <w:rPr>
          <w:iCs/>
          <w:szCs w:val="22"/>
        </w:rPr>
      </w:pPr>
      <w:r w:rsidRPr="00560F36">
        <w:rPr>
          <w:i/>
          <w:iCs/>
          <w:szCs w:val="22"/>
          <w:u w:val="single"/>
        </w:rPr>
        <w:t>Evidence explaining why this research is needed now:</w:t>
      </w:r>
      <w:r w:rsidRPr="00560F36">
        <w:rPr>
          <w:i/>
          <w:iCs/>
          <w:szCs w:val="22"/>
        </w:rPr>
        <w:t xml:space="preserve"> </w:t>
      </w:r>
      <w:r w:rsidR="002B2E46" w:rsidRPr="00560F36">
        <w:rPr>
          <w:iCs/>
          <w:szCs w:val="22"/>
        </w:rPr>
        <w:t>Most</w:t>
      </w:r>
      <w:r w:rsidRPr="00560F36">
        <w:rPr>
          <w:iCs/>
          <w:szCs w:val="22"/>
        </w:rPr>
        <w:t xml:space="preserve"> published RCTs of ULT in gout </w:t>
      </w:r>
      <w:proofErr w:type="gramStart"/>
      <w:r w:rsidR="00BB7463" w:rsidRPr="00560F36">
        <w:rPr>
          <w:iCs/>
          <w:szCs w:val="22"/>
        </w:rPr>
        <w:t>with the exception of</w:t>
      </w:r>
      <w:proofErr w:type="gramEnd"/>
      <w:r w:rsidR="00BB7463" w:rsidRPr="00560F36">
        <w:rPr>
          <w:iCs/>
          <w:szCs w:val="22"/>
        </w:rPr>
        <w:t xml:space="preserve"> one study [11], </w:t>
      </w:r>
      <w:r w:rsidRPr="00560F36">
        <w:rPr>
          <w:iCs/>
          <w:szCs w:val="22"/>
        </w:rPr>
        <w:t>are one year or shorter in duration [18]. Most are industry-funded</w:t>
      </w:r>
      <w:r w:rsidR="009E74AE" w:rsidRPr="00560F36">
        <w:rPr>
          <w:iCs/>
          <w:szCs w:val="22"/>
        </w:rPr>
        <w:t xml:space="preserve"> </w:t>
      </w:r>
      <w:r w:rsidRPr="00560F36">
        <w:rPr>
          <w:iCs/>
          <w:szCs w:val="22"/>
        </w:rPr>
        <w:t xml:space="preserve">and compare allopurinol (300 mg/day) to new xanthine oxidase inhibitors or </w:t>
      </w:r>
      <w:r w:rsidR="00242E4A" w:rsidRPr="00560F36">
        <w:rPr>
          <w:iCs/>
          <w:szCs w:val="22"/>
        </w:rPr>
        <w:t xml:space="preserve">a </w:t>
      </w:r>
      <w:r w:rsidRPr="00560F36">
        <w:rPr>
          <w:iCs/>
          <w:szCs w:val="22"/>
        </w:rPr>
        <w:t>combination of fixed dose allopurinol with new uricosuric drugs [18</w:t>
      </w:r>
      <w:r w:rsidR="001934B3" w:rsidRPr="00560F36">
        <w:rPr>
          <w:iCs/>
          <w:szCs w:val="22"/>
        </w:rPr>
        <w:t>–</w:t>
      </w:r>
      <w:r w:rsidRPr="00560F36">
        <w:rPr>
          <w:iCs/>
          <w:szCs w:val="22"/>
        </w:rPr>
        <w:t>22]. Moreover, the goal of managing gout (i.e. treat-to-target serum urate vs. treat-to-avoid</w:t>
      </w:r>
      <w:r w:rsidR="00001753" w:rsidRPr="00560F36">
        <w:rPr>
          <w:iCs/>
          <w:szCs w:val="22"/>
        </w:rPr>
        <w:t>-</w:t>
      </w:r>
      <w:r w:rsidRPr="00560F36">
        <w:rPr>
          <w:iCs/>
          <w:szCs w:val="22"/>
        </w:rPr>
        <w:t>symptoms)</w:t>
      </w:r>
      <w:r w:rsidR="00500DF8" w:rsidRPr="00560F36">
        <w:rPr>
          <w:iCs/>
          <w:szCs w:val="22"/>
        </w:rPr>
        <w:t xml:space="preserve"> </w:t>
      </w:r>
      <w:r w:rsidRPr="00560F36">
        <w:rPr>
          <w:iCs/>
          <w:szCs w:val="22"/>
        </w:rPr>
        <w:t xml:space="preserve">differ between </w:t>
      </w:r>
      <w:r w:rsidR="00A223D4" w:rsidRPr="00560F36">
        <w:rPr>
          <w:iCs/>
          <w:szCs w:val="22"/>
        </w:rPr>
        <w:t xml:space="preserve">American College of Physicians </w:t>
      </w:r>
      <w:r w:rsidRPr="00560F36">
        <w:rPr>
          <w:iCs/>
          <w:szCs w:val="22"/>
        </w:rPr>
        <w:t>and rheumatology guidelines due to absence of high-quality evidence [12</w:t>
      </w:r>
      <w:r w:rsidR="001934B3" w:rsidRPr="00560F36">
        <w:rPr>
          <w:iCs/>
          <w:szCs w:val="22"/>
        </w:rPr>
        <w:t>–</w:t>
      </w:r>
      <w:r w:rsidRPr="00560F36">
        <w:rPr>
          <w:iCs/>
          <w:szCs w:val="22"/>
        </w:rPr>
        <w:t>16, 18, 23]. Thus, a study comparing treat-to-target serum urate vs. treat-to-symptom is urgently needed.</w:t>
      </w:r>
      <w:r w:rsidR="005213D0">
        <w:rPr>
          <w:iCs/>
          <w:szCs w:val="22"/>
        </w:rPr>
        <w:t xml:space="preserve"> </w:t>
      </w:r>
    </w:p>
    <w:p w14:paraId="13B9E9D3" w14:textId="5E4BF4A7" w:rsidR="005213D0" w:rsidRDefault="005213D0" w:rsidP="0002229B">
      <w:pPr>
        <w:pStyle w:val="BodyText3"/>
        <w:rPr>
          <w:iCs/>
          <w:szCs w:val="22"/>
        </w:rPr>
      </w:pPr>
    </w:p>
    <w:p w14:paraId="22F5A2EE" w14:textId="49472E45" w:rsidR="005213D0" w:rsidRPr="00560F36" w:rsidRDefault="005213D0" w:rsidP="0002229B">
      <w:pPr>
        <w:pStyle w:val="BodyText3"/>
        <w:rPr>
          <w:iCs/>
          <w:szCs w:val="22"/>
        </w:rPr>
      </w:pPr>
      <w:r>
        <w:rPr>
          <w:iCs/>
          <w:szCs w:val="22"/>
        </w:rPr>
        <w:t>Uricosuric</w:t>
      </w:r>
      <w:r w:rsidR="00A76A93">
        <w:rPr>
          <w:iCs/>
          <w:szCs w:val="22"/>
        </w:rPr>
        <w:t xml:space="preserve"> </w:t>
      </w:r>
      <w:r>
        <w:rPr>
          <w:iCs/>
          <w:szCs w:val="22"/>
        </w:rPr>
        <w:t xml:space="preserve">drugs are effective in lowering serum urate, </w:t>
      </w:r>
      <w:proofErr w:type="gramStart"/>
      <w:r>
        <w:rPr>
          <w:iCs/>
          <w:szCs w:val="22"/>
        </w:rPr>
        <w:t>but,</w:t>
      </w:r>
      <w:proofErr w:type="gramEnd"/>
      <w:r>
        <w:rPr>
          <w:iCs/>
          <w:szCs w:val="22"/>
        </w:rPr>
        <w:t xml:space="preserve"> are either not available globally (e.g. </w:t>
      </w:r>
      <w:proofErr w:type="spellStart"/>
      <w:r>
        <w:rPr>
          <w:iCs/>
          <w:szCs w:val="22"/>
        </w:rPr>
        <w:t>Lesinurad</w:t>
      </w:r>
      <w:proofErr w:type="spellEnd"/>
      <w:r>
        <w:rPr>
          <w:iCs/>
          <w:szCs w:val="22"/>
        </w:rPr>
        <w:t>, Sulfinpyrazone (as of 2021)</w:t>
      </w:r>
      <w:proofErr w:type="gramStart"/>
      <w:r>
        <w:rPr>
          <w:iCs/>
          <w:szCs w:val="22"/>
        </w:rPr>
        <w:t>), or</w:t>
      </w:r>
      <w:proofErr w:type="gramEnd"/>
      <w:r>
        <w:rPr>
          <w:iCs/>
          <w:szCs w:val="22"/>
        </w:rPr>
        <w:t xml:space="preserve"> not licenced for the treatment of gout in the UK e.g. Probenecid</w:t>
      </w:r>
      <w:r w:rsidR="00A76A93">
        <w:rPr>
          <w:iCs/>
          <w:szCs w:val="22"/>
        </w:rPr>
        <w:t xml:space="preserve"> and </w:t>
      </w:r>
      <w:r>
        <w:rPr>
          <w:iCs/>
          <w:szCs w:val="22"/>
        </w:rPr>
        <w:t>Benzbromarone</w:t>
      </w:r>
      <w:r w:rsidR="00A76A93">
        <w:rPr>
          <w:iCs/>
          <w:szCs w:val="22"/>
        </w:rPr>
        <w:t>,</w:t>
      </w:r>
      <w:r>
        <w:rPr>
          <w:iCs/>
          <w:szCs w:val="22"/>
        </w:rPr>
        <w:t xml:space="preserve"> and are therefore unsuitable for use in primary-care treat-to-target gout studies.</w:t>
      </w:r>
    </w:p>
    <w:p w14:paraId="5D4B3FD3" w14:textId="77777777" w:rsidR="00152346" w:rsidRPr="00560F36" w:rsidRDefault="00152346" w:rsidP="00152346">
      <w:pPr>
        <w:pStyle w:val="BodyText3"/>
        <w:spacing w:line="360" w:lineRule="auto"/>
        <w:rPr>
          <w:iCs/>
          <w:szCs w:val="22"/>
        </w:rPr>
      </w:pPr>
    </w:p>
    <w:p w14:paraId="2ADC60E3" w14:textId="01E60329" w:rsidR="00551633" w:rsidRPr="00560F36" w:rsidRDefault="00152346" w:rsidP="0002229B">
      <w:pPr>
        <w:pStyle w:val="BodyText3"/>
        <w:ind w:right="0"/>
        <w:rPr>
          <w:iCs/>
          <w:szCs w:val="22"/>
        </w:rPr>
      </w:pPr>
      <w:r w:rsidRPr="00560F36">
        <w:rPr>
          <w:iCs/>
          <w:szCs w:val="22"/>
        </w:rPr>
        <w:t>We have recently completed a single-centre RCT comparing a research nurse-led package of care for gout that involved both pharmacological and non-pharmacological interventions against usual GP care [</w:t>
      </w:r>
      <w:r w:rsidR="002514D4" w:rsidRPr="00560F36">
        <w:rPr>
          <w:iCs/>
          <w:szCs w:val="22"/>
        </w:rPr>
        <w:t>11</w:t>
      </w:r>
      <w:r w:rsidRPr="00560F36">
        <w:rPr>
          <w:iCs/>
          <w:szCs w:val="22"/>
        </w:rPr>
        <w:t xml:space="preserve">]. The experience of conducting this study provides us with a unique understanding of the obstacles to recruitment, reasons for non-participation, </w:t>
      </w:r>
      <w:r w:rsidR="00F056C4" w:rsidRPr="00560F36">
        <w:rPr>
          <w:iCs/>
          <w:szCs w:val="22"/>
        </w:rPr>
        <w:t xml:space="preserve">reasons for adhering to ULT [24], </w:t>
      </w:r>
      <w:r w:rsidRPr="00560F36">
        <w:rPr>
          <w:iCs/>
          <w:szCs w:val="22"/>
        </w:rPr>
        <w:t>and other trial processes that places us ideally to deliver this commissioned multi-centre treat-to-target trial in primary care.</w:t>
      </w:r>
      <w:r w:rsidR="00551633" w:rsidRPr="00560F36">
        <w:rPr>
          <w:iCs/>
          <w:szCs w:val="22"/>
        </w:rPr>
        <w:t xml:space="preserve"> </w:t>
      </w:r>
      <w:r w:rsidR="002514D4" w:rsidRPr="00560F36">
        <w:rPr>
          <w:iCs/>
          <w:szCs w:val="22"/>
        </w:rPr>
        <w:t>The proposed study builds on our experience of delivering a nurse-led package of care for gout that included treat-to-target ULT in a single centre trial, to a multicentre primary care</w:t>
      </w:r>
      <w:r w:rsidR="00D6190A">
        <w:rPr>
          <w:iCs/>
          <w:szCs w:val="22"/>
        </w:rPr>
        <w:t>-</w:t>
      </w:r>
      <w:r w:rsidR="002514D4" w:rsidRPr="00560F36">
        <w:rPr>
          <w:iCs/>
          <w:szCs w:val="22"/>
        </w:rPr>
        <w:t xml:space="preserve">based study, with </w:t>
      </w:r>
      <w:r w:rsidR="004A513C" w:rsidRPr="00560F36">
        <w:rPr>
          <w:iCs/>
          <w:szCs w:val="22"/>
        </w:rPr>
        <w:t xml:space="preserve">inclusion of </w:t>
      </w:r>
      <w:r w:rsidR="002514D4" w:rsidRPr="00560F36">
        <w:rPr>
          <w:iCs/>
          <w:szCs w:val="22"/>
        </w:rPr>
        <w:t xml:space="preserve">flare prophylaxis, </w:t>
      </w:r>
      <w:r w:rsidR="004A513C" w:rsidRPr="00560F36">
        <w:rPr>
          <w:iCs/>
          <w:szCs w:val="22"/>
        </w:rPr>
        <w:t xml:space="preserve">and </w:t>
      </w:r>
      <w:r w:rsidR="002514D4" w:rsidRPr="00560F36">
        <w:rPr>
          <w:iCs/>
          <w:szCs w:val="22"/>
        </w:rPr>
        <w:t xml:space="preserve">flares in the first two years </w:t>
      </w:r>
      <w:r w:rsidR="004A513C" w:rsidRPr="00560F36">
        <w:rPr>
          <w:iCs/>
          <w:szCs w:val="22"/>
        </w:rPr>
        <w:t xml:space="preserve">treated </w:t>
      </w:r>
      <w:r w:rsidR="002514D4" w:rsidRPr="00560F36">
        <w:rPr>
          <w:iCs/>
          <w:szCs w:val="22"/>
        </w:rPr>
        <w:t>as primary outcome measure</w:t>
      </w:r>
      <w:r w:rsidR="00500DF8" w:rsidRPr="00560F36">
        <w:rPr>
          <w:iCs/>
          <w:szCs w:val="22"/>
        </w:rPr>
        <w:t xml:space="preserve"> in the proposed study</w:t>
      </w:r>
      <w:r w:rsidR="004A513C" w:rsidRPr="00560F36">
        <w:rPr>
          <w:iCs/>
          <w:szCs w:val="22"/>
        </w:rPr>
        <w:t>.</w:t>
      </w:r>
      <w:r w:rsidR="002514D4" w:rsidRPr="00560F36">
        <w:rPr>
          <w:iCs/>
          <w:szCs w:val="22"/>
        </w:rPr>
        <w:t xml:space="preserve"> </w:t>
      </w:r>
    </w:p>
    <w:bookmarkEnd w:id="33"/>
    <w:p w14:paraId="637DB922" w14:textId="77777777" w:rsidR="00BD05C9" w:rsidRPr="00560F36" w:rsidRDefault="00BD05C9" w:rsidP="00B40734">
      <w:pPr>
        <w:rPr>
          <w:rFonts w:ascii="Arial" w:hAnsi="Arial" w:cs="Arial"/>
          <w:sz w:val="22"/>
          <w:szCs w:val="22"/>
        </w:rPr>
      </w:pPr>
    </w:p>
    <w:p w14:paraId="693430EE" w14:textId="6E010EA3" w:rsidR="00B31280" w:rsidRPr="00560F36" w:rsidRDefault="004715DA" w:rsidP="00432540">
      <w:pPr>
        <w:pStyle w:val="Heading1"/>
      </w:pPr>
      <w:bookmarkStart w:id="34" w:name="_Toc165362074"/>
      <w:bookmarkStart w:id="35" w:name="_Toc127205931"/>
      <w:bookmarkStart w:id="36" w:name="_Toc188604155"/>
      <w:r w:rsidRPr="00560F36">
        <w:t>TRIAL</w:t>
      </w:r>
      <w:r w:rsidR="00B31280" w:rsidRPr="00560F36">
        <w:t xml:space="preserve"> OBJECTIVES AND PURPOSE</w:t>
      </w:r>
      <w:bookmarkEnd w:id="34"/>
      <w:bookmarkEnd w:id="35"/>
      <w:bookmarkEnd w:id="36"/>
    </w:p>
    <w:p w14:paraId="124603AA" w14:textId="77777777" w:rsidR="008B0820" w:rsidRPr="00560F36" w:rsidRDefault="008B0820" w:rsidP="00F94010">
      <w:pPr>
        <w:pStyle w:val="Heading2"/>
      </w:pPr>
    </w:p>
    <w:p w14:paraId="23074523" w14:textId="09FA6796" w:rsidR="008B0820" w:rsidRPr="00560F36" w:rsidRDefault="00A528A7" w:rsidP="00F94010">
      <w:pPr>
        <w:pStyle w:val="Heading2"/>
      </w:pPr>
      <w:bookmarkStart w:id="37" w:name="_Toc127205932"/>
      <w:bookmarkStart w:id="38" w:name="_Toc188604156"/>
      <w:bookmarkStart w:id="39" w:name="_Toc165362075"/>
      <w:r>
        <w:t>4</w:t>
      </w:r>
      <w:r w:rsidR="000F7ABF">
        <w:t xml:space="preserve">.1 </w:t>
      </w:r>
      <w:r w:rsidR="00B93C39" w:rsidRPr="00560F36">
        <w:t>Purpose</w:t>
      </w:r>
      <w:bookmarkEnd w:id="37"/>
      <w:bookmarkEnd w:id="38"/>
    </w:p>
    <w:p w14:paraId="68F401EA" w14:textId="77777777" w:rsidR="00152346" w:rsidRPr="00560F36" w:rsidRDefault="00152346" w:rsidP="00152346">
      <w:pPr>
        <w:rPr>
          <w:lang w:eastAsia="en-GB"/>
        </w:rPr>
      </w:pPr>
    </w:p>
    <w:p w14:paraId="73FA62AB" w14:textId="35B36C4F" w:rsidR="00152346" w:rsidRPr="00560F36" w:rsidRDefault="00152346" w:rsidP="0002229B">
      <w:pPr>
        <w:rPr>
          <w:rFonts w:ascii="Arial" w:hAnsi="Arial" w:cs="Arial"/>
          <w:sz w:val="22"/>
          <w:szCs w:val="22"/>
          <w:lang w:eastAsia="en-GB"/>
        </w:rPr>
      </w:pPr>
      <w:r w:rsidRPr="00560F36">
        <w:rPr>
          <w:rFonts w:ascii="Arial" w:hAnsi="Arial" w:cs="Arial"/>
          <w:sz w:val="22"/>
          <w:szCs w:val="22"/>
          <w:lang w:eastAsia="en-GB"/>
        </w:rPr>
        <w:t xml:space="preserve">The overall purpose of this study is to determine the clinical and cost-effectiveness of treat-to-target ULT in people with recurrent gout </w:t>
      </w:r>
      <w:r w:rsidR="0003151B" w:rsidRPr="00560F36">
        <w:rPr>
          <w:rFonts w:ascii="Arial" w:hAnsi="Arial" w:cs="Arial"/>
          <w:sz w:val="22"/>
          <w:szCs w:val="22"/>
          <w:lang w:eastAsia="en-GB"/>
        </w:rPr>
        <w:t>flare</w:t>
      </w:r>
      <w:r w:rsidRPr="00560F36">
        <w:rPr>
          <w:rFonts w:ascii="Arial" w:hAnsi="Arial" w:cs="Arial"/>
          <w:sz w:val="22"/>
          <w:szCs w:val="22"/>
          <w:lang w:eastAsia="en-GB"/>
        </w:rPr>
        <w:t>s compared to usual GP</w:t>
      </w:r>
      <w:r w:rsidR="00BC4247" w:rsidRPr="00560F36">
        <w:rPr>
          <w:rFonts w:ascii="Arial" w:hAnsi="Arial" w:cs="Arial"/>
          <w:sz w:val="22"/>
          <w:szCs w:val="22"/>
          <w:lang w:eastAsia="en-GB"/>
        </w:rPr>
        <w:t xml:space="preserve"> </w:t>
      </w:r>
      <w:r w:rsidRPr="00560F36">
        <w:rPr>
          <w:rFonts w:ascii="Arial" w:hAnsi="Arial" w:cs="Arial"/>
          <w:sz w:val="22"/>
          <w:szCs w:val="22"/>
          <w:lang w:eastAsia="en-GB"/>
        </w:rPr>
        <w:t>care.</w:t>
      </w:r>
    </w:p>
    <w:p w14:paraId="67A83334" w14:textId="77777777" w:rsidR="008B0820" w:rsidRPr="00560F36" w:rsidRDefault="008B0820" w:rsidP="00093C83">
      <w:pPr>
        <w:rPr>
          <w:rFonts w:ascii="Arial" w:hAnsi="Arial" w:cs="Arial"/>
          <w:sz w:val="22"/>
          <w:szCs w:val="22"/>
          <w:lang w:eastAsia="en-GB"/>
        </w:rPr>
      </w:pPr>
    </w:p>
    <w:p w14:paraId="3AC1401C" w14:textId="6F959402" w:rsidR="00D273A0" w:rsidRPr="00560F36" w:rsidRDefault="000F7ABF" w:rsidP="00F94010">
      <w:pPr>
        <w:pStyle w:val="Heading2"/>
      </w:pPr>
      <w:bookmarkStart w:id="40" w:name="_Toc127205933"/>
      <w:bookmarkStart w:id="41" w:name="_Toc188604157"/>
      <w:r>
        <w:t xml:space="preserve">4.2 </w:t>
      </w:r>
      <w:r w:rsidR="00B93C39" w:rsidRPr="00560F36">
        <w:t>Primary Objective</w:t>
      </w:r>
      <w:bookmarkEnd w:id="39"/>
      <w:bookmarkEnd w:id="40"/>
      <w:bookmarkEnd w:id="41"/>
    </w:p>
    <w:p w14:paraId="22C5536E" w14:textId="77777777" w:rsidR="00152346" w:rsidRPr="00560F36" w:rsidRDefault="00152346" w:rsidP="00152346">
      <w:pPr>
        <w:rPr>
          <w:lang w:eastAsia="en-GB"/>
        </w:rPr>
      </w:pPr>
    </w:p>
    <w:p w14:paraId="415776FC" w14:textId="77777777" w:rsidR="00001753" w:rsidRPr="00560F36" w:rsidRDefault="00152346" w:rsidP="00001753">
      <w:pPr>
        <w:rPr>
          <w:rFonts w:ascii="Arial" w:hAnsi="Arial" w:cs="Arial"/>
          <w:sz w:val="22"/>
          <w:szCs w:val="22"/>
          <w:lang w:eastAsia="en-GB"/>
        </w:rPr>
      </w:pPr>
      <w:r w:rsidRPr="00560F36">
        <w:rPr>
          <w:rFonts w:ascii="Arial" w:hAnsi="Arial" w:cs="Arial"/>
          <w:sz w:val="22"/>
          <w:szCs w:val="22"/>
          <w:lang w:eastAsia="en-GB"/>
        </w:rPr>
        <w:t>To evaluate the effect of allopurinol-based treat-to-target ULT</w:t>
      </w:r>
      <w:r w:rsidR="00BC4247" w:rsidRPr="00560F36">
        <w:rPr>
          <w:rFonts w:ascii="Arial" w:hAnsi="Arial" w:cs="Arial"/>
          <w:sz w:val="22"/>
          <w:szCs w:val="22"/>
          <w:lang w:eastAsia="en-GB"/>
        </w:rPr>
        <w:t xml:space="preserve"> versus usual GP care</w:t>
      </w:r>
      <w:r w:rsidRPr="00560F36">
        <w:rPr>
          <w:rFonts w:ascii="Arial" w:hAnsi="Arial" w:cs="Arial"/>
          <w:sz w:val="22"/>
          <w:szCs w:val="22"/>
          <w:lang w:eastAsia="en-GB"/>
        </w:rPr>
        <w:t xml:space="preserve"> on</w:t>
      </w:r>
      <w:r w:rsidR="0002229B" w:rsidRPr="00560F36">
        <w:rPr>
          <w:rFonts w:ascii="Arial" w:hAnsi="Arial" w:cs="Arial"/>
          <w:sz w:val="22"/>
          <w:szCs w:val="22"/>
          <w:lang w:eastAsia="en-GB"/>
        </w:rPr>
        <w:t xml:space="preserve"> </w:t>
      </w:r>
      <w:r w:rsidRPr="00560F36">
        <w:rPr>
          <w:rFonts w:ascii="Arial" w:hAnsi="Arial" w:cs="Arial"/>
          <w:sz w:val="22"/>
          <w:szCs w:val="22"/>
          <w:lang w:eastAsia="en-GB"/>
        </w:rPr>
        <w:t xml:space="preserve">number of gout </w:t>
      </w:r>
      <w:r w:rsidR="0003151B" w:rsidRPr="00560F36">
        <w:rPr>
          <w:rFonts w:ascii="Arial" w:hAnsi="Arial" w:cs="Arial"/>
          <w:sz w:val="22"/>
          <w:szCs w:val="22"/>
          <w:lang w:eastAsia="en-GB"/>
        </w:rPr>
        <w:t>flare</w:t>
      </w:r>
      <w:r w:rsidRPr="00560F36">
        <w:rPr>
          <w:rFonts w:ascii="Arial" w:hAnsi="Arial" w:cs="Arial"/>
          <w:sz w:val="22"/>
          <w:szCs w:val="22"/>
          <w:lang w:eastAsia="en-GB"/>
        </w:rPr>
        <w:t>s</w:t>
      </w:r>
      <w:r w:rsidR="002B2E46" w:rsidRPr="00560F36">
        <w:rPr>
          <w:rFonts w:ascii="Arial" w:hAnsi="Arial" w:cs="Arial"/>
          <w:sz w:val="22"/>
          <w:szCs w:val="22"/>
          <w:lang w:eastAsia="en-GB"/>
        </w:rPr>
        <w:t xml:space="preserve"> in the first two years of treat-to-target ULT</w:t>
      </w:r>
      <w:r w:rsidRPr="00560F36">
        <w:rPr>
          <w:rFonts w:ascii="Arial" w:hAnsi="Arial" w:cs="Arial"/>
          <w:sz w:val="22"/>
          <w:szCs w:val="22"/>
          <w:lang w:eastAsia="en-GB"/>
        </w:rPr>
        <w:t>.</w:t>
      </w:r>
    </w:p>
    <w:p w14:paraId="071E73F6" w14:textId="76129127" w:rsidR="008B0820" w:rsidRPr="00560F36" w:rsidRDefault="00152346" w:rsidP="00001753">
      <w:pPr>
        <w:rPr>
          <w:rFonts w:ascii="Arial" w:hAnsi="Arial" w:cs="Arial"/>
          <w:sz w:val="22"/>
          <w:szCs w:val="22"/>
          <w:lang w:eastAsia="en-GB"/>
        </w:rPr>
      </w:pPr>
      <w:r w:rsidRPr="00560F36">
        <w:rPr>
          <w:rFonts w:ascii="Arial" w:hAnsi="Arial" w:cs="Arial"/>
          <w:sz w:val="22"/>
          <w:szCs w:val="22"/>
          <w:lang w:eastAsia="en-GB"/>
        </w:rPr>
        <w:tab/>
      </w:r>
    </w:p>
    <w:p w14:paraId="36536568" w14:textId="10A4BF01" w:rsidR="00D273A0" w:rsidRPr="00560F36" w:rsidRDefault="000F7ABF" w:rsidP="00F94010">
      <w:pPr>
        <w:pStyle w:val="Heading2"/>
      </w:pPr>
      <w:bookmarkStart w:id="42" w:name="_Toc165362076"/>
      <w:bookmarkStart w:id="43" w:name="_Toc127205934"/>
      <w:bookmarkStart w:id="44" w:name="_Toc188604158"/>
      <w:r>
        <w:lastRenderedPageBreak/>
        <w:t xml:space="preserve">4.3 </w:t>
      </w:r>
      <w:r w:rsidR="00B93C39" w:rsidRPr="00560F36">
        <w:t>Secondary Objectives</w:t>
      </w:r>
      <w:bookmarkEnd w:id="42"/>
      <w:bookmarkEnd w:id="43"/>
      <w:bookmarkEnd w:id="44"/>
    </w:p>
    <w:p w14:paraId="386613BC" w14:textId="77777777" w:rsidR="00152346" w:rsidRPr="00560F36" w:rsidRDefault="00152346" w:rsidP="00152346">
      <w:pPr>
        <w:rPr>
          <w:lang w:eastAsia="en-GB"/>
        </w:rPr>
      </w:pPr>
    </w:p>
    <w:p w14:paraId="3F0FDBAE" w14:textId="537C7817" w:rsidR="00152346" w:rsidRPr="00560F36" w:rsidRDefault="00152346" w:rsidP="00152346">
      <w:pPr>
        <w:spacing w:line="360" w:lineRule="auto"/>
        <w:rPr>
          <w:rFonts w:ascii="Arial" w:hAnsi="Arial" w:cs="Arial"/>
          <w:sz w:val="22"/>
          <w:szCs w:val="22"/>
          <w:lang w:eastAsia="en-GB"/>
        </w:rPr>
      </w:pPr>
      <w:r w:rsidRPr="00560F36">
        <w:rPr>
          <w:rFonts w:ascii="Arial" w:hAnsi="Arial" w:cs="Arial"/>
          <w:sz w:val="22"/>
          <w:szCs w:val="22"/>
          <w:lang w:eastAsia="en-GB"/>
        </w:rPr>
        <w:t xml:space="preserve">To evaluate the effects of allopurinol-based treat-to-target ULT </w:t>
      </w:r>
      <w:r w:rsidR="00BC4247" w:rsidRPr="00560F36">
        <w:rPr>
          <w:rFonts w:ascii="Arial" w:hAnsi="Arial" w:cs="Arial"/>
          <w:sz w:val="22"/>
          <w:szCs w:val="22"/>
          <w:lang w:eastAsia="en-GB"/>
        </w:rPr>
        <w:t xml:space="preserve">versus usual GP care </w:t>
      </w:r>
      <w:r w:rsidRPr="00560F36">
        <w:rPr>
          <w:rFonts w:ascii="Arial" w:hAnsi="Arial" w:cs="Arial"/>
          <w:sz w:val="22"/>
          <w:szCs w:val="22"/>
          <w:lang w:eastAsia="en-GB"/>
        </w:rPr>
        <w:t>on</w:t>
      </w:r>
      <w:r w:rsidR="00001753" w:rsidRPr="00560F36">
        <w:rPr>
          <w:rFonts w:ascii="Arial" w:hAnsi="Arial" w:cs="Arial"/>
          <w:sz w:val="22"/>
          <w:szCs w:val="22"/>
          <w:lang w:eastAsia="en-GB"/>
        </w:rPr>
        <w:t>:</w:t>
      </w:r>
      <w:r w:rsidRPr="00560F36">
        <w:rPr>
          <w:rFonts w:ascii="Arial" w:hAnsi="Arial" w:cs="Arial"/>
          <w:sz w:val="22"/>
          <w:szCs w:val="22"/>
          <w:lang w:eastAsia="en-GB"/>
        </w:rPr>
        <w:t xml:space="preserve"> </w:t>
      </w:r>
    </w:p>
    <w:p w14:paraId="1CA92CC2" w14:textId="2B7CFD7E" w:rsidR="00A223D4" w:rsidRPr="00560F36" w:rsidRDefault="003D702D"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G</w:t>
      </w:r>
      <w:r w:rsidR="00A223D4" w:rsidRPr="00560F36">
        <w:rPr>
          <w:rFonts w:ascii="Arial" w:hAnsi="Arial" w:cs="Arial"/>
          <w:sz w:val="22"/>
          <w:szCs w:val="22"/>
          <w:lang w:eastAsia="en-GB"/>
        </w:rPr>
        <w:t>out flare</w:t>
      </w:r>
      <w:r>
        <w:rPr>
          <w:rFonts w:ascii="Arial" w:hAnsi="Arial" w:cs="Arial"/>
          <w:sz w:val="22"/>
          <w:szCs w:val="22"/>
          <w:lang w:eastAsia="en-GB"/>
        </w:rPr>
        <w:t xml:space="preserve"> count</w:t>
      </w:r>
      <w:r w:rsidR="00A223D4" w:rsidRPr="00560F36">
        <w:rPr>
          <w:rFonts w:ascii="Arial" w:hAnsi="Arial" w:cs="Arial"/>
          <w:sz w:val="22"/>
          <w:szCs w:val="22"/>
          <w:lang w:eastAsia="en-GB"/>
        </w:rPr>
        <w:t xml:space="preserve"> in months 1-12</w:t>
      </w:r>
    </w:p>
    <w:p w14:paraId="37C4BF2F" w14:textId="56931829" w:rsidR="00A223D4" w:rsidRPr="00560F36" w:rsidRDefault="003D702D"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G</w:t>
      </w:r>
      <w:r w:rsidR="00A223D4" w:rsidRPr="00560F36">
        <w:rPr>
          <w:rFonts w:ascii="Arial" w:hAnsi="Arial" w:cs="Arial"/>
          <w:sz w:val="22"/>
          <w:szCs w:val="22"/>
          <w:lang w:eastAsia="en-GB"/>
        </w:rPr>
        <w:t>out flare</w:t>
      </w:r>
      <w:r>
        <w:rPr>
          <w:rFonts w:ascii="Arial" w:hAnsi="Arial" w:cs="Arial"/>
          <w:sz w:val="22"/>
          <w:szCs w:val="22"/>
          <w:lang w:eastAsia="en-GB"/>
        </w:rPr>
        <w:t xml:space="preserve"> count</w:t>
      </w:r>
      <w:r w:rsidR="00A223D4" w:rsidRPr="00560F36">
        <w:rPr>
          <w:rFonts w:ascii="Arial" w:hAnsi="Arial" w:cs="Arial"/>
          <w:sz w:val="22"/>
          <w:szCs w:val="22"/>
          <w:lang w:eastAsia="en-GB"/>
        </w:rPr>
        <w:t xml:space="preserve"> in months 13-2</w:t>
      </w:r>
      <w:r w:rsidR="00CE38DE">
        <w:rPr>
          <w:rFonts w:ascii="Arial" w:hAnsi="Arial" w:cs="Arial"/>
          <w:sz w:val="22"/>
          <w:szCs w:val="22"/>
          <w:lang w:eastAsia="en-GB"/>
        </w:rPr>
        <w:t>4</w:t>
      </w:r>
    </w:p>
    <w:p w14:paraId="42A5BD02" w14:textId="7D8F95C7" w:rsidR="00A8707D" w:rsidRPr="00A8707D" w:rsidRDefault="00CF1F19" w:rsidP="00A8707D">
      <w:pPr>
        <w:pStyle w:val="ListParagraph"/>
        <w:numPr>
          <w:ilvl w:val="0"/>
          <w:numId w:val="10"/>
        </w:numPr>
        <w:rPr>
          <w:rFonts w:ascii="Arial" w:hAnsi="Arial" w:cs="Arial"/>
          <w:sz w:val="22"/>
          <w:szCs w:val="22"/>
        </w:rPr>
      </w:pPr>
      <w:r>
        <w:rPr>
          <w:rFonts w:ascii="Arial" w:hAnsi="Arial" w:cs="Arial"/>
          <w:sz w:val="22"/>
          <w:szCs w:val="22"/>
        </w:rPr>
        <w:t>T</w:t>
      </w:r>
      <w:r w:rsidR="00A8707D" w:rsidRPr="00A8707D">
        <w:rPr>
          <w:rFonts w:ascii="Arial" w:hAnsi="Arial" w:cs="Arial"/>
          <w:sz w:val="22"/>
          <w:szCs w:val="22"/>
        </w:rPr>
        <w:t>ophus count,</w:t>
      </w:r>
    </w:p>
    <w:p w14:paraId="6B50BCD5" w14:textId="18408DBF" w:rsidR="00A8707D" w:rsidRPr="00A8707D" w:rsidRDefault="00CF1F19" w:rsidP="00A8707D">
      <w:pPr>
        <w:pStyle w:val="ListParagraph"/>
        <w:numPr>
          <w:ilvl w:val="0"/>
          <w:numId w:val="10"/>
        </w:numPr>
        <w:rPr>
          <w:rFonts w:ascii="Arial" w:hAnsi="Arial" w:cs="Arial"/>
          <w:sz w:val="22"/>
          <w:szCs w:val="22"/>
        </w:rPr>
      </w:pPr>
      <w:r>
        <w:rPr>
          <w:rFonts w:ascii="Arial" w:hAnsi="Arial" w:cs="Arial"/>
          <w:sz w:val="22"/>
          <w:szCs w:val="22"/>
        </w:rPr>
        <w:t>S</w:t>
      </w:r>
      <w:r w:rsidR="00A8707D" w:rsidRPr="00A8707D">
        <w:rPr>
          <w:rFonts w:ascii="Arial" w:hAnsi="Arial" w:cs="Arial"/>
          <w:sz w:val="22"/>
          <w:szCs w:val="22"/>
        </w:rPr>
        <w:t>ize of largest tophus,</w:t>
      </w:r>
    </w:p>
    <w:p w14:paraId="5E6B6785" w14:textId="7F8A9646"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G</w:t>
      </w:r>
      <w:r w:rsidR="00152346" w:rsidRPr="00560F36">
        <w:rPr>
          <w:rFonts w:ascii="Arial" w:hAnsi="Arial" w:cs="Arial"/>
          <w:sz w:val="22"/>
          <w:szCs w:val="22"/>
          <w:lang w:eastAsia="en-GB"/>
        </w:rPr>
        <w:t xml:space="preserve">out </w:t>
      </w:r>
      <w:r w:rsidR="0003151B" w:rsidRPr="00560F36">
        <w:rPr>
          <w:rFonts w:ascii="Arial" w:hAnsi="Arial" w:cs="Arial"/>
          <w:sz w:val="22"/>
          <w:szCs w:val="22"/>
          <w:lang w:eastAsia="en-GB"/>
        </w:rPr>
        <w:t>flare</w:t>
      </w:r>
      <w:r w:rsidR="00152346" w:rsidRPr="00560F36">
        <w:rPr>
          <w:rFonts w:ascii="Arial" w:hAnsi="Arial" w:cs="Arial"/>
          <w:sz w:val="22"/>
          <w:szCs w:val="22"/>
          <w:lang w:eastAsia="en-GB"/>
        </w:rPr>
        <w:t xml:space="preserve"> severity,</w:t>
      </w:r>
    </w:p>
    <w:p w14:paraId="6577416A" w14:textId="12B3D495" w:rsidR="00AD5171" w:rsidRDefault="00AD5171"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 xml:space="preserve">Gout remission at month 24, defined as per the </w:t>
      </w:r>
      <w:r w:rsidRPr="00AD5171">
        <w:rPr>
          <w:rFonts w:ascii="Arial" w:hAnsi="Arial" w:cs="Arial"/>
          <w:sz w:val="22"/>
          <w:szCs w:val="22"/>
          <w:lang w:eastAsia="en-GB"/>
        </w:rPr>
        <w:t>2026 Gout and Crystal Arthritis Network (G-CAN) remission criteria.</w:t>
      </w:r>
    </w:p>
    <w:p w14:paraId="596F33D4" w14:textId="6E1CE482"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S</w:t>
      </w:r>
      <w:r w:rsidR="00152346" w:rsidRPr="00560F36">
        <w:rPr>
          <w:rFonts w:ascii="Arial" w:hAnsi="Arial" w:cs="Arial"/>
          <w:sz w:val="22"/>
          <w:szCs w:val="22"/>
          <w:lang w:eastAsia="en-GB"/>
        </w:rPr>
        <w:t>erum urate</w:t>
      </w:r>
      <w:r w:rsidR="0045505D" w:rsidRPr="00560F36">
        <w:rPr>
          <w:rFonts w:ascii="Arial" w:hAnsi="Arial" w:cs="Arial"/>
          <w:sz w:val="22"/>
          <w:szCs w:val="22"/>
          <w:lang w:eastAsia="en-GB"/>
        </w:rPr>
        <w:t xml:space="preserve"> level</w:t>
      </w:r>
      <w:r w:rsidR="00152346" w:rsidRPr="00560F36">
        <w:rPr>
          <w:rFonts w:ascii="Arial" w:hAnsi="Arial" w:cs="Arial"/>
          <w:sz w:val="22"/>
          <w:szCs w:val="22"/>
          <w:lang w:eastAsia="en-GB"/>
        </w:rPr>
        <w:t>,</w:t>
      </w:r>
    </w:p>
    <w:p w14:paraId="1A24360B" w14:textId="4DFD0545"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Q</w:t>
      </w:r>
      <w:r w:rsidR="00152346" w:rsidRPr="00560F36">
        <w:rPr>
          <w:rFonts w:ascii="Arial" w:hAnsi="Arial" w:cs="Arial"/>
          <w:sz w:val="22"/>
          <w:szCs w:val="22"/>
          <w:lang w:eastAsia="en-GB"/>
        </w:rPr>
        <w:t>uality of life,</w:t>
      </w:r>
    </w:p>
    <w:p w14:paraId="7A39F84B" w14:textId="3D779647"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T</w:t>
      </w:r>
      <w:r w:rsidR="00152346" w:rsidRPr="00560F36">
        <w:rPr>
          <w:rFonts w:ascii="Arial" w:hAnsi="Arial" w:cs="Arial"/>
          <w:sz w:val="22"/>
          <w:szCs w:val="22"/>
          <w:lang w:eastAsia="en-GB"/>
        </w:rPr>
        <w:t xml:space="preserve">reatment </w:t>
      </w:r>
      <w:r w:rsidR="00A8707D">
        <w:rPr>
          <w:rFonts w:ascii="Arial" w:hAnsi="Arial" w:cs="Arial"/>
          <w:sz w:val="22"/>
          <w:szCs w:val="22"/>
          <w:lang w:eastAsia="en-GB"/>
        </w:rPr>
        <w:t xml:space="preserve">satisfaction </w:t>
      </w:r>
      <w:r w:rsidR="006934AF" w:rsidRPr="00560F36">
        <w:rPr>
          <w:rFonts w:ascii="Arial" w:hAnsi="Arial" w:cs="Arial"/>
          <w:sz w:val="22"/>
          <w:szCs w:val="22"/>
          <w:lang w:eastAsia="en-GB"/>
        </w:rPr>
        <w:t xml:space="preserve">(assessed using treatment </w:t>
      </w:r>
      <w:r w:rsidR="00A8707D">
        <w:rPr>
          <w:rFonts w:ascii="Arial" w:hAnsi="Arial" w:cs="Arial"/>
          <w:sz w:val="22"/>
          <w:szCs w:val="22"/>
          <w:lang w:eastAsia="en-GB"/>
        </w:rPr>
        <w:t xml:space="preserve">satisfaction </w:t>
      </w:r>
      <w:r w:rsidR="006934AF" w:rsidRPr="00560F36">
        <w:rPr>
          <w:rFonts w:ascii="Arial" w:hAnsi="Arial" w:cs="Arial"/>
          <w:sz w:val="22"/>
          <w:szCs w:val="22"/>
          <w:lang w:eastAsia="en-GB"/>
        </w:rPr>
        <w:t>questionnaire</w:t>
      </w:r>
      <w:r w:rsidR="00152346" w:rsidRPr="00560F36">
        <w:rPr>
          <w:rFonts w:ascii="Arial" w:hAnsi="Arial" w:cs="Arial"/>
          <w:sz w:val="22"/>
          <w:szCs w:val="22"/>
          <w:lang w:eastAsia="en-GB"/>
        </w:rPr>
        <w:t xml:space="preserve"> </w:t>
      </w:r>
      <w:r w:rsidR="00A8707D">
        <w:rPr>
          <w:rFonts w:ascii="Arial" w:hAnsi="Arial" w:cs="Arial"/>
          <w:sz w:val="22"/>
          <w:szCs w:val="22"/>
          <w:lang w:eastAsia="en-GB"/>
        </w:rPr>
        <w:t xml:space="preserve">version 2 </w:t>
      </w:r>
      <w:r w:rsidR="00152346" w:rsidRPr="00560F36">
        <w:rPr>
          <w:rFonts w:ascii="Arial" w:hAnsi="Arial" w:cs="Arial"/>
          <w:sz w:val="22"/>
          <w:szCs w:val="22"/>
          <w:lang w:eastAsia="en-GB"/>
        </w:rPr>
        <w:t>[25]</w:t>
      </w:r>
      <w:r w:rsidR="006934AF" w:rsidRPr="00560F36">
        <w:rPr>
          <w:rFonts w:ascii="Arial" w:hAnsi="Arial" w:cs="Arial"/>
          <w:sz w:val="22"/>
          <w:szCs w:val="22"/>
          <w:lang w:eastAsia="en-GB"/>
        </w:rPr>
        <w:t>)</w:t>
      </w:r>
      <w:r w:rsidR="00152346" w:rsidRPr="00560F36">
        <w:rPr>
          <w:rFonts w:ascii="Arial" w:hAnsi="Arial" w:cs="Arial"/>
          <w:sz w:val="22"/>
          <w:szCs w:val="22"/>
          <w:lang w:eastAsia="en-GB"/>
        </w:rPr>
        <w:t>,</w:t>
      </w:r>
    </w:p>
    <w:p w14:paraId="1CF74D35" w14:textId="2871DA4F"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D</w:t>
      </w:r>
      <w:r w:rsidR="00152346" w:rsidRPr="00560F36">
        <w:rPr>
          <w:rFonts w:ascii="Arial" w:hAnsi="Arial" w:cs="Arial"/>
          <w:sz w:val="22"/>
          <w:szCs w:val="22"/>
          <w:lang w:eastAsia="en-GB"/>
        </w:rPr>
        <w:t>rug adherence,</w:t>
      </w:r>
    </w:p>
    <w:p w14:paraId="5659BCC0" w14:textId="32D0D940"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R</w:t>
      </w:r>
      <w:r w:rsidR="00152346" w:rsidRPr="00560F36">
        <w:rPr>
          <w:rFonts w:ascii="Arial" w:hAnsi="Arial" w:cs="Arial"/>
          <w:sz w:val="22"/>
          <w:szCs w:val="22"/>
          <w:lang w:eastAsia="en-GB"/>
        </w:rPr>
        <w:t>enal function,</w:t>
      </w:r>
    </w:p>
    <w:p w14:paraId="4BAAEB10" w14:textId="112B29D8"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A</w:t>
      </w:r>
      <w:r w:rsidR="00152346" w:rsidRPr="00560F36">
        <w:rPr>
          <w:rFonts w:ascii="Arial" w:hAnsi="Arial" w:cs="Arial"/>
          <w:sz w:val="22"/>
          <w:szCs w:val="22"/>
          <w:lang w:eastAsia="en-GB"/>
        </w:rPr>
        <w:t>dverse events, and</w:t>
      </w:r>
    </w:p>
    <w:p w14:paraId="7708B26E" w14:textId="3FF102C9" w:rsidR="00152346" w:rsidRPr="00560F36" w:rsidRDefault="00CF1F19"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C</w:t>
      </w:r>
      <w:r w:rsidR="00152346" w:rsidRPr="00560F36">
        <w:rPr>
          <w:rFonts w:ascii="Arial" w:hAnsi="Arial" w:cs="Arial"/>
          <w:sz w:val="22"/>
          <w:szCs w:val="22"/>
          <w:lang w:eastAsia="en-GB"/>
        </w:rPr>
        <w:t>ost-effectiveness.</w:t>
      </w:r>
    </w:p>
    <w:p w14:paraId="707937E8" w14:textId="77777777" w:rsidR="0002229B" w:rsidRPr="00560F36" w:rsidRDefault="0002229B" w:rsidP="0002229B">
      <w:pPr>
        <w:rPr>
          <w:rFonts w:ascii="Arial" w:hAnsi="Arial" w:cs="Arial"/>
          <w:sz w:val="22"/>
          <w:szCs w:val="22"/>
          <w:lang w:eastAsia="en-GB"/>
        </w:rPr>
      </w:pPr>
    </w:p>
    <w:p w14:paraId="11CD0CBE" w14:textId="298CD3E6" w:rsidR="00AD5171" w:rsidRPr="004E4879" w:rsidRDefault="00AD5171" w:rsidP="00AD5171">
      <w:pPr>
        <w:rPr>
          <w:rFonts w:ascii="Arial" w:hAnsi="Arial" w:cs="Arial"/>
          <w:sz w:val="22"/>
          <w:szCs w:val="22"/>
        </w:rPr>
      </w:pPr>
      <w:r w:rsidRPr="004E4879">
        <w:rPr>
          <w:rFonts w:ascii="Arial" w:hAnsi="Arial" w:cs="Arial"/>
          <w:sz w:val="22"/>
          <w:szCs w:val="22"/>
        </w:rPr>
        <w:t xml:space="preserve">Rationale for the addition of a secondary objective in 2026: In January 2026, The Gout, Hyperuricemia and Crystal-Associated Disease Network (G-CAN) definition of clinical remission in gout were published </w:t>
      </w:r>
      <w:r w:rsidR="004E4879">
        <w:rPr>
          <w:rFonts w:ascii="Arial" w:hAnsi="Arial" w:cs="Arial"/>
          <w:sz w:val="22"/>
          <w:szCs w:val="22"/>
        </w:rPr>
        <w:t>[2</w:t>
      </w:r>
      <w:r w:rsidR="00D85803">
        <w:rPr>
          <w:rFonts w:ascii="Arial" w:hAnsi="Arial" w:cs="Arial"/>
          <w:sz w:val="22"/>
          <w:szCs w:val="22"/>
        </w:rPr>
        <w:t>6</w:t>
      </w:r>
      <w:r w:rsidR="004E4879">
        <w:rPr>
          <w:rFonts w:ascii="Arial" w:hAnsi="Arial" w:cs="Arial"/>
          <w:sz w:val="22"/>
          <w:szCs w:val="22"/>
        </w:rPr>
        <w:t>]</w:t>
      </w:r>
      <w:r w:rsidRPr="004E4879">
        <w:rPr>
          <w:rFonts w:ascii="Arial" w:hAnsi="Arial" w:cs="Arial"/>
          <w:sz w:val="22"/>
          <w:szCs w:val="22"/>
        </w:rPr>
        <w:t>. For gout to be in remission, there should be no gout flares over 12 months, absence of subcutaneous tophi</w:t>
      </w:r>
      <w:r w:rsidR="004E4879">
        <w:rPr>
          <w:rFonts w:ascii="Arial" w:hAnsi="Arial" w:cs="Arial"/>
          <w:sz w:val="22"/>
          <w:szCs w:val="22"/>
        </w:rPr>
        <w:t>,</w:t>
      </w:r>
      <w:r w:rsidRPr="004E4879">
        <w:rPr>
          <w:rFonts w:ascii="Arial" w:hAnsi="Arial" w:cs="Arial"/>
          <w:sz w:val="22"/>
          <w:szCs w:val="22"/>
        </w:rPr>
        <w:t xml:space="preserve"> and serum urate &lt;360 </w:t>
      </w:r>
      <w:proofErr w:type="spellStart"/>
      <w:r w:rsidRPr="004E4879">
        <w:rPr>
          <w:rFonts w:ascii="Arial" w:hAnsi="Arial" w:cs="Arial"/>
          <w:sz w:val="22"/>
          <w:szCs w:val="22"/>
        </w:rPr>
        <w:t>micromol</w:t>
      </w:r>
      <w:proofErr w:type="spellEnd"/>
      <w:r w:rsidRPr="004E4879">
        <w:rPr>
          <w:rFonts w:ascii="Arial" w:hAnsi="Arial" w:cs="Arial"/>
          <w:sz w:val="22"/>
          <w:szCs w:val="22"/>
        </w:rPr>
        <w:t>/L</w:t>
      </w:r>
      <w:r w:rsidR="004E4879">
        <w:rPr>
          <w:rFonts w:ascii="Arial" w:hAnsi="Arial" w:cs="Arial"/>
          <w:sz w:val="22"/>
          <w:szCs w:val="22"/>
        </w:rPr>
        <w:t>,</w:t>
      </w:r>
      <w:r w:rsidRPr="004E4879">
        <w:rPr>
          <w:rFonts w:ascii="Arial" w:hAnsi="Arial" w:cs="Arial"/>
          <w:sz w:val="22"/>
          <w:szCs w:val="22"/>
        </w:rPr>
        <w:t xml:space="preserve"> over 12 months. As this is a new outcome endorsed by the global gout community, it has been added as a secondary outcome at year 2 </w:t>
      </w:r>
      <w:proofErr w:type="gramStart"/>
      <w:r w:rsidRPr="004E4879">
        <w:rPr>
          <w:rFonts w:ascii="Arial" w:hAnsi="Arial" w:cs="Arial"/>
          <w:sz w:val="22"/>
          <w:szCs w:val="22"/>
        </w:rPr>
        <w:t>in order for</w:t>
      </w:r>
      <w:proofErr w:type="gramEnd"/>
      <w:r w:rsidRPr="004E4879">
        <w:rPr>
          <w:rFonts w:ascii="Arial" w:hAnsi="Arial" w:cs="Arial"/>
          <w:sz w:val="22"/>
          <w:szCs w:val="22"/>
        </w:rPr>
        <w:t xml:space="preserve"> the trial results to be comparable with any current and future studies. It is not added as a secondary outcome at year 1 as no participant will be in remission at year 1</w:t>
      </w:r>
      <w:r w:rsidR="004E4879">
        <w:rPr>
          <w:rFonts w:ascii="Arial" w:hAnsi="Arial" w:cs="Arial"/>
          <w:sz w:val="22"/>
          <w:szCs w:val="22"/>
        </w:rPr>
        <w:t>,</w:t>
      </w:r>
      <w:r w:rsidRPr="004E4879">
        <w:rPr>
          <w:rFonts w:ascii="Arial" w:hAnsi="Arial" w:cs="Arial"/>
          <w:sz w:val="22"/>
          <w:szCs w:val="22"/>
        </w:rPr>
        <w:t xml:space="preserve"> regardless o</w:t>
      </w:r>
      <w:r w:rsidR="004E4879">
        <w:rPr>
          <w:rFonts w:ascii="Arial" w:hAnsi="Arial" w:cs="Arial"/>
          <w:sz w:val="22"/>
          <w:szCs w:val="22"/>
        </w:rPr>
        <w:t>f</w:t>
      </w:r>
      <w:r w:rsidRPr="004E4879">
        <w:rPr>
          <w:rFonts w:ascii="Arial" w:hAnsi="Arial" w:cs="Arial"/>
          <w:sz w:val="22"/>
          <w:szCs w:val="22"/>
        </w:rPr>
        <w:t xml:space="preserve"> allocation</w:t>
      </w:r>
      <w:r w:rsidR="004E4879">
        <w:rPr>
          <w:rFonts w:ascii="Arial" w:hAnsi="Arial" w:cs="Arial"/>
          <w:sz w:val="22"/>
          <w:szCs w:val="22"/>
        </w:rPr>
        <w:t>,</w:t>
      </w:r>
      <w:r w:rsidRPr="004E4879">
        <w:rPr>
          <w:rFonts w:ascii="Arial" w:hAnsi="Arial" w:cs="Arial"/>
          <w:sz w:val="22"/>
          <w:szCs w:val="22"/>
        </w:rPr>
        <w:t xml:space="preserve"> as serum urate &gt;360 </w:t>
      </w:r>
      <w:proofErr w:type="spellStart"/>
      <w:r w:rsidRPr="004E4879">
        <w:rPr>
          <w:rFonts w:ascii="Arial" w:hAnsi="Arial" w:cs="Arial"/>
          <w:sz w:val="22"/>
          <w:szCs w:val="22"/>
        </w:rPr>
        <w:t>micromol</w:t>
      </w:r>
      <w:proofErr w:type="spellEnd"/>
      <w:r w:rsidRPr="004E4879">
        <w:rPr>
          <w:rFonts w:ascii="Arial" w:hAnsi="Arial" w:cs="Arial"/>
          <w:sz w:val="22"/>
          <w:szCs w:val="22"/>
        </w:rPr>
        <w:t>/L is part of the eligibility criteria.</w:t>
      </w:r>
      <w:r w:rsidR="00571DDF">
        <w:rPr>
          <w:rFonts w:ascii="Arial" w:hAnsi="Arial" w:cs="Arial"/>
          <w:sz w:val="22"/>
          <w:szCs w:val="22"/>
        </w:rPr>
        <w:t xml:space="preserve"> </w:t>
      </w:r>
      <w:r w:rsidR="00AC2EC8" w:rsidRPr="00AC2EC8">
        <w:rPr>
          <w:rFonts w:ascii="Arial" w:hAnsi="Arial" w:cs="Arial"/>
          <w:sz w:val="22"/>
          <w:szCs w:val="22"/>
        </w:rPr>
        <w:t>This amendment was implemented prior to data lock.</w:t>
      </w:r>
    </w:p>
    <w:p w14:paraId="0512EC59" w14:textId="77777777" w:rsidR="00AD5171" w:rsidRDefault="00AD5171" w:rsidP="00AD5171">
      <w:pPr>
        <w:rPr>
          <w:rFonts w:cs="Arial"/>
        </w:rPr>
      </w:pPr>
    </w:p>
    <w:p w14:paraId="3821A7F2" w14:textId="209812B8" w:rsidR="00C04349" w:rsidRDefault="008C721B" w:rsidP="00AD5171">
      <w:pPr>
        <w:rPr>
          <w:rFonts w:ascii="Arial" w:hAnsi="Arial" w:cs="Arial"/>
          <w:sz w:val="22"/>
          <w:szCs w:val="22"/>
          <w:lang w:eastAsia="en-GB"/>
        </w:rPr>
      </w:pPr>
      <w:r w:rsidRPr="00560F36">
        <w:rPr>
          <w:rFonts w:ascii="Arial" w:hAnsi="Arial" w:cs="Arial"/>
          <w:b/>
          <w:sz w:val="22"/>
          <w:szCs w:val="22"/>
          <w:u w:val="single"/>
          <w:lang w:eastAsia="en-GB"/>
        </w:rPr>
        <w:t>Internal pilot:</w:t>
      </w:r>
      <w:r w:rsidRPr="00560F36">
        <w:rPr>
          <w:rFonts w:ascii="Arial" w:hAnsi="Arial" w:cs="Arial"/>
          <w:sz w:val="22"/>
          <w:szCs w:val="22"/>
          <w:lang w:eastAsia="en-GB"/>
        </w:rPr>
        <w:t xml:space="preserve"> </w:t>
      </w:r>
    </w:p>
    <w:p w14:paraId="4760044E" w14:textId="77777777" w:rsidR="00C04349" w:rsidRDefault="00C04349" w:rsidP="00B06673">
      <w:pPr>
        <w:rPr>
          <w:rFonts w:ascii="Arial" w:hAnsi="Arial" w:cs="Arial"/>
          <w:sz w:val="22"/>
          <w:szCs w:val="22"/>
          <w:lang w:eastAsia="en-GB"/>
        </w:rPr>
      </w:pPr>
    </w:p>
    <w:p w14:paraId="6EDD1B95" w14:textId="2FCD05AC" w:rsidR="008C790F" w:rsidRPr="002916DC" w:rsidRDefault="008C721B" w:rsidP="00B06673">
      <w:pPr>
        <w:rPr>
          <w:rFonts w:ascii="Arial" w:hAnsi="Arial" w:cs="Arial"/>
          <w:sz w:val="22"/>
          <w:szCs w:val="22"/>
          <w:lang w:eastAsia="en-GB"/>
        </w:rPr>
      </w:pPr>
      <w:r w:rsidRPr="00CF1F19">
        <w:rPr>
          <w:rFonts w:ascii="Arial" w:hAnsi="Arial" w:cs="Arial"/>
          <w:sz w:val="22"/>
          <w:szCs w:val="22"/>
          <w:lang w:eastAsia="en-GB"/>
        </w:rPr>
        <w:t>W</w:t>
      </w:r>
      <w:r w:rsidR="00152346" w:rsidRPr="00CF1F19">
        <w:rPr>
          <w:rFonts w:ascii="Arial" w:hAnsi="Arial" w:cs="Arial"/>
          <w:sz w:val="22"/>
          <w:szCs w:val="22"/>
          <w:lang w:eastAsia="en-GB"/>
        </w:rPr>
        <w:t xml:space="preserve">e will assess consent rate, </w:t>
      </w:r>
      <w:r w:rsidR="002F3A66">
        <w:rPr>
          <w:rFonts w:ascii="Arial" w:hAnsi="Arial" w:cs="Arial"/>
          <w:sz w:val="22"/>
          <w:szCs w:val="22"/>
          <w:lang w:eastAsia="en-GB"/>
        </w:rPr>
        <w:t>randomi</w:t>
      </w:r>
      <w:r w:rsidR="00D6190A">
        <w:rPr>
          <w:rFonts w:ascii="Arial" w:hAnsi="Arial" w:cs="Arial"/>
          <w:sz w:val="22"/>
          <w:szCs w:val="22"/>
          <w:lang w:eastAsia="en-GB"/>
        </w:rPr>
        <w:t>z</w:t>
      </w:r>
      <w:r w:rsidR="002F3A66">
        <w:rPr>
          <w:rFonts w:ascii="Arial" w:hAnsi="Arial" w:cs="Arial"/>
          <w:sz w:val="22"/>
          <w:szCs w:val="22"/>
          <w:lang w:eastAsia="en-GB"/>
        </w:rPr>
        <w:t xml:space="preserve">ation rate, </w:t>
      </w:r>
      <w:r w:rsidR="00152346" w:rsidRPr="00CF1F19">
        <w:rPr>
          <w:rFonts w:ascii="Arial" w:hAnsi="Arial" w:cs="Arial"/>
          <w:sz w:val="22"/>
          <w:szCs w:val="22"/>
          <w:lang w:eastAsia="en-GB"/>
        </w:rPr>
        <w:t>attrition, quality of outcome data, delivery of treat-to-target ULT and preliminary estimate of the effect size of the intervention in a 1-year internal pilot.</w:t>
      </w:r>
    </w:p>
    <w:p w14:paraId="6DD0EA2E" w14:textId="77777777" w:rsidR="008C790F" w:rsidRPr="00560F36" w:rsidRDefault="008C790F" w:rsidP="00B06673">
      <w:pPr>
        <w:rPr>
          <w:rFonts w:ascii="Arial" w:hAnsi="Arial" w:cs="Arial"/>
          <w:b/>
          <w:sz w:val="22"/>
          <w:szCs w:val="22"/>
          <w:u w:val="single"/>
          <w:lang w:eastAsia="en-GB"/>
        </w:rPr>
      </w:pPr>
    </w:p>
    <w:p w14:paraId="10B82563" w14:textId="675F7631" w:rsidR="008C790F" w:rsidRPr="00560F36" w:rsidRDefault="000F7ABF" w:rsidP="00F94010">
      <w:pPr>
        <w:pStyle w:val="Heading2"/>
      </w:pPr>
      <w:bookmarkStart w:id="45" w:name="_Toc127205935"/>
      <w:bookmarkStart w:id="46" w:name="_Toc188604159"/>
      <w:r>
        <w:t xml:space="preserve">4.4 </w:t>
      </w:r>
      <w:r w:rsidR="00B93C39">
        <w:t>Long-Term Extension</w:t>
      </w:r>
      <w:bookmarkEnd w:id="45"/>
      <w:bookmarkEnd w:id="46"/>
      <w:r w:rsidR="00B93C39">
        <w:t xml:space="preserve"> </w:t>
      </w:r>
    </w:p>
    <w:p w14:paraId="511191D3" w14:textId="4716E599" w:rsidR="008C790F" w:rsidRPr="00560F36" w:rsidRDefault="008C790F" w:rsidP="00933B2E"/>
    <w:p w14:paraId="0469BBE3" w14:textId="77777777" w:rsidR="002916DC" w:rsidRPr="002916DC" w:rsidRDefault="002916DC" w:rsidP="00B06673">
      <w:pPr>
        <w:rPr>
          <w:rFonts w:ascii="Arial" w:hAnsi="Arial" w:cs="Arial"/>
          <w:b/>
          <w:sz w:val="22"/>
          <w:szCs w:val="22"/>
          <w:lang w:eastAsia="en-GB"/>
        </w:rPr>
      </w:pPr>
      <w:r w:rsidRPr="002916DC">
        <w:rPr>
          <w:rFonts w:ascii="Arial" w:hAnsi="Arial" w:cs="Arial"/>
          <w:b/>
          <w:sz w:val="22"/>
          <w:szCs w:val="22"/>
          <w:lang w:eastAsia="en-GB"/>
        </w:rPr>
        <w:t xml:space="preserve">Primary objectives: </w:t>
      </w:r>
    </w:p>
    <w:p w14:paraId="258D0F0A" w14:textId="77777777" w:rsidR="002916DC" w:rsidRDefault="002916DC" w:rsidP="00B06673">
      <w:pPr>
        <w:rPr>
          <w:rFonts w:ascii="Arial" w:hAnsi="Arial" w:cs="Arial"/>
          <w:sz w:val="22"/>
          <w:szCs w:val="22"/>
          <w:lang w:eastAsia="en-GB"/>
        </w:rPr>
      </w:pPr>
    </w:p>
    <w:p w14:paraId="210574C5" w14:textId="762C88E7" w:rsidR="00B06673" w:rsidRPr="00560F36" w:rsidRDefault="008C790F" w:rsidP="00B06673">
      <w:pPr>
        <w:rPr>
          <w:rFonts w:ascii="Arial" w:hAnsi="Arial" w:cs="Arial"/>
          <w:sz w:val="22"/>
          <w:szCs w:val="22"/>
          <w:lang w:eastAsia="en-GB"/>
        </w:rPr>
      </w:pPr>
      <w:r w:rsidRPr="00560F36">
        <w:rPr>
          <w:rFonts w:ascii="Arial" w:hAnsi="Arial" w:cs="Arial"/>
          <w:sz w:val="22"/>
          <w:szCs w:val="22"/>
          <w:lang w:eastAsia="en-GB"/>
        </w:rPr>
        <w:t xml:space="preserve">To evaluate the long-term effect of continued allopurinol-based treat-to-target ULT versus usual GP care on number of </w:t>
      </w:r>
      <w:r w:rsidR="00B06673" w:rsidRPr="00560F36">
        <w:rPr>
          <w:rFonts w:ascii="Arial" w:hAnsi="Arial" w:cs="Arial"/>
          <w:sz w:val="22"/>
          <w:szCs w:val="22"/>
          <w:lang w:eastAsia="en-GB"/>
        </w:rPr>
        <w:t>gout flares in years 3-4</w:t>
      </w:r>
      <w:r w:rsidRPr="00560F36">
        <w:rPr>
          <w:rFonts w:ascii="Arial" w:hAnsi="Arial" w:cs="Arial"/>
          <w:sz w:val="22"/>
          <w:szCs w:val="22"/>
          <w:lang w:eastAsia="en-GB"/>
        </w:rPr>
        <w:t>.</w:t>
      </w:r>
    </w:p>
    <w:p w14:paraId="695D7F35" w14:textId="77777777" w:rsidR="00B06673" w:rsidRPr="00560F36" w:rsidRDefault="00B06673" w:rsidP="00B06673">
      <w:pPr>
        <w:rPr>
          <w:rFonts w:ascii="Arial" w:hAnsi="Arial" w:cs="Arial"/>
          <w:b/>
          <w:sz w:val="22"/>
          <w:szCs w:val="22"/>
          <w:u w:val="single"/>
          <w:lang w:eastAsia="en-GB"/>
        </w:rPr>
      </w:pPr>
    </w:p>
    <w:p w14:paraId="01484754" w14:textId="77777777" w:rsidR="000B5C60" w:rsidRDefault="000B5C60" w:rsidP="00B06673">
      <w:pPr>
        <w:rPr>
          <w:rFonts w:ascii="Arial" w:hAnsi="Arial" w:cs="Arial"/>
          <w:b/>
          <w:lang w:eastAsia="en-GB"/>
        </w:rPr>
      </w:pPr>
    </w:p>
    <w:p w14:paraId="0943DE65" w14:textId="77777777" w:rsidR="000B5C60" w:rsidRDefault="000B5C60" w:rsidP="00B06673">
      <w:pPr>
        <w:rPr>
          <w:rFonts w:ascii="Arial" w:hAnsi="Arial" w:cs="Arial"/>
          <w:b/>
          <w:lang w:eastAsia="en-GB"/>
        </w:rPr>
      </w:pPr>
    </w:p>
    <w:p w14:paraId="16C7AA74" w14:textId="77777777" w:rsidR="000B5C60" w:rsidRDefault="000B5C60" w:rsidP="00B06673">
      <w:pPr>
        <w:rPr>
          <w:rFonts w:ascii="Arial" w:hAnsi="Arial" w:cs="Arial"/>
          <w:b/>
          <w:lang w:eastAsia="en-GB"/>
        </w:rPr>
      </w:pPr>
    </w:p>
    <w:p w14:paraId="109B75DD" w14:textId="77777777" w:rsidR="000B5C60" w:rsidRDefault="000B5C60" w:rsidP="00B06673">
      <w:pPr>
        <w:rPr>
          <w:rFonts w:ascii="Arial" w:hAnsi="Arial" w:cs="Arial"/>
          <w:b/>
          <w:lang w:eastAsia="en-GB"/>
        </w:rPr>
      </w:pPr>
    </w:p>
    <w:p w14:paraId="42E605B2" w14:textId="04E2EC9A" w:rsidR="00B06673" w:rsidRPr="00560F36" w:rsidRDefault="00B06673" w:rsidP="00B06673">
      <w:pPr>
        <w:rPr>
          <w:rFonts w:ascii="Arial" w:hAnsi="Arial" w:cs="Arial"/>
          <w:b/>
          <w:lang w:eastAsia="en-GB"/>
        </w:rPr>
      </w:pPr>
      <w:r w:rsidRPr="00560F36">
        <w:rPr>
          <w:rFonts w:ascii="Arial" w:hAnsi="Arial" w:cs="Arial"/>
          <w:b/>
          <w:lang w:eastAsia="en-GB"/>
        </w:rPr>
        <w:lastRenderedPageBreak/>
        <w:t xml:space="preserve">Secondary </w:t>
      </w:r>
      <w:r w:rsidR="008C790F" w:rsidRPr="00560F36">
        <w:rPr>
          <w:rFonts w:ascii="Arial" w:hAnsi="Arial" w:cs="Arial"/>
          <w:b/>
          <w:bCs/>
          <w:lang w:eastAsia="en-GB"/>
        </w:rPr>
        <w:t>objective</w:t>
      </w:r>
      <w:r w:rsidRPr="00560F36">
        <w:rPr>
          <w:rFonts w:ascii="Arial" w:hAnsi="Arial" w:cs="Arial"/>
          <w:b/>
          <w:lang w:eastAsia="en-GB"/>
        </w:rPr>
        <w:t>s</w:t>
      </w:r>
    </w:p>
    <w:p w14:paraId="7D422806" w14:textId="77777777" w:rsidR="008C790F" w:rsidRPr="00560F36" w:rsidRDefault="008C790F" w:rsidP="008C790F">
      <w:pPr>
        <w:rPr>
          <w:rFonts w:ascii="Arial" w:hAnsi="Arial" w:cs="Arial"/>
          <w:sz w:val="22"/>
          <w:szCs w:val="22"/>
          <w:lang w:eastAsia="en-GB"/>
        </w:rPr>
      </w:pPr>
    </w:p>
    <w:p w14:paraId="43D74615" w14:textId="0D5CA768" w:rsidR="008C790F" w:rsidRPr="00560F36" w:rsidRDefault="008C790F" w:rsidP="008C790F">
      <w:pPr>
        <w:rPr>
          <w:rFonts w:ascii="Arial" w:hAnsi="Arial" w:cs="Arial"/>
          <w:sz w:val="22"/>
          <w:szCs w:val="22"/>
          <w:lang w:eastAsia="en-GB"/>
        </w:rPr>
      </w:pPr>
      <w:r w:rsidRPr="00560F36">
        <w:rPr>
          <w:rFonts w:ascii="Arial" w:hAnsi="Arial" w:cs="Arial"/>
          <w:sz w:val="22"/>
          <w:szCs w:val="22"/>
          <w:lang w:eastAsia="en-GB"/>
        </w:rPr>
        <w:t>To evaluate the long-term effect of continued allopurinol-based treat-to-target ULT versus usual GP care on healthcare utili</w:t>
      </w:r>
      <w:r w:rsidR="00B93C39">
        <w:rPr>
          <w:rFonts w:ascii="Arial" w:hAnsi="Arial" w:cs="Arial"/>
          <w:sz w:val="22"/>
          <w:szCs w:val="22"/>
          <w:lang w:eastAsia="en-GB"/>
        </w:rPr>
        <w:t>z</w:t>
      </w:r>
      <w:r w:rsidRPr="00560F36">
        <w:rPr>
          <w:rFonts w:ascii="Arial" w:hAnsi="Arial" w:cs="Arial"/>
          <w:sz w:val="22"/>
          <w:szCs w:val="22"/>
          <w:lang w:eastAsia="en-GB"/>
        </w:rPr>
        <w:t>ation for gout in years 3-4, incidence of comorbidities, and mortality.</w:t>
      </w:r>
    </w:p>
    <w:p w14:paraId="3940C7B1" w14:textId="27F48F12" w:rsidR="008C721B" w:rsidRPr="00560F36" w:rsidRDefault="008C721B" w:rsidP="00B06673">
      <w:pPr>
        <w:rPr>
          <w:rFonts w:ascii="Arial" w:hAnsi="Arial" w:cs="Arial"/>
          <w:b/>
          <w:sz w:val="22"/>
          <w:szCs w:val="22"/>
          <w:u w:val="single"/>
          <w:lang w:eastAsia="en-GB"/>
        </w:rPr>
      </w:pPr>
    </w:p>
    <w:p w14:paraId="02F09C49" w14:textId="77777777" w:rsidR="00551633" w:rsidRPr="00560F36" w:rsidRDefault="00551633" w:rsidP="00093C83">
      <w:pPr>
        <w:pStyle w:val="BodyText3"/>
        <w:tabs>
          <w:tab w:val="clear" w:pos="0"/>
        </w:tabs>
        <w:ind w:right="0"/>
        <w:rPr>
          <w:rFonts w:cs="Arial"/>
          <w:szCs w:val="22"/>
        </w:rPr>
      </w:pPr>
    </w:p>
    <w:p w14:paraId="63A84222" w14:textId="0EC27CBC" w:rsidR="0052509F" w:rsidRPr="00560F36" w:rsidRDefault="0052509F" w:rsidP="00432540">
      <w:pPr>
        <w:pStyle w:val="Heading1"/>
      </w:pPr>
      <w:bookmarkStart w:id="47" w:name="_Toc311041490"/>
      <w:bookmarkStart w:id="48" w:name="_Toc127205936"/>
      <w:bookmarkStart w:id="49" w:name="_Toc188604160"/>
      <w:r w:rsidRPr="00560F36">
        <w:t>DETAILS OF PRODUCT(S)</w:t>
      </w:r>
      <w:bookmarkEnd w:id="47"/>
      <w:bookmarkEnd w:id="48"/>
      <w:bookmarkEnd w:id="49"/>
    </w:p>
    <w:p w14:paraId="05890688" w14:textId="77777777" w:rsidR="00F51E07" w:rsidRDefault="00F51E07" w:rsidP="00F94010">
      <w:pPr>
        <w:pStyle w:val="Heading2"/>
      </w:pPr>
      <w:bookmarkStart w:id="50" w:name="_Toc311041491"/>
      <w:bookmarkStart w:id="51" w:name="_Toc127205937"/>
    </w:p>
    <w:p w14:paraId="6CA071DA" w14:textId="1E451C51" w:rsidR="0052509F" w:rsidRPr="00560F36" w:rsidRDefault="000F7ABF" w:rsidP="00F94010">
      <w:pPr>
        <w:pStyle w:val="Heading2"/>
      </w:pPr>
      <w:bookmarkStart w:id="52" w:name="_Toc188604161"/>
      <w:r>
        <w:t xml:space="preserve">5.1 </w:t>
      </w:r>
      <w:r w:rsidR="00F51E07" w:rsidRPr="00560F36">
        <w:t>Description</w:t>
      </w:r>
      <w:bookmarkEnd w:id="50"/>
      <w:bookmarkEnd w:id="51"/>
      <w:bookmarkEnd w:id="52"/>
      <w:r w:rsidR="00F51E07" w:rsidRPr="00560F36">
        <w:t xml:space="preserve"> </w:t>
      </w:r>
    </w:p>
    <w:p w14:paraId="03F734BE" w14:textId="77777777" w:rsidR="0061395B" w:rsidRDefault="0061395B" w:rsidP="0052509F">
      <w:pPr>
        <w:jc w:val="both"/>
        <w:rPr>
          <w:rFonts w:ascii="Arial" w:hAnsi="Arial" w:cs="Times New Roman"/>
          <w:sz w:val="22"/>
          <w:szCs w:val="22"/>
          <w:lang w:eastAsia="en-GB"/>
        </w:rPr>
      </w:pPr>
    </w:p>
    <w:p w14:paraId="623CB3E6" w14:textId="4EFE11A1" w:rsidR="0052509F" w:rsidRPr="00560F36" w:rsidRDefault="000C154C" w:rsidP="0052509F">
      <w:pPr>
        <w:jc w:val="both"/>
        <w:rPr>
          <w:rFonts w:ascii="Arial" w:hAnsi="Arial" w:cs="Times New Roman"/>
          <w:sz w:val="22"/>
          <w:szCs w:val="22"/>
          <w:lang w:eastAsia="en-GB"/>
        </w:rPr>
      </w:pPr>
      <w:r w:rsidRPr="00560F36">
        <w:rPr>
          <w:rFonts w:ascii="Arial" w:hAnsi="Arial" w:cs="Times New Roman"/>
          <w:sz w:val="22"/>
          <w:szCs w:val="22"/>
          <w:lang w:eastAsia="en-GB"/>
        </w:rPr>
        <w:t xml:space="preserve">The study will involve the use of licenced urate lowering drugs, and medicines that are recommended to be used for gout flare prophylaxis. The description of each of the individual medicine is outlined below:  </w:t>
      </w:r>
    </w:p>
    <w:p w14:paraId="4DCE7A8F" w14:textId="77777777" w:rsidR="0052509F" w:rsidRPr="00560F36" w:rsidRDefault="0052509F" w:rsidP="0052509F">
      <w:pPr>
        <w:rPr>
          <w:rFonts w:ascii="Arial" w:hAnsi="Arial" w:cs="Arial"/>
          <w:sz w:val="22"/>
          <w:szCs w:val="22"/>
          <w:lang w:eastAsia="en-GB"/>
        </w:rPr>
      </w:pPr>
    </w:p>
    <w:p w14:paraId="17ACA355" w14:textId="245B5B70" w:rsidR="000F7ABF" w:rsidRPr="00CF1F19" w:rsidRDefault="000F7ABF" w:rsidP="000F7ABF">
      <w:pPr>
        <w:pStyle w:val="Caption"/>
        <w:keepNext/>
        <w:jc w:val="center"/>
        <w:rPr>
          <w:rFonts w:ascii="Arial" w:hAnsi="Arial" w:cs="Arial"/>
        </w:rPr>
      </w:pPr>
      <w:r w:rsidRPr="00CF1F19">
        <w:rPr>
          <w:rFonts w:ascii="Arial" w:hAnsi="Arial" w:cs="Arial"/>
        </w:rPr>
        <w:t xml:space="preserve">Table </w:t>
      </w:r>
      <w:r w:rsidR="00D35D12" w:rsidRPr="00CF1F19">
        <w:rPr>
          <w:rFonts w:ascii="Arial" w:hAnsi="Arial" w:cs="Arial"/>
          <w:noProof/>
        </w:rPr>
        <w:fldChar w:fldCharType="begin"/>
      </w:r>
      <w:r w:rsidR="00D35D12" w:rsidRPr="00CF1F19">
        <w:rPr>
          <w:rFonts w:ascii="Arial" w:hAnsi="Arial" w:cs="Arial"/>
          <w:noProof/>
        </w:rPr>
        <w:instrText xml:space="preserve"> SEQ Table \* ARABIC </w:instrText>
      </w:r>
      <w:r w:rsidR="00D35D12" w:rsidRPr="00CF1F19">
        <w:rPr>
          <w:rFonts w:ascii="Arial" w:hAnsi="Arial" w:cs="Arial"/>
          <w:noProof/>
        </w:rPr>
        <w:fldChar w:fldCharType="separate"/>
      </w:r>
      <w:r w:rsidR="00BF6D1D">
        <w:rPr>
          <w:rFonts w:ascii="Arial" w:hAnsi="Arial" w:cs="Arial"/>
          <w:noProof/>
        </w:rPr>
        <w:t>1</w:t>
      </w:r>
      <w:r w:rsidR="00D35D12" w:rsidRPr="00CF1F19">
        <w:rPr>
          <w:rFonts w:ascii="Arial" w:hAnsi="Arial" w:cs="Arial"/>
          <w:noProof/>
        </w:rPr>
        <w:fldChar w:fldCharType="end"/>
      </w:r>
      <w:r w:rsidRPr="00CF1F19">
        <w:rPr>
          <w:rFonts w:ascii="Arial" w:hAnsi="Arial" w:cs="Arial"/>
        </w:rPr>
        <w:t xml:space="preserve"> Drug names and appearance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3"/>
        <w:gridCol w:w="6798"/>
      </w:tblGrid>
      <w:tr w:rsidR="00746F97" w:rsidRPr="00560F36" w14:paraId="0771BA0A" w14:textId="77777777" w:rsidTr="00434F86">
        <w:tc>
          <w:tcPr>
            <w:tcW w:w="2263" w:type="dxa"/>
          </w:tcPr>
          <w:p w14:paraId="0540B165"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Drug</w:t>
            </w:r>
          </w:p>
        </w:tc>
        <w:tc>
          <w:tcPr>
            <w:tcW w:w="6798" w:type="dxa"/>
          </w:tcPr>
          <w:p w14:paraId="1DE22352"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Appearance</w:t>
            </w:r>
          </w:p>
        </w:tc>
      </w:tr>
      <w:tr w:rsidR="00746F97" w:rsidRPr="00560F36" w14:paraId="123B008B" w14:textId="77777777" w:rsidTr="00434F86">
        <w:tc>
          <w:tcPr>
            <w:tcW w:w="2263" w:type="dxa"/>
          </w:tcPr>
          <w:p w14:paraId="30FABC6B"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Allopurinol</w:t>
            </w:r>
          </w:p>
        </w:tc>
        <w:tc>
          <w:tcPr>
            <w:tcW w:w="6798" w:type="dxa"/>
          </w:tcPr>
          <w:p w14:paraId="1E1B23D9" w14:textId="285B3B22" w:rsidR="000C154C" w:rsidRPr="00560F36" w:rsidRDefault="00E6449C" w:rsidP="0052509F">
            <w:pPr>
              <w:rPr>
                <w:rFonts w:ascii="Arial" w:hAnsi="Arial" w:cs="Arial"/>
                <w:sz w:val="22"/>
                <w:szCs w:val="22"/>
                <w:lang w:eastAsia="en-GB"/>
              </w:rPr>
            </w:pPr>
            <w:r w:rsidRPr="00560F36">
              <w:rPr>
                <w:rFonts w:ascii="Arial" w:hAnsi="Arial" w:cs="Arial"/>
                <w:sz w:val="22"/>
                <w:szCs w:val="22"/>
                <w:lang w:eastAsia="en-GB"/>
              </w:rPr>
              <w:t>circular, biconvex, white, uncoated</w:t>
            </w:r>
          </w:p>
        </w:tc>
      </w:tr>
      <w:tr w:rsidR="00746F97" w:rsidRPr="00560F36" w14:paraId="24F6AEDB" w14:textId="77777777" w:rsidTr="00434F86">
        <w:tc>
          <w:tcPr>
            <w:tcW w:w="2263" w:type="dxa"/>
          </w:tcPr>
          <w:p w14:paraId="7C909D9F"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Febuxostat</w:t>
            </w:r>
          </w:p>
        </w:tc>
        <w:tc>
          <w:tcPr>
            <w:tcW w:w="6798" w:type="dxa"/>
          </w:tcPr>
          <w:p w14:paraId="52FBE7C1" w14:textId="5CC62885" w:rsidR="000C154C" w:rsidRPr="00560F36" w:rsidRDefault="00E6449C" w:rsidP="00E6449C">
            <w:pPr>
              <w:rPr>
                <w:rFonts w:ascii="Arial" w:hAnsi="Arial" w:cs="Arial"/>
                <w:sz w:val="22"/>
                <w:szCs w:val="22"/>
                <w:lang w:eastAsia="en-GB"/>
              </w:rPr>
            </w:pPr>
            <w:r w:rsidRPr="00560F36">
              <w:rPr>
                <w:rFonts w:ascii="Arial" w:hAnsi="Arial" w:cs="Arial"/>
                <w:sz w:val="22"/>
                <w:szCs w:val="22"/>
                <w:lang w:eastAsia="en-GB"/>
              </w:rPr>
              <w:t>oblong, biconvex, yellow, film-coated</w:t>
            </w:r>
          </w:p>
        </w:tc>
      </w:tr>
      <w:tr w:rsidR="00746F97" w:rsidRPr="00560F36" w14:paraId="6D153E81" w14:textId="77777777" w:rsidTr="00434F86">
        <w:tc>
          <w:tcPr>
            <w:tcW w:w="2263" w:type="dxa"/>
          </w:tcPr>
          <w:p w14:paraId="5B111393"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Naproxen</w:t>
            </w:r>
          </w:p>
        </w:tc>
        <w:tc>
          <w:tcPr>
            <w:tcW w:w="6798" w:type="dxa"/>
          </w:tcPr>
          <w:p w14:paraId="3928CB8A" w14:textId="27798EE9" w:rsidR="000C154C" w:rsidRPr="00560F36" w:rsidRDefault="00434F86" w:rsidP="0052509F">
            <w:pPr>
              <w:rPr>
                <w:rFonts w:ascii="Arial" w:hAnsi="Arial" w:cs="Arial"/>
                <w:sz w:val="22"/>
                <w:szCs w:val="22"/>
                <w:lang w:eastAsia="en-GB"/>
              </w:rPr>
            </w:pPr>
            <w:r w:rsidRPr="00560F36">
              <w:rPr>
                <w:rFonts w:ascii="Arial" w:hAnsi="Arial" w:cs="Arial"/>
                <w:sz w:val="22"/>
                <w:szCs w:val="22"/>
                <w:lang w:eastAsia="en-GB"/>
              </w:rPr>
              <w:t>y</w:t>
            </w:r>
            <w:r w:rsidR="00E6449C" w:rsidRPr="00560F36">
              <w:rPr>
                <w:rFonts w:ascii="Arial" w:hAnsi="Arial" w:cs="Arial"/>
                <w:sz w:val="22"/>
                <w:szCs w:val="22"/>
                <w:lang w:eastAsia="en-GB"/>
              </w:rPr>
              <w:t>ellow, capsule-shaped, biconvex uncoated tablets</w:t>
            </w:r>
          </w:p>
        </w:tc>
      </w:tr>
      <w:tr w:rsidR="00746F97" w:rsidRPr="00560F36" w14:paraId="4D989F6C" w14:textId="77777777" w:rsidTr="00434F86">
        <w:tc>
          <w:tcPr>
            <w:tcW w:w="2263" w:type="dxa"/>
          </w:tcPr>
          <w:p w14:paraId="630BBEBE"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Omeprazole</w:t>
            </w:r>
          </w:p>
        </w:tc>
        <w:tc>
          <w:tcPr>
            <w:tcW w:w="6798" w:type="dxa"/>
          </w:tcPr>
          <w:p w14:paraId="54A15DCF" w14:textId="0BA63A75" w:rsidR="000C154C" w:rsidRPr="00560F36" w:rsidRDefault="00434F86" w:rsidP="00434F86">
            <w:pPr>
              <w:rPr>
                <w:rFonts w:ascii="Arial" w:hAnsi="Arial" w:cs="Arial"/>
                <w:sz w:val="22"/>
                <w:szCs w:val="22"/>
                <w:lang w:eastAsia="en-GB"/>
              </w:rPr>
            </w:pPr>
            <w:r w:rsidRPr="00560F36">
              <w:rPr>
                <w:rFonts w:ascii="Arial" w:hAnsi="Arial" w:cs="Arial"/>
                <w:sz w:val="22"/>
                <w:szCs w:val="22"/>
                <w:lang w:eastAsia="en-GB"/>
              </w:rPr>
              <w:t xml:space="preserve">hard </w:t>
            </w:r>
            <w:proofErr w:type="spellStart"/>
            <w:r w:rsidRPr="00560F36">
              <w:rPr>
                <w:rFonts w:ascii="Arial" w:hAnsi="Arial" w:cs="Arial"/>
                <w:sz w:val="22"/>
                <w:szCs w:val="22"/>
                <w:lang w:eastAsia="en-GB"/>
              </w:rPr>
              <w:t>gelatin</w:t>
            </w:r>
            <w:proofErr w:type="spellEnd"/>
            <w:r w:rsidRPr="00560F36">
              <w:rPr>
                <w:rFonts w:ascii="Arial" w:hAnsi="Arial" w:cs="Arial"/>
                <w:sz w:val="22"/>
                <w:szCs w:val="22"/>
                <w:lang w:eastAsia="en-GB"/>
              </w:rPr>
              <w:t xml:space="preserve"> capsules of size 2, opaque yellow cap and body, containing white to off-white spherical pellets.</w:t>
            </w:r>
          </w:p>
        </w:tc>
      </w:tr>
      <w:tr w:rsidR="00746F97" w:rsidRPr="00560F36" w14:paraId="1A664CA1" w14:textId="77777777" w:rsidTr="00434F86">
        <w:tc>
          <w:tcPr>
            <w:tcW w:w="2263" w:type="dxa"/>
          </w:tcPr>
          <w:p w14:paraId="7328C82D" w14:textId="77777777" w:rsidR="000C154C" w:rsidRPr="00560F36" w:rsidRDefault="000C154C" w:rsidP="0052509F">
            <w:pPr>
              <w:rPr>
                <w:rFonts w:ascii="Arial" w:hAnsi="Arial" w:cs="Arial"/>
                <w:sz w:val="22"/>
                <w:szCs w:val="22"/>
                <w:lang w:eastAsia="en-GB"/>
              </w:rPr>
            </w:pPr>
            <w:r w:rsidRPr="00560F36">
              <w:rPr>
                <w:rFonts w:ascii="Arial" w:hAnsi="Arial" w:cs="Arial"/>
                <w:sz w:val="22"/>
                <w:szCs w:val="22"/>
                <w:lang w:eastAsia="en-GB"/>
              </w:rPr>
              <w:t>Colchicine</w:t>
            </w:r>
          </w:p>
        </w:tc>
        <w:tc>
          <w:tcPr>
            <w:tcW w:w="6798" w:type="dxa"/>
          </w:tcPr>
          <w:p w14:paraId="7E944D4C" w14:textId="13B5BE7D" w:rsidR="000C154C" w:rsidRPr="00560F36" w:rsidRDefault="00434F86" w:rsidP="0052509F">
            <w:pPr>
              <w:rPr>
                <w:rFonts w:ascii="Arial" w:hAnsi="Arial" w:cs="Arial"/>
                <w:sz w:val="22"/>
                <w:szCs w:val="22"/>
                <w:lang w:eastAsia="en-GB"/>
              </w:rPr>
            </w:pPr>
            <w:r w:rsidRPr="00560F36">
              <w:rPr>
                <w:rFonts w:ascii="Arial" w:hAnsi="Arial" w:cs="Arial"/>
                <w:sz w:val="22"/>
                <w:szCs w:val="22"/>
                <w:lang w:eastAsia="en-GB"/>
              </w:rPr>
              <w:t>disc, white or yellow, uncoated or coated</w:t>
            </w:r>
          </w:p>
        </w:tc>
      </w:tr>
    </w:tbl>
    <w:p w14:paraId="6196853E" w14:textId="77777777" w:rsidR="000C154C" w:rsidRPr="00560F36" w:rsidRDefault="000C154C" w:rsidP="0052509F">
      <w:pPr>
        <w:rPr>
          <w:rFonts w:ascii="Arial" w:hAnsi="Arial" w:cs="Arial"/>
          <w:sz w:val="22"/>
          <w:szCs w:val="22"/>
          <w:lang w:eastAsia="en-GB"/>
        </w:rPr>
      </w:pPr>
    </w:p>
    <w:p w14:paraId="668283AC" w14:textId="2C96AA80" w:rsidR="0052509F" w:rsidRPr="00560F36" w:rsidRDefault="000F7ABF" w:rsidP="00F94010">
      <w:pPr>
        <w:pStyle w:val="Heading2"/>
      </w:pPr>
      <w:bookmarkStart w:id="53" w:name="_Toc311041492"/>
      <w:bookmarkStart w:id="54" w:name="_Toc127205938"/>
      <w:bookmarkStart w:id="55" w:name="_Toc188604162"/>
      <w:r>
        <w:t xml:space="preserve">5.2 </w:t>
      </w:r>
      <w:r w:rsidR="00F51E07" w:rsidRPr="00560F36">
        <w:t>Manufacture</w:t>
      </w:r>
      <w:bookmarkEnd w:id="53"/>
      <w:bookmarkEnd w:id="54"/>
      <w:bookmarkEnd w:id="55"/>
    </w:p>
    <w:p w14:paraId="3CD1A341" w14:textId="77777777" w:rsidR="00F51E07" w:rsidRDefault="00F51E07" w:rsidP="002916DC">
      <w:pPr>
        <w:rPr>
          <w:rFonts w:ascii="Arial" w:hAnsi="Arial" w:cs="Arial"/>
          <w:sz w:val="22"/>
          <w:szCs w:val="22"/>
          <w:lang w:eastAsia="en-GB"/>
        </w:rPr>
      </w:pPr>
      <w:bookmarkStart w:id="56" w:name="_Toc165362079"/>
    </w:p>
    <w:p w14:paraId="380249C2" w14:textId="56D4CD37" w:rsidR="000C154C" w:rsidRPr="002916DC" w:rsidRDefault="000C154C" w:rsidP="002916DC">
      <w:pPr>
        <w:rPr>
          <w:rFonts w:ascii="Arial" w:hAnsi="Arial" w:cs="Arial"/>
          <w:sz w:val="22"/>
          <w:szCs w:val="22"/>
          <w:lang w:eastAsia="en-GB"/>
        </w:rPr>
      </w:pPr>
      <w:r w:rsidRPr="002916DC">
        <w:rPr>
          <w:rFonts w:ascii="Arial" w:hAnsi="Arial" w:cs="Arial"/>
          <w:sz w:val="22"/>
          <w:szCs w:val="22"/>
          <w:lang w:eastAsia="en-GB"/>
        </w:rPr>
        <w:t>The names of manufacturer(s) and marketing authori</w:t>
      </w:r>
      <w:r w:rsidR="007E4AD7" w:rsidRPr="002916DC">
        <w:rPr>
          <w:rFonts w:ascii="Arial" w:hAnsi="Arial" w:cs="Arial"/>
          <w:sz w:val="22"/>
          <w:szCs w:val="22"/>
          <w:lang w:eastAsia="en-GB"/>
        </w:rPr>
        <w:t>z</w:t>
      </w:r>
      <w:r w:rsidRPr="002916DC">
        <w:rPr>
          <w:rFonts w:ascii="Arial" w:hAnsi="Arial" w:cs="Arial"/>
          <w:sz w:val="22"/>
          <w:szCs w:val="22"/>
          <w:lang w:eastAsia="en-GB"/>
        </w:rPr>
        <w:t xml:space="preserve">ation numbers are </w:t>
      </w:r>
      <w:r w:rsidR="00434F86" w:rsidRPr="002916DC">
        <w:rPr>
          <w:rFonts w:ascii="Arial" w:hAnsi="Arial" w:cs="Arial"/>
          <w:sz w:val="22"/>
          <w:szCs w:val="22"/>
          <w:lang w:eastAsia="en-GB"/>
        </w:rPr>
        <w:t xml:space="preserve">available from the summary of product characteristics of each of these medicines. </w:t>
      </w:r>
      <w:r w:rsidRPr="002916DC">
        <w:rPr>
          <w:rFonts w:ascii="Arial" w:hAnsi="Arial" w:cs="Arial"/>
          <w:sz w:val="22"/>
          <w:szCs w:val="22"/>
          <w:lang w:eastAsia="en-GB"/>
        </w:rPr>
        <w:t xml:space="preserve"> </w:t>
      </w:r>
    </w:p>
    <w:p w14:paraId="13E2F635" w14:textId="77777777" w:rsidR="002916DC" w:rsidRDefault="002916DC" w:rsidP="00933B2E">
      <w:bookmarkStart w:id="57" w:name="_Toc311041493"/>
    </w:p>
    <w:p w14:paraId="0D3D9266" w14:textId="149C5365" w:rsidR="0052509F" w:rsidRPr="00560F36" w:rsidRDefault="000F7ABF" w:rsidP="00F94010">
      <w:pPr>
        <w:pStyle w:val="Heading2"/>
      </w:pPr>
      <w:bookmarkStart w:id="58" w:name="_Toc127205939"/>
      <w:bookmarkStart w:id="59" w:name="_Toc188604163"/>
      <w:r>
        <w:t xml:space="preserve">5.3 </w:t>
      </w:r>
      <w:r w:rsidR="00F51E07" w:rsidRPr="00560F36">
        <w:t xml:space="preserve">Packaging </w:t>
      </w:r>
      <w:r w:rsidR="00F51E07">
        <w:t>a</w:t>
      </w:r>
      <w:r w:rsidR="00F51E07" w:rsidRPr="00560F36">
        <w:t>nd Labelling</w:t>
      </w:r>
      <w:bookmarkStart w:id="60" w:name="_Toc165362077"/>
      <w:bookmarkEnd w:id="56"/>
      <w:bookmarkEnd w:id="57"/>
      <w:bookmarkEnd w:id="58"/>
      <w:bookmarkEnd w:id="59"/>
    </w:p>
    <w:p w14:paraId="11A5778B" w14:textId="77777777" w:rsidR="00F51E07" w:rsidRDefault="00F51E07" w:rsidP="0052509F">
      <w:pPr>
        <w:jc w:val="both"/>
        <w:rPr>
          <w:rFonts w:ascii="Arial" w:hAnsi="Arial" w:cs="Times New Roman"/>
          <w:sz w:val="22"/>
          <w:szCs w:val="22"/>
          <w:lang w:eastAsia="en-GB"/>
        </w:rPr>
      </w:pPr>
    </w:p>
    <w:p w14:paraId="0E261632" w14:textId="5964F8B1" w:rsidR="0052509F" w:rsidRPr="00560F36" w:rsidRDefault="00C262DC" w:rsidP="0052509F">
      <w:pPr>
        <w:jc w:val="both"/>
        <w:rPr>
          <w:rFonts w:ascii="Arial" w:hAnsi="Arial" w:cs="Times New Roman"/>
          <w:i/>
          <w:iCs/>
          <w:sz w:val="22"/>
          <w:szCs w:val="22"/>
          <w:lang w:eastAsia="en-GB"/>
        </w:rPr>
      </w:pPr>
      <w:r w:rsidRPr="00560F36">
        <w:rPr>
          <w:rFonts w:ascii="Arial" w:hAnsi="Arial" w:cs="Times New Roman"/>
          <w:sz w:val="22"/>
          <w:szCs w:val="22"/>
          <w:lang w:eastAsia="en-GB"/>
        </w:rPr>
        <w:t xml:space="preserve">Each product will be </w:t>
      </w:r>
      <w:r w:rsidR="0052509F" w:rsidRPr="00560F36">
        <w:rPr>
          <w:rFonts w:ascii="Arial" w:hAnsi="Arial" w:cs="Times New Roman"/>
          <w:sz w:val="22"/>
          <w:szCs w:val="22"/>
          <w:lang w:eastAsia="en-GB"/>
        </w:rPr>
        <w:t>packaged and labelled</w:t>
      </w:r>
      <w:r w:rsidRPr="00560F36">
        <w:rPr>
          <w:rFonts w:ascii="Arial" w:hAnsi="Arial" w:cs="Times New Roman"/>
          <w:sz w:val="22"/>
          <w:szCs w:val="22"/>
          <w:lang w:eastAsia="en-GB"/>
        </w:rPr>
        <w:t xml:space="preserve"> as per the marketing </w:t>
      </w:r>
      <w:r w:rsidR="008C721B" w:rsidRPr="00560F36">
        <w:rPr>
          <w:rFonts w:ascii="Arial" w:hAnsi="Arial" w:cs="Times New Roman"/>
          <w:sz w:val="22"/>
          <w:szCs w:val="22"/>
          <w:lang w:eastAsia="en-GB"/>
        </w:rPr>
        <w:t>authorization</w:t>
      </w:r>
      <w:r w:rsidRPr="00560F36">
        <w:rPr>
          <w:rFonts w:ascii="Arial" w:hAnsi="Arial" w:cs="Times New Roman"/>
          <w:sz w:val="22"/>
          <w:szCs w:val="22"/>
          <w:lang w:eastAsia="en-GB"/>
        </w:rPr>
        <w:t xml:space="preserve"> and usual </w:t>
      </w:r>
      <w:r w:rsidR="00B31FE8" w:rsidRPr="00560F36">
        <w:rPr>
          <w:rFonts w:ascii="Arial" w:hAnsi="Arial" w:cs="Times New Roman"/>
          <w:sz w:val="22"/>
          <w:szCs w:val="22"/>
          <w:lang w:eastAsia="en-GB"/>
        </w:rPr>
        <w:t>National Health Service (</w:t>
      </w:r>
      <w:r w:rsidRPr="00560F36">
        <w:rPr>
          <w:rFonts w:ascii="Arial" w:hAnsi="Arial" w:cs="Times New Roman"/>
          <w:sz w:val="22"/>
          <w:szCs w:val="22"/>
          <w:lang w:eastAsia="en-GB"/>
        </w:rPr>
        <w:t>NHS</w:t>
      </w:r>
      <w:r w:rsidR="00B31FE8" w:rsidRPr="00560F36">
        <w:rPr>
          <w:rFonts w:ascii="Arial" w:hAnsi="Arial" w:cs="Times New Roman"/>
          <w:sz w:val="22"/>
          <w:szCs w:val="22"/>
          <w:lang w:eastAsia="en-GB"/>
        </w:rPr>
        <w:t>)</w:t>
      </w:r>
      <w:r w:rsidRPr="00560F36">
        <w:rPr>
          <w:rFonts w:ascii="Arial" w:hAnsi="Arial" w:cs="Times New Roman"/>
          <w:sz w:val="22"/>
          <w:szCs w:val="22"/>
          <w:lang w:eastAsia="en-GB"/>
        </w:rPr>
        <w:t xml:space="preserve"> community pharmacy policies. </w:t>
      </w:r>
      <w:r w:rsidR="008C721B" w:rsidRPr="00560F36">
        <w:rPr>
          <w:rFonts w:ascii="Arial" w:hAnsi="Arial" w:cs="Times New Roman"/>
          <w:sz w:val="22"/>
          <w:szCs w:val="22"/>
          <w:lang w:eastAsia="en-GB"/>
        </w:rPr>
        <w:t>Drug manufacturers and community pharmacies respectively will perform these activities</w:t>
      </w:r>
      <w:r w:rsidRPr="00560F36">
        <w:rPr>
          <w:rFonts w:ascii="Arial" w:hAnsi="Arial" w:cs="Times New Roman"/>
          <w:sz w:val="22"/>
          <w:szCs w:val="22"/>
          <w:lang w:eastAsia="en-GB"/>
        </w:rPr>
        <w:t>.</w:t>
      </w:r>
      <w:r w:rsidR="0052509F" w:rsidRPr="00560F36">
        <w:rPr>
          <w:rFonts w:ascii="Arial" w:hAnsi="Arial" w:cs="Times New Roman"/>
          <w:iCs/>
          <w:sz w:val="22"/>
          <w:szCs w:val="22"/>
          <w:lang w:eastAsia="en-GB"/>
        </w:rPr>
        <w:t xml:space="preserve"> </w:t>
      </w:r>
    </w:p>
    <w:p w14:paraId="2A64D790" w14:textId="77777777" w:rsidR="002916DC" w:rsidRDefault="002916DC" w:rsidP="0052509F">
      <w:pPr>
        <w:spacing w:before="120" w:after="120"/>
        <w:outlineLvl w:val="2"/>
        <w:rPr>
          <w:rFonts w:ascii="Arial" w:hAnsi="Arial" w:cs="Arial"/>
          <w:b/>
          <w:szCs w:val="28"/>
          <w:lang w:eastAsia="en-GB"/>
        </w:rPr>
      </w:pPr>
      <w:bookmarkStart w:id="61" w:name="_Toc165362080"/>
      <w:bookmarkStart w:id="62" w:name="_Toc311041494"/>
    </w:p>
    <w:p w14:paraId="137688CF" w14:textId="4C37FE37" w:rsidR="0052509F" w:rsidRPr="00560F36" w:rsidRDefault="000F7ABF" w:rsidP="00F94010">
      <w:pPr>
        <w:pStyle w:val="Heading2"/>
      </w:pPr>
      <w:bookmarkStart w:id="63" w:name="_Toc127205940"/>
      <w:bookmarkStart w:id="64" w:name="_Toc188604164"/>
      <w:r>
        <w:t xml:space="preserve">5.4 </w:t>
      </w:r>
      <w:r w:rsidR="00F51E07" w:rsidRPr="00560F36">
        <w:t xml:space="preserve">Storage, Dispensing </w:t>
      </w:r>
      <w:r w:rsidR="00F51E07">
        <w:t>a</w:t>
      </w:r>
      <w:r w:rsidR="00F51E07" w:rsidRPr="00560F36">
        <w:t>nd Return</w:t>
      </w:r>
      <w:bookmarkEnd w:id="61"/>
      <w:bookmarkEnd w:id="62"/>
      <w:bookmarkEnd w:id="63"/>
      <w:bookmarkEnd w:id="64"/>
    </w:p>
    <w:p w14:paraId="31A4B37C" w14:textId="77777777" w:rsidR="00F51E07" w:rsidRDefault="00F51E07" w:rsidP="00C262DC">
      <w:pPr>
        <w:rPr>
          <w:rFonts w:ascii="Arial" w:hAnsi="Arial" w:cs="Arial"/>
          <w:sz w:val="22"/>
          <w:szCs w:val="22"/>
          <w:lang w:eastAsia="en-GB"/>
        </w:rPr>
      </w:pPr>
    </w:p>
    <w:p w14:paraId="456B16A2" w14:textId="6D27F9BD" w:rsidR="0052509F" w:rsidRPr="00560F36" w:rsidRDefault="007218C6" w:rsidP="00C262DC">
      <w:pPr>
        <w:rPr>
          <w:rFonts w:ascii="Arial" w:hAnsi="Arial" w:cs="Arial"/>
          <w:sz w:val="22"/>
          <w:szCs w:val="22"/>
          <w:lang w:eastAsia="en-GB"/>
        </w:rPr>
      </w:pPr>
      <w:r w:rsidRPr="00560F36">
        <w:rPr>
          <w:rFonts w:ascii="Arial" w:hAnsi="Arial" w:cs="Arial"/>
          <w:sz w:val="22"/>
          <w:szCs w:val="22"/>
          <w:lang w:eastAsia="en-GB"/>
        </w:rPr>
        <w:t>The medicines will be stored</w:t>
      </w:r>
      <w:r w:rsidR="00C262DC" w:rsidRPr="00560F36">
        <w:rPr>
          <w:rFonts w:ascii="Arial" w:hAnsi="Arial" w:cs="Arial"/>
          <w:sz w:val="22"/>
          <w:szCs w:val="22"/>
          <w:lang w:eastAsia="en-GB"/>
        </w:rPr>
        <w:t xml:space="preserve"> in community pharmacies and dispensed on receiving a GP</w:t>
      </w:r>
      <w:r w:rsidR="00BC4247" w:rsidRPr="00560F36">
        <w:rPr>
          <w:rFonts w:ascii="Arial" w:hAnsi="Arial" w:cs="Arial"/>
          <w:sz w:val="22"/>
          <w:szCs w:val="22"/>
          <w:lang w:eastAsia="en-GB"/>
        </w:rPr>
        <w:t xml:space="preserve"> </w:t>
      </w:r>
      <w:r w:rsidR="006B5111" w:rsidRPr="00560F36">
        <w:rPr>
          <w:rFonts w:ascii="Arial" w:hAnsi="Arial" w:cs="Arial"/>
          <w:sz w:val="22"/>
          <w:szCs w:val="22"/>
          <w:lang w:eastAsia="en-GB"/>
        </w:rPr>
        <w:t xml:space="preserve">or a prescribing nurse practitioner </w:t>
      </w:r>
      <w:r w:rsidR="00C262DC" w:rsidRPr="00560F36">
        <w:rPr>
          <w:rFonts w:ascii="Arial" w:hAnsi="Arial" w:cs="Arial"/>
          <w:sz w:val="22"/>
          <w:szCs w:val="22"/>
          <w:lang w:eastAsia="en-GB"/>
        </w:rPr>
        <w:t xml:space="preserve">prescription. Participants will be requested to return any unused medicines at the one- and two-year research assessment visits.  </w:t>
      </w:r>
    </w:p>
    <w:p w14:paraId="2BCB5881" w14:textId="77777777" w:rsidR="002916DC" w:rsidRDefault="002916DC" w:rsidP="00933B2E">
      <w:bookmarkStart w:id="65" w:name="_Toc165362081"/>
      <w:bookmarkStart w:id="66" w:name="_Toc311041495"/>
    </w:p>
    <w:p w14:paraId="7748805B" w14:textId="45A1DD1B" w:rsidR="0052509F" w:rsidRPr="00560F36" w:rsidRDefault="000F7ABF" w:rsidP="00F94010">
      <w:pPr>
        <w:pStyle w:val="Heading2"/>
      </w:pPr>
      <w:bookmarkStart w:id="67" w:name="_Toc127205941"/>
      <w:bookmarkStart w:id="68" w:name="_Toc188604165"/>
      <w:r>
        <w:lastRenderedPageBreak/>
        <w:t xml:space="preserve">5.5 </w:t>
      </w:r>
      <w:r w:rsidR="00F51E07" w:rsidRPr="00560F36">
        <w:t>T</w:t>
      </w:r>
      <w:bookmarkEnd w:id="65"/>
      <w:bookmarkEnd w:id="66"/>
      <w:r w:rsidR="00F51E07" w:rsidRPr="00560F36">
        <w:t xml:space="preserve">reatment </w:t>
      </w:r>
      <w:r w:rsidR="00F51E07">
        <w:t>i</w:t>
      </w:r>
      <w:r w:rsidR="00F51E07" w:rsidRPr="00560F36">
        <w:t xml:space="preserve">n </w:t>
      </w:r>
      <w:r w:rsidR="00F51E07">
        <w:t>t</w:t>
      </w:r>
      <w:r w:rsidR="00F51E07" w:rsidRPr="00560F36">
        <w:t>he Control Arm</w:t>
      </w:r>
      <w:bookmarkEnd w:id="67"/>
      <w:bookmarkEnd w:id="68"/>
      <w:r w:rsidR="00F51E07" w:rsidRPr="00560F36">
        <w:t xml:space="preserve"> </w:t>
      </w:r>
    </w:p>
    <w:p w14:paraId="09FCD430" w14:textId="77777777" w:rsidR="00F51E07" w:rsidRDefault="00F51E07" w:rsidP="0052509F">
      <w:pPr>
        <w:tabs>
          <w:tab w:val="left" w:pos="0"/>
        </w:tabs>
        <w:jc w:val="both"/>
        <w:rPr>
          <w:rFonts w:ascii="Arial" w:hAnsi="Arial" w:cs="Times New Roman"/>
          <w:sz w:val="22"/>
          <w:szCs w:val="22"/>
          <w:lang w:eastAsia="en-GB"/>
        </w:rPr>
      </w:pPr>
    </w:p>
    <w:p w14:paraId="33710BCF" w14:textId="5978CA7C" w:rsidR="0052509F" w:rsidRPr="00560F36" w:rsidRDefault="007218C6" w:rsidP="0052509F">
      <w:pPr>
        <w:tabs>
          <w:tab w:val="left" w:pos="0"/>
        </w:tabs>
        <w:jc w:val="both"/>
        <w:rPr>
          <w:rFonts w:ascii="Arial" w:hAnsi="Arial" w:cs="Times New Roman"/>
          <w:sz w:val="22"/>
          <w:szCs w:val="22"/>
          <w:lang w:eastAsia="en-GB"/>
        </w:rPr>
      </w:pPr>
      <w:r w:rsidRPr="00560F36">
        <w:rPr>
          <w:rFonts w:ascii="Arial" w:hAnsi="Arial" w:cs="Times New Roman"/>
          <w:sz w:val="22"/>
          <w:szCs w:val="22"/>
          <w:lang w:eastAsia="en-GB"/>
        </w:rPr>
        <w:t xml:space="preserve">This trial does not involve the use of placebos. However, participants in the control arm will </w:t>
      </w:r>
      <w:r w:rsidR="00434F86" w:rsidRPr="00560F36">
        <w:rPr>
          <w:rFonts w:ascii="Arial" w:hAnsi="Arial" w:cs="Times New Roman"/>
          <w:sz w:val="22"/>
          <w:szCs w:val="22"/>
          <w:lang w:eastAsia="en-GB"/>
        </w:rPr>
        <w:t>receive gout treatment f</w:t>
      </w:r>
      <w:r w:rsidR="00C85966" w:rsidRPr="00560F36">
        <w:rPr>
          <w:rFonts w:ascii="Arial" w:hAnsi="Arial" w:cs="Times New Roman"/>
          <w:sz w:val="22"/>
          <w:szCs w:val="22"/>
          <w:lang w:eastAsia="en-GB"/>
        </w:rPr>
        <w:t>r</w:t>
      </w:r>
      <w:r w:rsidR="00434F86" w:rsidRPr="00560F36">
        <w:rPr>
          <w:rFonts w:ascii="Arial" w:hAnsi="Arial" w:cs="Times New Roman"/>
          <w:sz w:val="22"/>
          <w:szCs w:val="22"/>
          <w:lang w:eastAsia="en-GB"/>
        </w:rPr>
        <w:t xml:space="preserve">om their </w:t>
      </w:r>
      <w:r w:rsidRPr="00560F36">
        <w:rPr>
          <w:rFonts w:ascii="Arial" w:hAnsi="Arial" w:cs="Times New Roman"/>
          <w:sz w:val="22"/>
          <w:szCs w:val="22"/>
          <w:lang w:eastAsia="en-GB"/>
        </w:rPr>
        <w:t xml:space="preserve">GPs, </w:t>
      </w:r>
      <w:r w:rsidR="00434F86" w:rsidRPr="00560F36">
        <w:rPr>
          <w:rFonts w:ascii="Arial" w:hAnsi="Arial" w:cs="Times New Roman"/>
          <w:sz w:val="22"/>
          <w:szCs w:val="22"/>
          <w:lang w:eastAsia="en-GB"/>
        </w:rPr>
        <w:t xml:space="preserve">or hospital rheumatologists, </w:t>
      </w:r>
      <w:r w:rsidRPr="00560F36">
        <w:rPr>
          <w:rFonts w:ascii="Arial" w:hAnsi="Arial" w:cs="Times New Roman"/>
          <w:sz w:val="22"/>
          <w:szCs w:val="22"/>
          <w:lang w:eastAsia="en-GB"/>
        </w:rPr>
        <w:t xml:space="preserve">and </w:t>
      </w:r>
      <w:r w:rsidR="008C721B" w:rsidRPr="00560F36">
        <w:rPr>
          <w:rFonts w:ascii="Arial" w:hAnsi="Arial" w:cs="Times New Roman"/>
          <w:sz w:val="22"/>
          <w:szCs w:val="22"/>
          <w:lang w:eastAsia="en-GB"/>
        </w:rPr>
        <w:t xml:space="preserve">can </w:t>
      </w:r>
      <w:r w:rsidRPr="00560F36">
        <w:rPr>
          <w:rFonts w:ascii="Arial" w:hAnsi="Arial" w:cs="Times New Roman"/>
          <w:sz w:val="22"/>
          <w:szCs w:val="22"/>
          <w:lang w:eastAsia="en-GB"/>
        </w:rPr>
        <w:t xml:space="preserve">be prescribed any of the </w:t>
      </w:r>
      <w:r w:rsidR="008C721B" w:rsidRPr="00560F36">
        <w:rPr>
          <w:rFonts w:ascii="Arial" w:hAnsi="Arial" w:cs="Times New Roman"/>
          <w:sz w:val="22"/>
          <w:szCs w:val="22"/>
          <w:lang w:eastAsia="en-GB"/>
        </w:rPr>
        <w:t>ULT</w:t>
      </w:r>
      <w:r w:rsidRPr="00560F36">
        <w:rPr>
          <w:rFonts w:ascii="Arial" w:hAnsi="Arial" w:cs="Times New Roman"/>
          <w:sz w:val="22"/>
          <w:szCs w:val="22"/>
          <w:lang w:eastAsia="en-GB"/>
        </w:rPr>
        <w:t>, colchicine, naproxen</w:t>
      </w:r>
      <w:r w:rsidR="00434F86" w:rsidRPr="00560F36">
        <w:rPr>
          <w:rFonts w:ascii="Arial" w:hAnsi="Arial" w:cs="Times New Roman"/>
          <w:sz w:val="22"/>
          <w:szCs w:val="22"/>
          <w:lang w:eastAsia="en-GB"/>
        </w:rPr>
        <w:t xml:space="preserve"> or other </w:t>
      </w:r>
      <w:r w:rsidR="00B31FE8" w:rsidRPr="00560F36">
        <w:rPr>
          <w:rFonts w:ascii="Arial" w:hAnsi="Arial" w:cs="Times New Roman"/>
          <w:sz w:val="22"/>
          <w:szCs w:val="22"/>
          <w:lang w:eastAsia="en-GB"/>
        </w:rPr>
        <w:t>non-steroidal anti-inflammatory drug (</w:t>
      </w:r>
      <w:r w:rsidR="00434F86" w:rsidRPr="00560F36">
        <w:rPr>
          <w:rFonts w:ascii="Arial" w:hAnsi="Arial" w:cs="Times New Roman"/>
          <w:sz w:val="22"/>
          <w:szCs w:val="22"/>
          <w:lang w:eastAsia="en-GB"/>
        </w:rPr>
        <w:t>NSAID</w:t>
      </w:r>
      <w:r w:rsidR="00B31FE8" w:rsidRPr="00560F36">
        <w:rPr>
          <w:rFonts w:ascii="Arial" w:hAnsi="Arial" w:cs="Times New Roman"/>
          <w:sz w:val="22"/>
          <w:szCs w:val="22"/>
          <w:lang w:eastAsia="en-GB"/>
        </w:rPr>
        <w:t>)</w:t>
      </w:r>
      <w:r w:rsidR="00434F86" w:rsidRPr="00560F36">
        <w:rPr>
          <w:rFonts w:ascii="Arial" w:hAnsi="Arial" w:cs="Times New Roman"/>
          <w:sz w:val="22"/>
          <w:szCs w:val="22"/>
          <w:lang w:eastAsia="en-GB"/>
        </w:rPr>
        <w:t>, corticosteroids</w:t>
      </w:r>
      <w:r w:rsidRPr="00560F36">
        <w:rPr>
          <w:rFonts w:ascii="Arial" w:hAnsi="Arial" w:cs="Times New Roman"/>
          <w:sz w:val="22"/>
          <w:szCs w:val="22"/>
          <w:lang w:eastAsia="en-GB"/>
        </w:rPr>
        <w:t xml:space="preserve"> and proton pump inhibitors outlined earlier</w:t>
      </w:r>
      <w:r w:rsidR="008C721B" w:rsidRPr="00560F36">
        <w:rPr>
          <w:rFonts w:ascii="Arial" w:hAnsi="Arial" w:cs="Times New Roman"/>
          <w:sz w:val="22"/>
          <w:szCs w:val="22"/>
          <w:lang w:eastAsia="en-GB"/>
        </w:rPr>
        <w:t>, depending on the</w:t>
      </w:r>
      <w:r w:rsidR="002916DC">
        <w:rPr>
          <w:rFonts w:ascii="Arial" w:hAnsi="Arial" w:cs="Times New Roman"/>
          <w:sz w:val="22"/>
          <w:szCs w:val="22"/>
          <w:lang w:eastAsia="en-GB"/>
        </w:rPr>
        <w:t>ir</w:t>
      </w:r>
      <w:r w:rsidR="008C721B" w:rsidRPr="00560F36">
        <w:rPr>
          <w:rFonts w:ascii="Arial" w:hAnsi="Arial" w:cs="Times New Roman"/>
          <w:sz w:val="22"/>
          <w:szCs w:val="22"/>
          <w:lang w:eastAsia="en-GB"/>
        </w:rPr>
        <w:t xml:space="preserve"> clinical need</w:t>
      </w:r>
      <w:r w:rsidRPr="00560F36">
        <w:rPr>
          <w:rFonts w:ascii="Arial" w:hAnsi="Arial" w:cs="Times New Roman"/>
          <w:sz w:val="22"/>
          <w:szCs w:val="22"/>
          <w:lang w:eastAsia="en-GB"/>
        </w:rPr>
        <w:t xml:space="preserve">. </w:t>
      </w:r>
      <w:r w:rsidR="002916DC">
        <w:rPr>
          <w:rFonts w:ascii="Arial" w:hAnsi="Arial" w:cs="Times New Roman"/>
          <w:sz w:val="22"/>
          <w:szCs w:val="22"/>
          <w:lang w:eastAsia="en-GB"/>
        </w:rPr>
        <w:t xml:space="preserve">However, they will not receive a structured nurse-led </w:t>
      </w:r>
      <w:r w:rsidR="00F45073">
        <w:rPr>
          <w:rFonts w:ascii="Arial" w:hAnsi="Arial" w:cs="Times New Roman"/>
          <w:sz w:val="22"/>
          <w:szCs w:val="22"/>
          <w:lang w:eastAsia="en-GB"/>
        </w:rPr>
        <w:t xml:space="preserve">treat-to-target </w:t>
      </w:r>
      <w:r w:rsidR="002916DC">
        <w:rPr>
          <w:rFonts w:ascii="Arial" w:hAnsi="Arial" w:cs="Times New Roman"/>
          <w:sz w:val="22"/>
          <w:szCs w:val="22"/>
          <w:lang w:eastAsia="en-GB"/>
        </w:rPr>
        <w:t xml:space="preserve">ULT protocol. </w:t>
      </w:r>
    </w:p>
    <w:p w14:paraId="12DEDBA5" w14:textId="77777777" w:rsidR="0052509F" w:rsidRPr="00560F36" w:rsidRDefault="0052509F" w:rsidP="0052509F">
      <w:pPr>
        <w:tabs>
          <w:tab w:val="left" w:pos="0"/>
        </w:tabs>
        <w:jc w:val="both"/>
        <w:rPr>
          <w:rFonts w:ascii="Arial" w:hAnsi="Arial" w:cs="Times New Roman"/>
          <w:sz w:val="22"/>
          <w:szCs w:val="28"/>
          <w:lang w:eastAsia="en-GB"/>
        </w:rPr>
      </w:pPr>
    </w:p>
    <w:p w14:paraId="0A9CFB72" w14:textId="074219B8" w:rsidR="0052509F" w:rsidRPr="00560F36" w:rsidRDefault="000F7ABF" w:rsidP="00F94010">
      <w:pPr>
        <w:pStyle w:val="Heading2"/>
      </w:pPr>
      <w:bookmarkStart w:id="69" w:name="_Toc311041496"/>
      <w:bookmarkStart w:id="70" w:name="_Toc127205942"/>
      <w:bookmarkStart w:id="71" w:name="_Toc188604166"/>
      <w:r>
        <w:t xml:space="preserve">5.6 </w:t>
      </w:r>
      <w:r w:rsidR="00F51E07" w:rsidRPr="00560F36">
        <w:t>Known Side Effects</w:t>
      </w:r>
      <w:bookmarkEnd w:id="69"/>
      <w:bookmarkEnd w:id="70"/>
      <w:bookmarkEnd w:id="71"/>
    </w:p>
    <w:p w14:paraId="03C329FE" w14:textId="77777777" w:rsidR="00F51E07" w:rsidRDefault="00F51E07" w:rsidP="0052509F">
      <w:pPr>
        <w:jc w:val="both"/>
        <w:rPr>
          <w:rFonts w:ascii="Arial" w:hAnsi="Arial" w:cs="Times New Roman"/>
          <w:iCs/>
          <w:sz w:val="22"/>
          <w:szCs w:val="22"/>
          <w:lang w:eastAsia="en-GB"/>
        </w:rPr>
      </w:pPr>
    </w:p>
    <w:p w14:paraId="43670839" w14:textId="10C57FC4" w:rsidR="000C154C" w:rsidRPr="00560F36" w:rsidRDefault="000C154C" w:rsidP="0052509F">
      <w:pPr>
        <w:jc w:val="both"/>
        <w:rPr>
          <w:rFonts w:ascii="Arial" w:hAnsi="Arial" w:cs="Times New Roman"/>
          <w:iCs/>
          <w:sz w:val="22"/>
          <w:szCs w:val="22"/>
          <w:lang w:eastAsia="en-GB"/>
        </w:rPr>
      </w:pPr>
      <w:r w:rsidRPr="00560F36">
        <w:rPr>
          <w:rFonts w:ascii="Arial" w:hAnsi="Arial" w:cs="Times New Roman"/>
          <w:iCs/>
          <w:sz w:val="22"/>
          <w:szCs w:val="22"/>
          <w:lang w:eastAsia="en-GB"/>
        </w:rPr>
        <w:t xml:space="preserve">The </w:t>
      </w:r>
      <w:r w:rsidR="0052509F" w:rsidRPr="00560F36">
        <w:rPr>
          <w:rFonts w:ascii="Arial" w:hAnsi="Arial" w:cs="Times New Roman"/>
          <w:iCs/>
          <w:sz w:val="22"/>
          <w:szCs w:val="22"/>
          <w:lang w:eastAsia="en-GB"/>
        </w:rPr>
        <w:t xml:space="preserve">known side effects </w:t>
      </w:r>
      <w:r w:rsidR="00C85966" w:rsidRPr="00560F36">
        <w:rPr>
          <w:rFonts w:ascii="Arial" w:hAnsi="Arial" w:cs="Times New Roman"/>
          <w:iCs/>
          <w:sz w:val="22"/>
          <w:szCs w:val="22"/>
          <w:lang w:eastAsia="en-GB"/>
        </w:rPr>
        <w:t xml:space="preserve">of </w:t>
      </w:r>
      <w:r w:rsidR="0052509F" w:rsidRPr="00560F36">
        <w:rPr>
          <w:rFonts w:ascii="Arial" w:hAnsi="Arial" w:cs="Times New Roman"/>
          <w:iCs/>
          <w:sz w:val="22"/>
          <w:szCs w:val="22"/>
          <w:lang w:eastAsia="en-GB"/>
        </w:rPr>
        <w:t>each product</w:t>
      </w:r>
      <w:r w:rsidRPr="00560F36">
        <w:rPr>
          <w:rFonts w:ascii="Arial" w:hAnsi="Arial" w:cs="Times New Roman"/>
          <w:iCs/>
          <w:sz w:val="22"/>
          <w:szCs w:val="22"/>
          <w:lang w:eastAsia="en-GB"/>
        </w:rPr>
        <w:t xml:space="preserve"> are outlined below</w:t>
      </w:r>
      <w:r w:rsidR="006B5111" w:rsidRPr="00560F36">
        <w:rPr>
          <w:rFonts w:ascii="Arial" w:hAnsi="Arial" w:cs="Times New Roman"/>
          <w:iCs/>
          <w:sz w:val="22"/>
          <w:szCs w:val="22"/>
          <w:lang w:eastAsia="en-GB"/>
        </w:rPr>
        <w:t>. They are classified as</w:t>
      </w:r>
      <w:r w:rsidRPr="00560F36">
        <w:rPr>
          <w:rFonts w:ascii="Arial" w:hAnsi="Arial" w:cs="Times New Roman"/>
          <w:iCs/>
          <w:sz w:val="22"/>
          <w:szCs w:val="22"/>
          <w:lang w:eastAsia="en-GB"/>
        </w:rPr>
        <w:t>:</w:t>
      </w:r>
    </w:p>
    <w:p w14:paraId="62B35B4E" w14:textId="77777777" w:rsidR="006B5111" w:rsidRPr="00560F36" w:rsidRDefault="006B5111" w:rsidP="0052509F">
      <w:pPr>
        <w:jc w:val="both"/>
        <w:rPr>
          <w:rFonts w:ascii="Arial" w:hAnsi="Arial" w:cs="Times New Roman"/>
          <w:iCs/>
          <w:sz w:val="22"/>
          <w:szCs w:val="22"/>
          <w:lang w:eastAsia="en-GB"/>
        </w:rPr>
      </w:pPr>
    </w:p>
    <w:p w14:paraId="15C2AF0F" w14:textId="77777777" w:rsidR="006B5111" w:rsidRPr="00560F36" w:rsidRDefault="006B5111" w:rsidP="0016339F">
      <w:pPr>
        <w:pStyle w:val="ListParagraph"/>
        <w:numPr>
          <w:ilvl w:val="0"/>
          <w:numId w:val="16"/>
        </w:numPr>
        <w:jc w:val="both"/>
        <w:rPr>
          <w:rFonts w:ascii="Arial" w:hAnsi="Arial" w:cs="Times New Roman"/>
          <w:iCs/>
          <w:sz w:val="22"/>
          <w:szCs w:val="22"/>
          <w:lang w:eastAsia="en-GB"/>
        </w:rPr>
      </w:pPr>
      <w:r w:rsidRPr="00560F36">
        <w:rPr>
          <w:rFonts w:ascii="Arial" w:hAnsi="Arial" w:cs="Times New Roman"/>
          <w:iCs/>
          <w:sz w:val="22"/>
          <w:szCs w:val="22"/>
          <w:lang w:eastAsia="en-GB"/>
        </w:rPr>
        <w:t xml:space="preserve">Very common (≥1/10 (≥10%)), </w:t>
      </w:r>
    </w:p>
    <w:p w14:paraId="68C27F41" w14:textId="77777777" w:rsidR="006B5111" w:rsidRPr="00560F36" w:rsidRDefault="006B5111" w:rsidP="0016339F">
      <w:pPr>
        <w:pStyle w:val="ListParagraph"/>
        <w:numPr>
          <w:ilvl w:val="0"/>
          <w:numId w:val="16"/>
        </w:numPr>
        <w:jc w:val="both"/>
        <w:rPr>
          <w:rFonts w:ascii="Arial" w:hAnsi="Arial" w:cs="Times New Roman"/>
          <w:iCs/>
          <w:sz w:val="22"/>
          <w:szCs w:val="22"/>
          <w:lang w:eastAsia="en-GB"/>
        </w:rPr>
      </w:pPr>
      <w:r w:rsidRPr="00560F36">
        <w:rPr>
          <w:rFonts w:ascii="Arial" w:hAnsi="Arial" w:cs="Times New Roman"/>
          <w:iCs/>
          <w:sz w:val="22"/>
          <w:szCs w:val="22"/>
          <w:lang w:eastAsia="en-GB"/>
        </w:rPr>
        <w:t xml:space="preserve">Common (≥1/100 and &lt;1/10 (≥1% and &lt;10%)), </w:t>
      </w:r>
    </w:p>
    <w:p w14:paraId="0898D249" w14:textId="77777777" w:rsidR="006B5111" w:rsidRPr="00560F36" w:rsidRDefault="006B5111" w:rsidP="0016339F">
      <w:pPr>
        <w:pStyle w:val="ListParagraph"/>
        <w:numPr>
          <w:ilvl w:val="0"/>
          <w:numId w:val="16"/>
        </w:numPr>
        <w:jc w:val="both"/>
        <w:rPr>
          <w:rFonts w:ascii="Arial" w:hAnsi="Arial" w:cs="Times New Roman"/>
          <w:iCs/>
          <w:sz w:val="22"/>
          <w:szCs w:val="22"/>
          <w:lang w:eastAsia="en-GB"/>
        </w:rPr>
      </w:pPr>
      <w:r w:rsidRPr="00560F36">
        <w:rPr>
          <w:rFonts w:ascii="Arial" w:hAnsi="Arial" w:cs="Times New Roman"/>
          <w:iCs/>
          <w:sz w:val="22"/>
          <w:szCs w:val="22"/>
          <w:lang w:eastAsia="en-GB"/>
        </w:rPr>
        <w:t xml:space="preserve">Uncommon (≥1/1000 and &lt;1/100 (≥0.1% and &lt;1%)), </w:t>
      </w:r>
    </w:p>
    <w:p w14:paraId="69C7DCAF" w14:textId="77777777" w:rsidR="006B5111" w:rsidRPr="00560F36" w:rsidRDefault="006B5111" w:rsidP="0016339F">
      <w:pPr>
        <w:pStyle w:val="ListParagraph"/>
        <w:numPr>
          <w:ilvl w:val="0"/>
          <w:numId w:val="16"/>
        </w:numPr>
        <w:jc w:val="both"/>
        <w:rPr>
          <w:rFonts w:ascii="Arial" w:hAnsi="Arial" w:cs="Times New Roman"/>
          <w:iCs/>
          <w:sz w:val="22"/>
          <w:szCs w:val="22"/>
          <w:lang w:eastAsia="en-GB"/>
        </w:rPr>
      </w:pPr>
      <w:r w:rsidRPr="00560F36">
        <w:rPr>
          <w:rFonts w:ascii="Arial" w:hAnsi="Arial" w:cs="Times New Roman"/>
          <w:iCs/>
          <w:sz w:val="22"/>
          <w:szCs w:val="22"/>
          <w:lang w:eastAsia="en-GB"/>
        </w:rPr>
        <w:t xml:space="preserve">Rare (≥1/10,000 and &lt;1/1000 (≥0.01% and &lt;0.1%)), </w:t>
      </w:r>
    </w:p>
    <w:p w14:paraId="336A1F2F" w14:textId="77777777" w:rsidR="006B5111" w:rsidRPr="00560F36" w:rsidRDefault="006B5111" w:rsidP="0016339F">
      <w:pPr>
        <w:pStyle w:val="ListParagraph"/>
        <w:numPr>
          <w:ilvl w:val="0"/>
          <w:numId w:val="16"/>
        </w:numPr>
        <w:jc w:val="both"/>
        <w:rPr>
          <w:rFonts w:ascii="Arial" w:hAnsi="Arial" w:cs="Times New Roman"/>
          <w:iCs/>
          <w:sz w:val="22"/>
          <w:szCs w:val="22"/>
          <w:lang w:eastAsia="en-GB"/>
        </w:rPr>
      </w:pPr>
      <w:r w:rsidRPr="00560F36">
        <w:rPr>
          <w:rFonts w:ascii="Arial" w:hAnsi="Arial" w:cs="Times New Roman"/>
          <w:iCs/>
          <w:sz w:val="22"/>
          <w:szCs w:val="22"/>
          <w:lang w:eastAsia="en-GB"/>
        </w:rPr>
        <w:t>Very rare (&lt;1/10,000 (&lt;0.01%))</w:t>
      </w:r>
    </w:p>
    <w:p w14:paraId="521B866F" w14:textId="06D2333D" w:rsidR="00277197" w:rsidRPr="00CF1F19" w:rsidRDefault="00277197" w:rsidP="00277197">
      <w:pPr>
        <w:pStyle w:val="Caption"/>
        <w:keepNext/>
        <w:jc w:val="center"/>
        <w:rPr>
          <w:rFonts w:ascii="Arial" w:hAnsi="Arial" w:cs="Arial"/>
        </w:rPr>
      </w:pPr>
      <w:r w:rsidRPr="00CF1F19">
        <w:rPr>
          <w:rFonts w:ascii="Arial" w:hAnsi="Arial" w:cs="Arial"/>
        </w:rPr>
        <w:t xml:space="preserve">Table </w:t>
      </w:r>
      <w:r w:rsidR="00DD25FE" w:rsidRPr="00CF1F19">
        <w:rPr>
          <w:rFonts w:ascii="Arial" w:hAnsi="Arial" w:cs="Arial"/>
          <w:noProof/>
        </w:rPr>
        <w:fldChar w:fldCharType="begin"/>
      </w:r>
      <w:r w:rsidR="00DD25FE" w:rsidRPr="00CF1F19">
        <w:rPr>
          <w:rFonts w:ascii="Arial" w:hAnsi="Arial" w:cs="Arial"/>
          <w:noProof/>
        </w:rPr>
        <w:instrText xml:space="preserve"> SEQ Table \* ARABIC </w:instrText>
      </w:r>
      <w:r w:rsidR="00DD25FE" w:rsidRPr="00CF1F19">
        <w:rPr>
          <w:rFonts w:ascii="Arial" w:hAnsi="Arial" w:cs="Arial"/>
          <w:noProof/>
        </w:rPr>
        <w:fldChar w:fldCharType="separate"/>
      </w:r>
      <w:r w:rsidR="00BF6D1D">
        <w:rPr>
          <w:rFonts w:ascii="Arial" w:hAnsi="Arial" w:cs="Arial"/>
          <w:noProof/>
        </w:rPr>
        <w:t>2</w:t>
      </w:r>
      <w:r w:rsidR="00DD25FE" w:rsidRPr="00CF1F19">
        <w:rPr>
          <w:rFonts w:ascii="Arial" w:hAnsi="Arial" w:cs="Arial"/>
          <w:noProof/>
        </w:rPr>
        <w:fldChar w:fldCharType="end"/>
      </w:r>
      <w:r w:rsidRPr="00CF1F19">
        <w:rPr>
          <w:rFonts w:ascii="Arial" w:hAnsi="Arial" w:cs="Arial"/>
        </w:rPr>
        <w:t xml:space="preserve"> Side effects to Allopurinol</w:t>
      </w:r>
    </w:p>
    <w:tbl>
      <w:tblPr>
        <w:tblpPr w:leftFromText="180" w:rightFromText="180" w:vertAnchor="text" w:tblpXSpec="right" w:tblpY="1"/>
        <w:tblOverlap w:val="neve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1"/>
      </w:tblGrid>
      <w:tr w:rsidR="00810944" w:rsidRPr="00560F36" w14:paraId="5193F2FA" w14:textId="77777777" w:rsidTr="00E83B6A">
        <w:trPr>
          <w:trHeight w:val="246"/>
        </w:trPr>
        <w:tc>
          <w:tcPr>
            <w:tcW w:w="9251" w:type="dxa"/>
          </w:tcPr>
          <w:p w14:paraId="0132880B" w14:textId="1AB4DC6F" w:rsidR="00810944" w:rsidRPr="00560F36" w:rsidRDefault="00810944" w:rsidP="00561552">
            <w:pPr>
              <w:rPr>
                <w:rFonts w:ascii="Arial" w:hAnsi="Arial" w:cs="Arial"/>
                <w:sz w:val="22"/>
                <w:szCs w:val="22"/>
                <w:lang w:eastAsia="en-GB"/>
              </w:rPr>
            </w:pPr>
          </w:p>
          <w:p w14:paraId="486A3E7F" w14:textId="3D2CF7FD"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Infections and infestations</w:t>
            </w:r>
          </w:p>
          <w:p w14:paraId="2EEC705E" w14:textId="77777777" w:rsidR="00810944" w:rsidRPr="00560F36" w:rsidRDefault="00810944" w:rsidP="00561552">
            <w:pPr>
              <w:rPr>
                <w:rFonts w:ascii="Arial" w:hAnsi="Arial" w:cs="Arial"/>
                <w:sz w:val="22"/>
                <w:szCs w:val="22"/>
                <w:lang w:eastAsia="en-GB"/>
              </w:rPr>
            </w:pPr>
          </w:p>
          <w:p w14:paraId="3F9FA502" w14:textId="1C9D89D9"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furunculosis,</w:t>
            </w:r>
          </w:p>
          <w:p w14:paraId="6A8A15EA" w14:textId="77777777" w:rsidR="00810944" w:rsidRPr="00560F36" w:rsidRDefault="00810944" w:rsidP="00561552">
            <w:pPr>
              <w:rPr>
                <w:rFonts w:ascii="Arial" w:hAnsi="Arial" w:cs="Arial"/>
                <w:sz w:val="22"/>
                <w:szCs w:val="22"/>
                <w:lang w:eastAsia="en-GB"/>
              </w:rPr>
            </w:pPr>
          </w:p>
          <w:p w14:paraId="4E77AA31"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Blood and lymphatic system disorders</w:t>
            </w:r>
          </w:p>
          <w:p w14:paraId="5FC90120" w14:textId="77777777" w:rsidR="00810944" w:rsidRPr="00560F36" w:rsidRDefault="00810944" w:rsidP="00561552">
            <w:pPr>
              <w:rPr>
                <w:rFonts w:ascii="Arial" w:hAnsi="Arial" w:cs="Arial"/>
                <w:b/>
                <w:sz w:val="22"/>
                <w:szCs w:val="22"/>
                <w:lang w:eastAsia="en-GB"/>
              </w:rPr>
            </w:pPr>
          </w:p>
          <w:p w14:paraId="3D3D14F9"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thrombocytopenia, aplastic anaemia, agranulocytosis</w:t>
            </w:r>
          </w:p>
          <w:p w14:paraId="6B5A60F5" w14:textId="77777777" w:rsidR="00810944" w:rsidRPr="00560F36" w:rsidRDefault="00810944" w:rsidP="00561552">
            <w:pPr>
              <w:rPr>
                <w:rFonts w:ascii="Arial" w:hAnsi="Arial" w:cs="Arial"/>
                <w:sz w:val="22"/>
                <w:szCs w:val="22"/>
                <w:lang w:eastAsia="en-GB"/>
              </w:rPr>
            </w:pPr>
          </w:p>
          <w:p w14:paraId="0546824E"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w:t>
            </w:r>
            <w:proofErr w:type="spellStart"/>
            <w:r w:rsidRPr="00560F36">
              <w:rPr>
                <w:rFonts w:ascii="Arial" w:hAnsi="Arial" w:cs="Arial"/>
                <w:sz w:val="22"/>
                <w:szCs w:val="22"/>
                <w:lang w:eastAsia="en-GB"/>
              </w:rPr>
              <w:t>leucopenia</w:t>
            </w:r>
            <w:proofErr w:type="spellEnd"/>
            <w:r w:rsidRPr="00560F36">
              <w:rPr>
                <w:rFonts w:ascii="Arial" w:hAnsi="Arial" w:cs="Arial"/>
                <w:sz w:val="22"/>
                <w:szCs w:val="22"/>
                <w:lang w:eastAsia="en-GB"/>
              </w:rPr>
              <w:t>, eosinophilia, haemolytic anaemia</w:t>
            </w:r>
          </w:p>
          <w:p w14:paraId="7D01A201" w14:textId="77777777" w:rsidR="00810944" w:rsidRPr="00560F36" w:rsidRDefault="00810944" w:rsidP="00561552">
            <w:pPr>
              <w:rPr>
                <w:rFonts w:ascii="Arial" w:hAnsi="Arial" w:cs="Arial"/>
                <w:sz w:val="22"/>
                <w:szCs w:val="22"/>
                <w:lang w:eastAsia="en-GB"/>
              </w:rPr>
            </w:pPr>
          </w:p>
          <w:p w14:paraId="42B0FEFE"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Very rare reports have been received of thrombocytopenia, agranulocytosis and aplastic anaemia, particularly in individuals with impaired renal and/or hepatic function, reinforcing the need for particular care in this group of patients.</w:t>
            </w:r>
          </w:p>
          <w:p w14:paraId="1B332F37" w14:textId="77777777" w:rsidR="00810944" w:rsidRPr="00560F36" w:rsidRDefault="00810944" w:rsidP="00561552">
            <w:pPr>
              <w:rPr>
                <w:rFonts w:ascii="Arial" w:hAnsi="Arial" w:cs="Arial"/>
                <w:sz w:val="22"/>
                <w:szCs w:val="22"/>
                <w:lang w:eastAsia="en-GB"/>
              </w:rPr>
            </w:pPr>
          </w:p>
          <w:p w14:paraId="15A71BC3" w14:textId="543DE01F"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Reports of transient reduction in the number of circulating formed elements of the blood are usually in association with a renal and/or hepatic disorder, reinforcing the need for particular care in this group of patients.</w:t>
            </w:r>
          </w:p>
          <w:p w14:paraId="46E0C5F5" w14:textId="77777777" w:rsidR="00810944" w:rsidRPr="00560F36" w:rsidRDefault="00810944" w:rsidP="00561552">
            <w:pPr>
              <w:rPr>
                <w:rFonts w:ascii="Arial" w:hAnsi="Arial" w:cs="Arial"/>
                <w:sz w:val="22"/>
                <w:szCs w:val="22"/>
                <w:lang w:eastAsia="en-GB"/>
              </w:rPr>
            </w:pPr>
          </w:p>
          <w:p w14:paraId="381711BC"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Immune system disorders</w:t>
            </w:r>
          </w:p>
          <w:p w14:paraId="681028F2" w14:textId="77777777" w:rsidR="00810944" w:rsidRPr="00560F36" w:rsidRDefault="00810944" w:rsidP="00561552">
            <w:pPr>
              <w:rPr>
                <w:rFonts w:ascii="Arial" w:hAnsi="Arial" w:cs="Arial"/>
                <w:sz w:val="22"/>
                <w:szCs w:val="22"/>
                <w:lang w:eastAsia="en-GB"/>
              </w:rPr>
            </w:pPr>
          </w:p>
          <w:p w14:paraId="4EFFA8F9"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 xml:space="preserve">A delayed multi-organ hypersensitivity disorder (known as hypersensitivity syndrome or DRESS) with fever, rashes, vasculitis, lymphadenopathy, pseudo lymphoma, arthralgia, </w:t>
            </w:r>
            <w:proofErr w:type="spellStart"/>
            <w:r w:rsidRPr="00560F36">
              <w:rPr>
                <w:rFonts w:ascii="Arial" w:hAnsi="Arial" w:cs="Arial"/>
                <w:sz w:val="22"/>
                <w:szCs w:val="22"/>
                <w:lang w:eastAsia="en-GB"/>
              </w:rPr>
              <w:t>leucopenia</w:t>
            </w:r>
            <w:proofErr w:type="spellEnd"/>
            <w:r w:rsidRPr="00560F36">
              <w:rPr>
                <w:rFonts w:ascii="Arial" w:hAnsi="Arial" w:cs="Arial"/>
                <w:sz w:val="22"/>
                <w:szCs w:val="22"/>
                <w:lang w:eastAsia="en-GB"/>
              </w:rPr>
              <w:t>, eosinophilia, hepato-splenomegaly, abnormal liver function tests and vanishing bile duct syndrome (destruction and disappearance of the intrahepatic bile ducts), occurring in various combinations. Other organs may also be affected (e.g. liver, lungs, kidneys, pancreas, myocardium, and colon). If such reactions do occur, it may be at any time during treatment, Allopurinol tablets should be withdrawn immediately and permanently.</w:t>
            </w:r>
          </w:p>
          <w:p w14:paraId="41024939" w14:textId="77777777" w:rsidR="00810944" w:rsidRPr="00560F36" w:rsidRDefault="00810944" w:rsidP="00561552">
            <w:pPr>
              <w:rPr>
                <w:rFonts w:ascii="Arial" w:hAnsi="Arial" w:cs="Arial"/>
                <w:sz w:val="22"/>
                <w:szCs w:val="22"/>
                <w:lang w:eastAsia="en-GB"/>
              </w:rPr>
            </w:pPr>
          </w:p>
          <w:p w14:paraId="0FBFF7B6" w14:textId="78EB676C"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lastRenderedPageBreak/>
              <w:t>When generalized hypersensitivity reactions have occurred, renal and/or hepatic disorder has usually been present particularly when the outcome has been fatal.</w:t>
            </w:r>
          </w:p>
          <w:p w14:paraId="528EB916" w14:textId="77777777" w:rsidR="00810944" w:rsidRPr="00560F36" w:rsidRDefault="00810944" w:rsidP="00561552">
            <w:pPr>
              <w:rPr>
                <w:rFonts w:ascii="Arial" w:hAnsi="Arial" w:cs="Arial"/>
                <w:sz w:val="22"/>
                <w:szCs w:val="22"/>
                <w:lang w:eastAsia="en-GB"/>
              </w:rPr>
            </w:pPr>
          </w:p>
          <w:p w14:paraId="485F7521" w14:textId="6DAC284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D6190A">
              <w:rPr>
                <w:rFonts w:ascii="Arial" w:hAnsi="Arial" w:cs="Arial"/>
                <w:sz w:val="22"/>
                <w:szCs w:val="22"/>
                <w:lang w:eastAsia="en-GB"/>
              </w:rPr>
              <w:t>h</w:t>
            </w:r>
            <w:r w:rsidRPr="00560F36">
              <w:rPr>
                <w:rFonts w:ascii="Arial" w:hAnsi="Arial" w:cs="Arial"/>
                <w:sz w:val="22"/>
                <w:szCs w:val="22"/>
                <w:lang w:eastAsia="en-GB"/>
              </w:rPr>
              <w:t>ypersensitivity reactions</w:t>
            </w:r>
          </w:p>
          <w:p w14:paraId="111D61A9" w14:textId="77777777" w:rsidR="00810944" w:rsidRPr="00560F36" w:rsidRDefault="00810944" w:rsidP="00561552">
            <w:pPr>
              <w:rPr>
                <w:rFonts w:ascii="Arial" w:hAnsi="Arial" w:cs="Arial"/>
                <w:sz w:val="22"/>
                <w:szCs w:val="22"/>
                <w:lang w:eastAsia="en-GB"/>
              </w:rPr>
            </w:pPr>
          </w:p>
          <w:p w14:paraId="2F384EBC" w14:textId="009212F9"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w:t>
            </w:r>
            <w:r w:rsidR="00D6190A">
              <w:rPr>
                <w:rFonts w:ascii="Arial" w:hAnsi="Arial" w:cs="Arial"/>
                <w:sz w:val="22"/>
                <w:szCs w:val="22"/>
                <w:lang w:eastAsia="en-GB"/>
              </w:rPr>
              <w:t>a</w:t>
            </w:r>
            <w:r w:rsidRPr="00560F36">
              <w:rPr>
                <w:rFonts w:ascii="Arial" w:hAnsi="Arial" w:cs="Arial"/>
                <w:sz w:val="22"/>
                <w:szCs w:val="22"/>
                <w:lang w:eastAsia="en-GB"/>
              </w:rPr>
              <w:t>ngioimmunoblastic lymphadenopathy, anaphylaxis</w:t>
            </w:r>
          </w:p>
          <w:p w14:paraId="1E3160EF" w14:textId="77777777" w:rsidR="00810944" w:rsidRPr="00560F36" w:rsidRDefault="00810944" w:rsidP="00561552">
            <w:pPr>
              <w:rPr>
                <w:rFonts w:ascii="Arial" w:hAnsi="Arial" w:cs="Arial"/>
                <w:sz w:val="22"/>
                <w:szCs w:val="22"/>
                <w:lang w:eastAsia="en-GB"/>
              </w:rPr>
            </w:pPr>
          </w:p>
          <w:p w14:paraId="6760741C"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arthralgia</w:t>
            </w:r>
          </w:p>
          <w:p w14:paraId="7A53345A" w14:textId="77777777" w:rsidR="00810944" w:rsidRPr="00560F36" w:rsidRDefault="00810944" w:rsidP="00561552">
            <w:pPr>
              <w:rPr>
                <w:rFonts w:ascii="Arial" w:hAnsi="Arial" w:cs="Arial"/>
                <w:sz w:val="22"/>
                <w:szCs w:val="22"/>
                <w:lang w:eastAsia="en-GB"/>
              </w:rPr>
            </w:pPr>
          </w:p>
          <w:p w14:paraId="650C6D42" w14:textId="2D67871B"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Associated vasculitis and tissue response may be manifested in various ways including hepatitis, interstitial nephritis and, very rarely, epilepsy. Corticosteroids may be beneficial in overcoming them. When generalized hypersensitivity reactions have occurred, a renal and/or hepatic disorder has usually been present, particularly when the outcome has been fatal.</w:t>
            </w:r>
          </w:p>
          <w:p w14:paraId="28C873E4" w14:textId="77777777" w:rsidR="00810944" w:rsidRPr="00560F36" w:rsidRDefault="00810944" w:rsidP="00561552">
            <w:pPr>
              <w:rPr>
                <w:rFonts w:ascii="Arial" w:hAnsi="Arial" w:cs="Arial"/>
                <w:sz w:val="22"/>
                <w:szCs w:val="22"/>
                <w:lang w:eastAsia="en-GB"/>
              </w:rPr>
            </w:pPr>
          </w:p>
          <w:p w14:paraId="2D12AF6C"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Metabolism and nutrition disorders</w:t>
            </w:r>
          </w:p>
          <w:p w14:paraId="40E0818D" w14:textId="77777777" w:rsidR="00810944" w:rsidRPr="00560F36" w:rsidRDefault="00810944" w:rsidP="00561552">
            <w:pPr>
              <w:rPr>
                <w:rFonts w:ascii="Arial" w:hAnsi="Arial" w:cs="Arial"/>
                <w:sz w:val="22"/>
                <w:szCs w:val="22"/>
                <w:lang w:eastAsia="en-GB"/>
              </w:rPr>
            </w:pPr>
          </w:p>
          <w:p w14:paraId="7FD6C45A"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diabetes mellitus, hyperlipidaemia</w:t>
            </w:r>
          </w:p>
          <w:p w14:paraId="6D37B17F" w14:textId="77777777" w:rsidR="00810944" w:rsidRPr="00560F36" w:rsidRDefault="00810944" w:rsidP="00561552">
            <w:pPr>
              <w:rPr>
                <w:rFonts w:ascii="Arial" w:hAnsi="Arial" w:cs="Arial"/>
                <w:sz w:val="22"/>
                <w:szCs w:val="22"/>
                <w:lang w:eastAsia="en-GB"/>
              </w:rPr>
            </w:pPr>
          </w:p>
          <w:p w14:paraId="0CA13845" w14:textId="41C26EDF"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exacerbation of gout flares</w:t>
            </w:r>
          </w:p>
          <w:p w14:paraId="1FF86E88" w14:textId="77777777" w:rsidR="00810944" w:rsidRPr="00560F36" w:rsidRDefault="00810944" w:rsidP="00561552">
            <w:pPr>
              <w:rPr>
                <w:rFonts w:ascii="Arial" w:hAnsi="Arial" w:cs="Arial"/>
                <w:sz w:val="22"/>
                <w:szCs w:val="22"/>
                <w:lang w:eastAsia="en-GB"/>
              </w:rPr>
            </w:pPr>
          </w:p>
          <w:p w14:paraId="18B52B7B"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Psychiatric disorders</w:t>
            </w:r>
          </w:p>
          <w:p w14:paraId="7951B983" w14:textId="77777777" w:rsidR="00810944" w:rsidRPr="00560F36" w:rsidRDefault="00810944" w:rsidP="00561552">
            <w:pPr>
              <w:rPr>
                <w:rFonts w:ascii="Arial" w:hAnsi="Arial" w:cs="Arial"/>
                <w:sz w:val="22"/>
                <w:szCs w:val="22"/>
                <w:lang w:eastAsia="en-GB"/>
              </w:rPr>
            </w:pPr>
          </w:p>
          <w:p w14:paraId="4F46E0C2"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depression,</w:t>
            </w:r>
          </w:p>
          <w:p w14:paraId="6D294A37" w14:textId="77777777" w:rsidR="00810944" w:rsidRPr="00560F36" w:rsidRDefault="00810944" w:rsidP="00561552">
            <w:pPr>
              <w:rPr>
                <w:rFonts w:ascii="Arial" w:hAnsi="Arial" w:cs="Arial"/>
                <w:sz w:val="22"/>
                <w:szCs w:val="22"/>
                <w:lang w:eastAsia="en-GB"/>
              </w:rPr>
            </w:pPr>
          </w:p>
          <w:p w14:paraId="641114B8"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Nervous system disorders</w:t>
            </w:r>
          </w:p>
          <w:p w14:paraId="7E54B0AE" w14:textId="77777777" w:rsidR="00810944" w:rsidRPr="00560F36" w:rsidRDefault="00810944" w:rsidP="00561552">
            <w:pPr>
              <w:rPr>
                <w:rFonts w:ascii="Arial" w:hAnsi="Arial" w:cs="Arial"/>
                <w:sz w:val="22"/>
                <w:szCs w:val="22"/>
                <w:lang w:eastAsia="en-GB"/>
              </w:rPr>
            </w:pPr>
          </w:p>
          <w:p w14:paraId="120AFB40"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ataxia, coma, headache, neuropathy, paraesthesia, paralysis, somnolence, taste perversion, dysgeusia</w:t>
            </w:r>
          </w:p>
          <w:p w14:paraId="4A55796D" w14:textId="77777777" w:rsidR="00810944" w:rsidRPr="00560F36" w:rsidRDefault="00810944" w:rsidP="00561552">
            <w:pPr>
              <w:rPr>
                <w:rFonts w:ascii="Arial" w:hAnsi="Arial" w:cs="Arial"/>
                <w:sz w:val="22"/>
                <w:szCs w:val="22"/>
                <w:lang w:eastAsia="en-GB"/>
              </w:rPr>
            </w:pPr>
          </w:p>
          <w:p w14:paraId="4C2026C2"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dizziness</w:t>
            </w:r>
          </w:p>
          <w:p w14:paraId="087BCA5B" w14:textId="77777777" w:rsidR="00810944" w:rsidRPr="00560F36" w:rsidRDefault="00810944" w:rsidP="00561552">
            <w:pPr>
              <w:rPr>
                <w:rFonts w:ascii="Arial" w:hAnsi="Arial" w:cs="Arial"/>
                <w:sz w:val="22"/>
                <w:szCs w:val="22"/>
                <w:lang w:eastAsia="en-GB"/>
              </w:rPr>
            </w:pPr>
          </w:p>
          <w:p w14:paraId="100EAB6D"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Eye disorders</w:t>
            </w:r>
          </w:p>
          <w:p w14:paraId="1DD32813" w14:textId="77777777" w:rsidR="00810944" w:rsidRPr="00560F36" w:rsidRDefault="00810944" w:rsidP="00561552">
            <w:pPr>
              <w:rPr>
                <w:rFonts w:ascii="Arial" w:hAnsi="Arial" w:cs="Arial"/>
                <w:sz w:val="22"/>
                <w:szCs w:val="22"/>
                <w:lang w:eastAsia="en-GB"/>
              </w:rPr>
            </w:pPr>
          </w:p>
          <w:p w14:paraId="48B53293"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cataract, macular changes, visual disorders</w:t>
            </w:r>
          </w:p>
          <w:p w14:paraId="6A620ACA" w14:textId="77777777" w:rsidR="00810944" w:rsidRPr="00560F36" w:rsidRDefault="00810944" w:rsidP="00561552">
            <w:pPr>
              <w:rPr>
                <w:rFonts w:ascii="Arial" w:hAnsi="Arial" w:cs="Arial"/>
                <w:sz w:val="22"/>
                <w:szCs w:val="22"/>
                <w:lang w:eastAsia="en-GB"/>
              </w:rPr>
            </w:pPr>
          </w:p>
          <w:p w14:paraId="4E44DBF8"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Ear and labyrinth disorders</w:t>
            </w:r>
          </w:p>
          <w:p w14:paraId="42B7AB36" w14:textId="77777777" w:rsidR="00810944" w:rsidRPr="00560F36" w:rsidRDefault="00810944" w:rsidP="00561552">
            <w:pPr>
              <w:rPr>
                <w:rFonts w:ascii="Arial" w:hAnsi="Arial" w:cs="Arial"/>
                <w:sz w:val="22"/>
                <w:szCs w:val="22"/>
                <w:lang w:eastAsia="en-GB"/>
              </w:rPr>
            </w:pPr>
          </w:p>
          <w:p w14:paraId="1B300299"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vertigo</w:t>
            </w:r>
          </w:p>
          <w:p w14:paraId="1BE0621B" w14:textId="77777777" w:rsidR="00810944" w:rsidRPr="00560F36" w:rsidRDefault="00810944" w:rsidP="00561552">
            <w:pPr>
              <w:rPr>
                <w:rFonts w:ascii="Arial" w:hAnsi="Arial" w:cs="Arial"/>
                <w:sz w:val="22"/>
                <w:szCs w:val="22"/>
                <w:lang w:eastAsia="en-GB"/>
              </w:rPr>
            </w:pPr>
          </w:p>
          <w:p w14:paraId="0A2053F8"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Cardiac disorders</w:t>
            </w:r>
          </w:p>
          <w:p w14:paraId="15420060" w14:textId="77777777" w:rsidR="00810944" w:rsidRPr="00560F36" w:rsidRDefault="00810944" w:rsidP="00561552">
            <w:pPr>
              <w:rPr>
                <w:rFonts w:ascii="Arial" w:hAnsi="Arial" w:cs="Arial"/>
                <w:sz w:val="22"/>
                <w:szCs w:val="22"/>
                <w:lang w:eastAsia="en-GB"/>
              </w:rPr>
            </w:pPr>
          </w:p>
          <w:p w14:paraId="20152DF5"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angina, bradycardia</w:t>
            </w:r>
          </w:p>
          <w:p w14:paraId="6790C3A1" w14:textId="77777777" w:rsidR="00810944" w:rsidRPr="00560F36" w:rsidRDefault="00810944" w:rsidP="00561552">
            <w:pPr>
              <w:rPr>
                <w:rFonts w:ascii="Arial" w:hAnsi="Arial" w:cs="Arial"/>
                <w:sz w:val="22"/>
                <w:szCs w:val="22"/>
                <w:lang w:eastAsia="en-GB"/>
              </w:rPr>
            </w:pPr>
          </w:p>
          <w:p w14:paraId="37ADD719"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Vascular disorders</w:t>
            </w:r>
          </w:p>
          <w:p w14:paraId="2321AB3B" w14:textId="77777777" w:rsidR="00810944" w:rsidRPr="00560F36" w:rsidRDefault="00810944" w:rsidP="00561552">
            <w:pPr>
              <w:rPr>
                <w:rFonts w:ascii="Arial" w:hAnsi="Arial" w:cs="Arial"/>
                <w:sz w:val="22"/>
                <w:szCs w:val="22"/>
                <w:lang w:eastAsia="en-GB"/>
              </w:rPr>
            </w:pPr>
          </w:p>
          <w:p w14:paraId="5DB2C568"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hypertension</w:t>
            </w:r>
          </w:p>
          <w:p w14:paraId="2E4C11DB" w14:textId="77777777" w:rsidR="00810944" w:rsidRPr="00560F36" w:rsidRDefault="00810944" w:rsidP="00561552">
            <w:pPr>
              <w:rPr>
                <w:rFonts w:ascii="Arial" w:hAnsi="Arial" w:cs="Arial"/>
                <w:sz w:val="22"/>
                <w:szCs w:val="22"/>
                <w:lang w:eastAsia="en-GB"/>
              </w:rPr>
            </w:pPr>
          </w:p>
          <w:p w14:paraId="3755C7B1"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vasculitis</w:t>
            </w:r>
          </w:p>
          <w:p w14:paraId="70DA8F90" w14:textId="77777777" w:rsidR="00810944" w:rsidRPr="00560F36" w:rsidRDefault="00810944" w:rsidP="00561552">
            <w:pPr>
              <w:rPr>
                <w:rFonts w:ascii="Arial" w:hAnsi="Arial" w:cs="Arial"/>
                <w:sz w:val="22"/>
                <w:szCs w:val="22"/>
                <w:lang w:eastAsia="en-GB"/>
              </w:rPr>
            </w:pPr>
          </w:p>
          <w:p w14:paraId="0BC28558"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lastRenderedPageBreak/>
              <w:t>Gastrointestinal disorders</w:t>
            </w:r>
          </w:p>
          <w:p w14:paraId="40824887" w14:textId="77777777" w:rsidR="00810944" w:rsidRPr="00560F36" w:rsidRDefault="00810944" w:rsidP="00561552">
            <w:pPr>
              <w:rPr>
                <w:rFonts w:ascii="Arial" w:hAnsi="Arial" w:cs="Arial"/>
                <w:sz w:val="22"/>
                <w:szCs w:val="22"/>
                <w:lang w:eastAsia="en-GB"/>
              </w:rPr>
            </w:pPr>
          </w:p>
          <w:p w14:paraId="6125286D"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nausea, vomiting</w:t>
            </w:r>
          </w:p>
          <w:p w14:paraId="698CBF14" w14:textId="77777777" w:rsidR="00810944" w:rsidRPr="00560F36" w:rsidRDefault="00810944" w:rsidP="00561552">
            <w:pPr>
              <w:rPr>
                <w:rFonts w:ascii="Arial" w:hAnsi="Arial" w:cs="Arial"/>
                <w:sz w:val="22"/>
                <w:szCs w:val="22"/>
                <w:lang w:eastAsia="en-GB"/>
              </w:rPr>
            </w:pPr>
          </w:p>
          <w:p w14:paraId="578B482B" w14:textId="30872C09"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changed bowel habit, stomatitis, </w:t>
            </w:r>
            <w:proofErr w:type="spellStart"/>
            <w:r w:rsidRPr="00560F36">
              <w:rPr>
                <w:rFonts w:ascii="Arial" w:hAnsi="Arial" w:cs="Arial"/>
                <w:sz w:val="22"/>
                <w:szCs w:val="22"/>
                <w:lang w:eastAsia="en-GB"/>
              </w:rPr>
              <w:t>steatorrhoea</w:t>
            </w:r>
            <w:proofErr w:type="spellEnd"/>
            <w:r w:rsidRPr="00560F36">
              <w:rPr>
                <w:rFonts w:ascii="Arial" w:hAnsi="Arial" w:cs="Arial"/>
                <w:sz w:val="22"/>
                <w:szCs w:val="22"/>
                <w:lang w:eastAsia="en-GB"/>
              </w:rPr>
              <w:t>, haematemesis</w:t>
            </w:r>
          </w:p>
          <w:p w14:paraId="155C74A9" w14:textId="77777777" w:rsidR="00810944" w:rsidRPr="00560F36" w:rsidRDefault="00810944" w:rsidP="00561552">
            <w:pPr>
              <w:rPr>
                <w:rFonts w:ascii="Arial" w:hAnsi="Arial" w:cs="Arial"/>
                <w:sz w:val="22"/>
                <w:szCs w:val="22"/>
                <w:lang w:eastAsia="en-GB"/>
              </w:rPr>
            </w:pPr>
          </w:p>
          <w:p w14:paraId="16F44579"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diarrhoea, abdominal pain,</w:t>
            </w:r>
          </w:p>
          <w:p w14:paraId="3419F0C6" w14:textId="77777777" w:rsidR="00810944" w:rsidRPr="00560F36" w:rsidRDefault="00810944" w:rsidP="00561552">
            <w:pPr>
              <w:rPr>
                <w:rFonts w:ascii="Arial" w:hAnsi="Arial" w:cs="Arial"/>
                <w:sz w:val="22"/>
                <w:szCs w:val="22"/>
                <w:lang w:eastAsia="en-GB"/>
              </w:rPr>
            </w:pPr>
          </w:p>
          <w:p w14:paraId="6236B026"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Hepatobiliary disorders</w:t>
            </w:r>
          </w:p>
          <w:p w14:paraId="671081F0" w14:textId="77777777" w:rsidR="00810944" w:rsidRPr="00560F36" w:rsidRDefault="00810944" w:rsidP="00561552">
            <w:pPr>
              <w:rPr>
                <w:rFonts w:ascii="Arial" w:hAnsi="Arial" w:cs="Arial"/>
                <w:sz w:val="22"/>
                <w:szCs w:val="22"/>
                <w:lang w:eastAsia="en-GB"/>
              </w:rPr>
            </w:pPr>
          </w:p>
          <w:p w14:paraId="7F55AFBF"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asymptomatic increases in liver function tests</w:t>
            </w:r>
          </w:p>
          <w:p w14:paraId="1544313E" w14:textId="77777777" w:rsidR="00810944" w:rsidRPr="00560F36" w:rsidRDefault="00810944" w:rsidP="00561552">
            <w:pPr>
              <w:rPr>
                <w:rFonts w:ascii="Arial" w:hAnsi="Arial" w:cs="Arial"/>
                <w:sz w:val="22"/>
                <w:szCs w:val="22"/>
                <w:lang w:eastAsia="en-GB"/>
              </w:rPr>
            </w:pPr>
          </w:p>
          <w:p w14:paraId="7421DEED"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Hepatitis (including hepatic necrosis and granulomatous hepatitis)</w:t>
            </w:r>
          </w:p>
          <w:p w14:paraId="52722E45" w14:textId="77777777" w:rsidR="00810944" w:rsidRPr="00560F36" w:rsidRDefault="00810944" w:rsidP="00561552">
            <w:pPr>
              <w:rPr>
                <w:rFonts w:ascii="Arial" w:hAnsi="Arial" w:cs="Arial"/>
                <w:sz w:val="22"/>
                <w:szCs w:val="22"/>
                <w:lang w:eastAsia="en-GB"/>
              </w:rPr>
            </w:pPr>
          </w:p>
          <w:p w14:paraId="0165F6CB"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Skin and subcutaneous tissue disorders</w:t>
            </w:r>
          </w:p>
          <w:p w14:paraId="3FB98889" w14:textId="77777777" w:rsidR="00810944" w:rsidRPr="00560F36" w:rsidRDefault="00810944" w:rsidP="00561552">
            <w:pPr>
              <w:rPr>
                <w:rFonts w:ascii="Arial" w:hAnsi="Arial" w:cs="Arial"/>
                <w:sz w:val="22"/>
                <w:szCs w:val="22"/>
                <w:lang w:eastAsia="en-GB"/>
              </w:rPr>
            </w:pPr>
          </w:p>
          <w:p w14:paraId="4BB7D1DA"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rash</w:t>
            </w:r>
          </w:p>
          <w:p w14:paraId="65FA7494" w14:textId="77777777" w:rsidR="00810944" w:rsidRPr="00560F36" w:rsidRDefault="00810944" w:rsidP="00561552">
            <w:pPr>
              <w:rPr>
                <w:rFonts w:ascii="Arial" w:hAnsi="Arial" w:cs="Arial"/>
                <w:sz w:val="22"/>
                <w:szCs w:val="22"/>
                <w:lang w:eastAsia="en-GB"/>
              </w:rPr>
            </w:pPr>
          </w:p>
          <w:p w14:paraId="5457508B" w14:textId="4ACF0D93"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Severe cutaneous adverse reactions (SCARs): Stevens-Johnson syndrome (SJS) and toxic</w:t>
            </w:r>
            <w:r w:rsidR="00D6190A">
              <w:rPr>
                <w:rFonts w:ascii="Arial" w:hAnsi="Arial" w:cs="Arial"/>
                <w:sz w:val="22"/>
                <w:szCs w:val="22"/>
                <w:lang w:eastAsia="en-GB"/>
              </w:rPr>
              <w:t xml:space="preserve"> </w:t>
            </w:r>
            <w:r w:rsidRPr="00560F36">
              <w:rPr>
                <w:rFonts w:ascii="Arial" w:hAnsi="Arial" w:cs="Arial"/>
                <w:sz w:val="22"/>
                <w:szCs w:val="22"/>
                <w:lang w:eastAsia="en-GB"/>
              </w:rPr>
              <w:t>epidermal necrolysis (TEN) have been reported (see section 4.4). The highest risk for SJS and TEN, or other serious hypersensitivity reactions, is within the first weeks of treatment.</w:t>
            </w:r>
          </w:p>
          <w:p w14:paraId="34B9CB39" w14:textId="77777777" w:rsidR="00810944" w:rsidRPr="00560F36" w:rsidRDefault="00810944" w:rsidP="00561552">
            <w:pPr>
              <w:rPr>
                <w:rFonts w:ascii="Arial" w:hAnsi="Arial" w:cs="Arial"/>
                <w:sz w:val="22"/>
                <w:szCs w:val="22"/>
                <w:lang w:eastAsia="en-GB"/>
              </w:rPr>
            </w:pPr>
          </w:p>
          <w:p w14:paraId="56B624AB"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alopecia, angioedema, discoloured hair, fixed drug eruptions.</w:t>
            </w:r>
          </w:p>
          <w:p w14:paraId="24A9A198" w14:textId="77777777" w:rsidR="00810944" w:rsidRPr="00560F36" w:rsidRDefault="00810944" w:rsidP="00561552">
            <w:pPr>
              <w:rPr>
                <w:rFonts w:ascii="Arial" w:hAnsi="Arial" w:cs="Arial"/>
                <w:sz w:val="22"/>
                <w:szCs w:val="22"/>
                <w:lang w:eastAsia="en-GB"/>
              </w:rPr>
            </w:pPr>
          </w:p>
          <w:p w14:paraId="1AA90629"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skin reaction associated with eosinophilia, urticaria.</w:t>
            </w:r>
          </w:p>
          <w:p w14:paraId="615E0060" w14:textId="77777777" w:rsidR="00810944" w:rsidRPr="00560F36" w:rsidRDefault="00810944" w:rsidP="00561552">
            <w:pPr>
              <w:rPr>
                <w:rFonts w:ascii="Arial" w:hAnsi="Arial" w:cs="Arial"/>
                <w:sz w:val="22"/>
                <w:szCs w:val="22"/>
                <w:lang w:eastAsia="en-GB"/>
              </w:rPr>
            </w:pPr>
          </w:p>
          <w:p w14:paraId="6E414687"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Drug Rash with Eosinophilia and Systemic Symptoms (DRESS) has been reported. Some cases have had a fatal outcome.</w:t>
            </w:r>
          </w:p>
          <w:p w14:paraId="593B9936" w14:textId="77777777" w:rsidR="00810944" w:rsidRPr="00560F36" w:rsidRDefault="00810944" w:rsidP="00561552">
            <w:pPr>
              <w:rPr>
                <w:rFonts w:ascii="Arial" w:hAnsi="Arial" w:cs="Arial"/>
                <w:sz w:val="22"/>
                <w:szCs w:val="22"/>
                <w:lang w:eastAsia="en-GB"/>
              </w:rPr>
            </w:pPr>
          </w:p>
          <w:p w14:paraId="5E71834F"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Skin reactions are the most common reactions and may occur at any time during treatment. They may be pruritic, maculopapular, sometimes scaly or purpuric, associated with exfoliation, fever, lymphadenopathy, arthralgia and/or eosinophilia resembling Stevens-Johnson syndrome (SJS), toxic epidermal necrolysis (TEN) and/or Lyell's. Allopurinol should be withdrawn immediately should such reactions occur.</w:t>
            </w:r>
          </w:p>
          <w:p w14:paraId="43C74D9C" w14:textId="77777777" w:rsidR="00810944" w:rsidRPr="00560F36" w:rsidRDefault="00810944" w:rsidP="00561552">
            <w:pPr>
              <w:rPr>
                <w:rFonts w:ascii="Arial" w:hAnsi="Arial" w:cs="Arial"/>
                <w:sz w:val="22"/>
                <w:szCs w:val="22"/>
                <w:lang w:eastAsia="en-GB"/>
              </w:rPr>
            </w:pPr>
          </w:p>
          <w:p w14:paraId="4FF92054"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If desired, after recovery from mild reactions, allopurinol may be reintroduced at a low dose (e.g. 50mg/day), which may be gradually increased. If the rash recurs, allopurinol should be permanently withdrawn.</w:t>
            </w:r>
          </w:p>
          <w:p w14:paraId="235A1B5F" w14:textId="77777777" w:rsidR="00810944" w:rsidRPr="00560F36" w:rsidRDefault="00810944" w:rsidP="00561552">
            <w:pPr>
              <w:rPr>
                <w:rFonts w:ascii="Arial" w:hAnsi="Arial" w:cs="Arial"/>
                <w:sz w:val="22"/>
                <w:szCs w:val="22"/>
                <w:lang w:eastAsia="en-GB"/>
              </w:rPr>
            </w:pPr>
          </w:p>
          <w:p w14:paraId="52D8D1B8" w14:textId="3730F6B9"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The HLA-B*5801 allele has been identified as a genetic risk factor for allopurinol associated SJS/TEN in retrospective, case-control, pharmacogenetic studies in patients of Han Chinese, Japanese and European descent. Up to 20–30% of some Han Chinese, African and Indian populations carry the HLA-B*5801 allele whereas only 1–2% of Northern European, US European and Japanese patients are estimated to be HLA-B*5801 carriers. However, the use of genotyping as a screening tool to make decisions about treatment with allopurinol has not been established.</w:t>
            </w:r>
          </w:p>
          <w:p w14:paraId="62F26140" w14:textId="77777777"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The clinical diagnosis of SJS/TEN remains the basis for decision making. If such reactions occur at any time during treatment, allopurinol should be withdrawn immediately and permanently.</w:t>
            </w:r>
          </w:p>
          <w:p w14:paraId="0789B330" w14:textId="77777777" w:rsidR="00810944" w:rsidRPr="00560F36" w:rsidRDefault="00810944" w:rsidP="00561552">
            <w:pPr>
              <w:rPr>
                <w:rFonts w:ascii="Arial" w:hAnsi="Arial" w:cs="Arial"/>
                <w:sz w:val="22"/>
                <w:szCs w:val="22"/>
                <w:lang w:eastAsia="en-GB"/>
              </w:rPr>
            </w:pPr>
          </w:p>
          <w:p w14:paraId="48ABF13C"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Renal and urinary disorders</w:t>
            </w:r>
          </w:p>
          <w:p w14:paraId="07525880" w14:textId="77777777" w:rsidR="00810944" w:rsidRPr="00560F36" w:rsidRDefault="00810944" w:rsidP="00561552">
            <w:pPr>
              <w:rPr>
                <w:rFonts w:ascii="Arial" w:hAnsi="Arial" w:cs="Arial"/>
                <w:sz w:val="22"/>
                <w:szCs w:val="22"/>
                <w:lang w:eastAsia="en-GB"/>
              </w:rPr>
            </w:pPr>
          </w:p>
          <w:p w14:paraId="7D19E7D6"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haematuria, uraemia, azotaemia</w:t>
            </w:r>
          </w:p>
          <w:p w14:paraId="65DFE591" w14:textId="77777777" w:rsidR="00810944" w:rsidRPr="00560F36" w:rsidRDefault="00810944" w:rsidP="00561552">
            <w:pPr>
              <w:rPr>
                <w:rFonts w:ascii="Arial" w:hAnsi="Arial" w:cs="Arial"/>
                <w:sz w:val="22"/>
                <w:szCs w:val="22"/>
                <w:lang w:eastAsia="en-GB"/>
              </w:rPr>
            </w:pPr>
          </w:p>
          <w:p w14:paraId="5976CA02"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nephrolithiasis</w:t>
            </w:r>
          </w:p>
          <w:p w14:paraId="3D30A2DE" w14:textId="77777777" w:rsidR="00810944" w:rsidRPr="00560F36" w:rsidRDefault="00810944" w:rsidP="00561552">
            <w:pPr>
              <w:rPr>
                <w:rFonts w:ascii="Arial" w:hAnsi="Arial" w:cs="Arial"/>
                <w:sz w:val="22"/>
                <w:szCs w:val="22"/>
                <w:lang w:eastAsia="en-GB"/>
              </w:rPr>
            </w:pPr>
          </w:p>
          <w:p w14:paraId="0DE4E6F5"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Reproductive system and breast disorders</w:t>
            </w:r>
          </w:p>
          <w:p w14:paraId="217D0359" w14:textId="77777777" w:rsidR="00810944" w:rsidRPr="00560F36" w:rsidRDefault="00810944" w:rsidP="00561552">
            <w:pPr>
              <w:rPr>
                <w:rFonts w:ascii="Arial" w:hAnsi="Arial" w:cs="Arial"/>
                <w:sz w:val="22"/>
                <w:szCs w:val="22"/>
                <w:lang w:eastAsia="en-GB"/>
              </w:rPr>
            </w:pPr>
          </w:p>
          <w:p w14:paraId="53F6259A"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gynaecomastia, impotence, infertility, erectile dysfunction</w:t>
            </w:r>
          </w:p>
          <w:p w14:paraId="250D6E99" w14:textId="77777777" w:rsidR="00810944" w:rsidRPr="00560F36" w:rsidRDefault="00810944" w:rsidP="00561552">
            <w:pPr>
              <w:rPr>
                <w:rFonts w:ascii="Arial" w:hAnsi="Arial" w:cs="Arial"/>
                <w:sz w:val="22"/>
                <w:szCs w:val="22"/>
                <w:lang w:eastAsia="en-GB"/>
              </w:rPr>
            </w:pPr>
          </w:p>
          <w:p w14:paraId="0F589B68"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r w:rsidRPr="00560F36">
              <w:rPr>
                <w:rFonts w:ascii="Arial" w:hAnsi="Arial" w:cs="Arial"/>
                <w:sz w:val="22"/>
                <w:szCs w:val="22"/>
                <w:lang w:eastAsia="en-GB"/>
              </w:rPr>
              <w:t>:</w:t>
            </w:r>
            <w:proofErr w:type="gramEnd"/>
            <w:r w:rsidRPr="00560F36">
              <w:rPr>
                <w:rFonts w:ascii="Arial" w:hAnsi="Arial" w:cs="Arial"/>
                <w:sz w:val="22"/>
                <w:szCs w:val="22"/>
                <w:lang w:eastAsia="en-GB"/>
              </w:rPr>
              <w:t xml:space="preserve"> nocturnal emissions</w:t>
            </w:r>
          </w:p>
          <w:p w14:paraId="554EA49F" w14:textId="77777777" w:rsidR="00810944" w:rsidRPr="00560F36" w:rsidRDefault="00810944" w:rsidP="00561552">
            <w:pPr>
              <w:rPr>
                <w:rFonts w:ascii="Arial" w:hAnsi="Arial" w:cs="Arial"/>
                <w:sz w:val="22"/>
                <w:szCs w:val="22"/>
                <w:lang w:eastAsia="en-GB"/>
              </w:rPr>
            </w:pPr>
          </w:p>
          <w:p w14:paraId="450E384F"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General disorders and administration site conditions</w:t>
            </w:r>
          </w:p>
          <w:p w14:paraId="4D9312A7" w14:textId="77777777" w:rsidR="00810944" w:rsidRPr="00560F36" w:rsidRDefault="00810944" w:rsidP="00561552">
            <w:pPr>
              <w:rPr>
                <w:rFonts w:ascii="Arial" w:hAnsi="Arial" w:cs="Arial"/>
                <w:sz w:val="22"/>
                <w:szCs w:val="22"/>
                <w:lang w:eastAsia="en-GB"/>
              </w:rPr>
            </w:pPr>
          </w:p>
          <w:p w14:paraId="1E3F7659" w14:textId="77777777" w:rsidR="00810944" w:rsidRDefault="00810944" w:rsidP="00561552">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asthenia, general malaise, oedema, pyrexia*</w:t>
            </w:r>
          </w:p>
          <w:p w14:paraId="03ABFA78" w14:textId="77777777" w:rsidR="00810944" w:rsidRPr="00560F36" w:rsidRDefault="00810944" w:rsidP="00561552">
            <w:pPr>
              <w:rPr>
                <w:rFonts w:ascii="Arial" w:hAnsi="Arial" w:cs="Arial"/>
                <w:b/>
                <w:sz w:val="22"/>
                <w:szCs w:val="22"/>
                <w:lang w:eastAsia="en-GB"/>
              </w:rPr>
            </w:pPr>
          </w:p>
          <w:p w14:paraId="77B481AA" w14:textId="77777777" w:rsidR="00810944" w:rsidRPr="00560F36" w:rsidRDefault="00810944" w:rsidP="00561552">
            <w:pPr>
              <w:rPr>
                <w:rFonts w:ascii="Arial" w:hAnsi="Arial" w:cs="Arial"/>
                <w:b/>
                <w:sz w:val="22"/>
                <w:szCs w:val="22"/>
                <w:lang w:eastAsia="en-GB"/>
              </w:rPr>
            </w:pPr>
            <w:r w:rsidRPr="00560F36">
              <w:rPr>
                <w:rFonts w:ascii="Arial" w:hAnsi="Arial" w:cs="Arial"/>
                <w:b/>
                <w:sz w:val="22"/>
                <w:szCs w:val="22"/>
                <w:lang w:eastAsia="en-GB"/>
              </w:rPr>
              <w:t>Investigations</w:t>
            </w:r>
          </w:p>
          <w:p w14:paraId="62DF602D" w14:textId="77777777" w:rsidR="00810944" w:rsidRPr="00560F36" w:rsidRDefault="00810944" w:rsidP="00561552">
            <w:pPr>
              <w:rPr>
                <w:rFonts w:ascii="Arial" w:hAnsi="Arial" w:cs="Arial"/>
                <w:sz w:val="22"/>
                <w:szCs w:val="22"/>
                <w:lang w:eastAsia="en-GB"/>
              </w:rPr>
            </w:pPr>
          </w:p>
          <w:p w14:paraId="2E797D48" w14:textId="77777777" w:rsidR="00810944" w:rsidRPr="00560F36" w:rsidRDefault="00810944" w:rsidP="00561552">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blood thyroid stimulating hormone increased**</w:t>
            </w:r>
          </w:p>
          <w:p w14:paraId="05C81252" w14:textId="77777777" w:rsidR="00810944" w:rsidRPr="00560F36" w:rsidRDefault="00810944" w:rsidP="00561552">
            <w:pPr>
              <w:rPr>
                <w:rFonts w:ascii="Arial" w:hAnsi="Arial" w:cs="Arial"/>
                <w:sz w:val="22"/>
                <w:szCs w:val="22"/>
                <w:lang w:eastAsia="en-GB"/>
              </w:rPr>
            </w:pPr>
          </w:p>
          <w:p w14:paraId="67737B20" w14:textId="7070717B"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 Fever has been reported to occur with and without signs and symptoms of a more generalized allopurinol hypersensitivity reaction.</w:t>
            </w:r>
          </w:p>
          <w:p w14:paraId="54476253" w14:textId="217A137B" w:rsidR="00810944" w:rsidRPr="00560F36" w:rsidRDefault="00810944" w:rsidP="00561552">
            <w:pPr>
              <w:rPr>
                <w:rFonts w:ascii="Arial" w:hAnsi="Arial" w:cs="Arial"/>
                <w:sz w:val="22"/>
                <w:szCs w:val="22"/>
                <w:lang w:eastAsia="en-GB"/>
              </w:rPr>
            </w:pPr>
            <w:r w:rsidRPr="00560F36">
              <w:rPr>
                <w:rFonts w:ascii="Arial" w:hAnsi="Arial" w:cs="Arial"/>
                <w:sz w:val="22"/>
                <w:szCs w:val="22"/>
                <w:lang w:eastAsia="en-GB"/>
              </w:rPr>
              <w:t xml:space="preserve">** The occurrence of increased thyroid stimulating hormone (TSH) in the relevant studies </w:t>
            </w:r>
            <w:r w:rsidR="00D6190A">
              <w:rPr>
                <w:rFonts w:ascii="Arial" w:hAnsi="Arial" w:cs="Arial"/>
                <w:sz w:val="22"/>
                <w:szCs w:val="22"/>
                <w:lang w:eastAsia="en-GB"/>
              </w:rPr>
              <w:t>was</w:t>
            </w:r>
            <w:r w:rsidR="00D6190A" w:rsidRPr="00560F36">
              <w:rPr>
                <w:rFonts w:ascii="Arial" w:hAnsi="Arial" w:cs="Arial"/>
                <w:sz w:val="22"/>
                <w:szCs w:val="22"/>
                <w:lang w:eastAsia="en-GB"/>
              </w:rPr>
              <w:t xml:space="preserve"> </w:t>
            </w:r>
            <w:r w:rsidRPr="00560F36">
              <w:rPr>
                <w:rFonts w:ascii="Arial" w:hAnsi="Arial" w:cs="Arial"/>
                <w:sz w:val="22"/>
                <w:szCs w:val="22"/>
                <w:lang w:eastAsia="en-GB"/>
              </w:rPr>
              <w:t>not report</w:t>
            </w:r>
            <w:r w:rsidR="00D6190A">
              <w:rPr>
                <w:rFonts w:ascii="Arial" w:hAnsi="Arial" w:cs="Arial"/>
                <w:sz w:val="22"/>
                <w:szCs w:val="22"/>
                <w:lang w:eastAsia="en-GB"/>
              </w:rPr>
              <w:t>ed as having</w:t>
            </w:r>
            <w:r w:rsidRPr="00560F36">
              <w:rPr>
                <w:rFonts w:ascii="Arial" w:hAnsi="Arial" w:cs="Arial"/>
                <w:sz w:val="22"/>
                <w:szCs w:val="22"/>
                <w:lang w:eastAsia="en-GB"/>
              </w:rPr>
              <w:t xml:space="preserve"> any impact on free T4 levels or </w:t>
            </w:r>
            <w:r w:rsidR="00D6190A">
              <w:rPr>
                <w:rFonts w:ascii="Arial" w:hAnsi="Arial" w:cs="Arial"/>
                <w:sz w:val="22"/>
                <w:szCs w:val="22"/>
                <w:lang w:eastAsia="en-GB"/>
              </w:rPr>
              <w:t>as having</w:t>
            </w:r>
            <w:r w:rsidR="00D6190A" w:rsidRPr="00560F36">
              <w:rPr>
                <w:rFonts w:ascii="Arial" w:hAnsi="Arial" w:cs="Arial"/>
                <w:sz w:val="22"/>
                <w:szCs w:val="22"/>
                <w:lang w:eastAsia="en-GB"/>
              </w:rPr>
              <w:t xml:space="preserve"> </w:t>
            </w:r>
            <w:r w:rsidRPr="00560F36">
              <w:rPr>
                <w:rFonts w:ascii="Arial" w:hAnsi="Arial" w:cs="Arial"/>
                <w:sz w:val="22"/>
                <w:szCs w:val="22"/>
                <w:lang w:eastAsia="en-GB"/>
              </w:rPr>
              <w:t>TSH levels indicative of subclinical hypothyroidism.</w:t>
            </w:r>
          </w:p>
        </w:tc>
      </w:tr>
    </w:tbl>
    <w:p w14:paraId="0B159C21" w14:textId="77777777" w:rsidR="00AD6360" w:rsidRDefault="00AD6360" w:rsidP="00AD6360">
      <w:pPr>
        <w:rPr>
          <w:rFonts w:ascii="Arial" w:hAnsi="Arial" w:cs="Arial"/>
          <w:b/>
          <w:sz w:val="22"/>
          <w:szCs w:val="22"/>
        </w:rPr>
      </w:pPr>
    </w:p>
    <w:p w14:paraId="4BC7DE6E" w14:textId="6FAF3DDA" w:rsidR="000E6A7F" w:rsidRPr="00AB50B4" w:rsidRDefault="000E6A7F" w:rsidP="00AB50B4">
      <w:pPr>
        <w:spacing w:after="240"/>
        <w:jc w:val="center"/>
        <w:rPr>
          <w:rFonts w:ascii="Arial" w:hAnsi="Arial" w:cs="Arial"/>
          <w:b/>
          <w:bCs/>
          <w:sz w:val="22"/>
          <w:szCs w:val="22"/>
        </w:rPr>
      </w:pPr>
      <w:r w:rsidRPr="00AB50B4">
        <w:rPr>
          <w:rFonts w:ascii="Arial" w:hAnsi="Arial" w:cs="Arial"/>
          <w:b/>
          <w:bCs/>
        </w:rPr>
        <w:t xml:space="preserve">Table </w:t>
      </w:r>
      <w:r w:rsidR="00DD25FE" w:rsidRPr="00AB50B4">
        <w:rPr>
          <w:rFonts w:ascii="Arial" w:hAnsi="Arial" w:cs="Arial"/>
          <w:b/>
          <w:bCs/>
          <w:noProof/>
        </w:rPr>
        <w:fldChar w:fldCharType="begin"/>
      </w:r>
      <w:r w:rsidR="00DD25FE" w:rsidRPr="00AB50B4">
        <w:rPr>
          <w:rFonts w:ascii="Arial" w:hAnsi="Arial" w:cs="Arial"/>
          <w:b/>
          <w:bCs/>
          <w:noProof/>
        </w:rPr>
        <w:instrText xml:space="preserve"> SEQ Table \* ARABIC </w:instrText>
      </w:r>
      <w:r w:rsidR="00DD25FE" w:rsidRPr="00AB50B4">
        <w:rPr>
          <w:rFonts w:ascii="Arial" w:hAnsi="Arial" w:cs="Arial"/>
          <w:b/>
          <w:bCs/>
          <w:noProof/>
        </w:rPr>
        <w:fldChar w:fldCharType="separate"/>
      </w:r>
      <w:r w:rsidR="00BF6D1D">
        <w:rPr>
          <w:rFonts w:ascii="Arial" w:hAnsi="Arial" w:cs="Arial"/>
          <w:b/>
          <w:bCs/>
          <w:noProof/>
        </w:rPr>
        <w:t>3</w:t>
      </w:r>
      <w:r w:rsidR="00DD25FE" w:rsidRPr="00AB50B4">
        <w:rPr>
          <w:rFonts w:ascii="Arial" w:hAnsi="Arial" w:cs="Arial"/>
          <w:b/>
          <w:bCs/>
          <w:noProof/>
        </w:rPr>
        <w:fldChar w:fldCharType="end"/>
      </w:r>
      <w:r w:rsidRPr="00AB50B4">
        <w:rPr>
          <w:rFonts w:ascii="Arial" w:hAnsi="Arial" w:cs="Arial"/>
          <w:b/>
          <w:bCs/>
        </w:rPr>
        <w:t xml:space="preserve"> Side effects to Febuxostat</w:t>
      </w:r>
    </w:p>
    <w:tbl>
      <w:tblPr>
        <w:tblpPr w:leftFromText="180" w:rightFromText="180" w:vertAnchor="text" w:tblpXSpec="right" w:tblpY="1"/>
        <w:tblOverlap w:val="neve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1"/>
      </w:tblGrid>
      <w:tr w:rsidR="00292B2C" w:rsidRPr="00560F36" w14:paraId="6867E795" w14:textId="77777777" w:rsidTr="00292B2C">
        <w:trPr>
          <w:trHeight w:val="262"/>
        </w:trPr>
        <w:tc>
          <w:tcPr>
            <w:tcW w:w="9251" w:type="dxa"/>
          </w:tcPr>
          <w:p w14:paraId="1490DE3F" w14:textId="77777777" w:rsidR="00292B2C" w:rsidRPr="00560F36" w:rsidRDefault="00292B2C" w:rsidP="00DD25FE">
            <w:pPr>
              <w:rPr>
                <w:rFonts w:ascii="Arial" w:hAnsi="Arial" w:cs="Arial"/>
                <w:sz w:val="22"/>
                <w:szCs w:val="22"/>
                <w:lang w:eastAsia="en-GB"/>
              </w:rPr>
            </w:pPr>
          </w:p>
          <w:p w14:paraId="14AAD142" w14:textId="77777777" w:rsidR="00292B2C" w:rsidRPr="00560F36" w:rsidRDefault="00292B2C" w:rsidP="00DD25FE">
            <w:pPr>
              <w:rPr>
                <w:rFonts w:ascii="Arial" w:hAnsi="Arial" w:cs="Arial"/>
                <w:sz w:val="22"/>
                <w:szCs w:val="22"/>
                <w:lang w:eastAsia="en-GB"/>
              </w:rPr>
            </w:pPr>
            <w:r w:rsidRPr="00560F36">
              <w:rPr>
                <w:rFonts w:ascii="Arial" w:hAnsi="Arial" w:cs="Arial"/>
                <w:sz w:val="22"/>
                <w:szCs w:val="22"/>
                <w:lang w:eastAsia="en-GB"/>
              </w:rPr>
              <w:t>Within each frequency grouping, adverse reactions are presented in order of decreasing seriousness.</w:t>
            </w:r>
          </w:p>
          <w:p w14:paraId="782A978E" w14:textId="77777777" w:rsidR="00292B2C" w:rsidRPr="00560F36" w:rsidRDefault="00292B2C" w:rsidP="00DD25FE">
            <w:pPr>
              <w:rPr>
                <w:rFonts w:ascii="Arial" w:hAnsi="Arial" w:cs="Arial"/>
                <w:sz w:val="22"/>
                <w:szCs w:val="22"/>
                <w:lang w:eastAsia="en-GB"/>
              </w:rPr>
            </w:pPr>
          </w:p>
          <w:p w14:paraId="150526D6"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Blood and lymphatic system disorders</w:t>
            </w:r>
          </w:p>
          <w:p w14:paraId="01AFAA26" w14:textId="77777777" w:rsidR="00292B2C" w:rsidRPr="00560F36" w:rsidRDefault="00292B2C" w:rsidP="00DD25FE">
            <w:pPr>
              <w:rPr>
                <w:rFonts w:ascii="Arial" w:hAnsi="Arial" w:cs="Arial"/>
                <w:sz w:val="22"/>
                <w:szCs w:val="22"/>
                <w:lang w:eastAsia="en-GB"/>
              </w:rPr>
            </w:pPr>
          </w:p>
          <w:p w14:paraId="4B1F3571" w14:textId="634A2149" w:rsidR="00292B2C" w:rsidRPr="00560F36" w:rsidRDefault="00292B2C" w:rsidP="00DD25FE">
            <w:pPr>
              <w:rPr>
                <w:rFonts w:ascii="Arial" w:hAnsi="Arial" w:cs="Arial"/>
                <w:i/>
                <w:sz w:val="22"/>
                <w:szCs w:val="22"/>
                <w:lang w:eastAsia="en-GB"/>
              </w:rPr>
            </w:pPr>
            <w:r w:rsidRPr="00560F36">
              <w:rPr>
                <w:rFonts w:ascii="Arial" w:hAnsi="Arial" w:cs="Arial"/>
                <w:i/>
                <w:sz w:val="22"/>
                <w:szCs w:val="22"/>
                <w:lang w:eastAsia="en-GB"/>
              </w:rPr>
              <w:t xml:space="preserve">Rare: </w:t>
            </w:r>
            <w:r w:rsidR="00D6190A">
              <w:rPr>
                <w:rFonts w:ascii="Arial" w:hAnsi="Arial" w:cs="Arial"/>
                <w:sz w:val="22"/>
                <w:szCs w:val="22"/>
                <w:lang w:eastAsia="en-GB"/>
              </w:rPr>
              <w:t>p</w:t>
            </w:r>
            <w:r w:rsidRPr="00560F36">
              <w:rPr>
                <w:rFonts w:ascii="Arial" w:hAnsi="Arial" w:cs="Arial"/>
                <w:sz w:val="22"/>
                <w:szCs w:val="22"/>
                <w:lang w:eastAsia="en-GB"/>
              </w:rPr>
              <w:t>ancytopenia, thrombocytopenia, agranulocytosis</w:t>
            </w:r>
          </w:p>
          <w:p w14:paraId="07520E64" w14:textId="77777777" w:rsidR="00292B2C" w:rsidRPr="00560F36" w:rsidRDefault="00292B2C" w:rsidP="00DD25FE">
            <w:pPr>
              <w:rPr>
                <w:rFonts w:ascii="Arial" w:hAnsi="Arial" w:cs="Arial"/>
                <w:sz w:val="22"/>
                <w:szCs w:val="22"/>
                <w:lang w:eastAsia="en-GB"/>
              </w:rPr>
            </w:pPr>
          </w:p>
          <w:p w14:paraId="71FED0BE"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Immune system disorders</w:t>
            </w:r>
          </w:p>
          <w:p w14:paraId="579AEEA0" w14:textId="77777777" w:rsidR="00292B2C" w:rsidRPr="00560F36" w:rsidRDefault="00292B2C" w:rsidP="00DD25FE">
            <w:pPr>
              <w:rPr>
                <w:rFonts w:ascii="Arial" w:hAnsi="Arial" w:cs="Arial"/>
                <w:sz w:val="22"/>
                <w:szCs w:val="22"/>
                <w:lang w:eastAsia="en-GB"/>
              </w:rPr>
            </w:pPr>
          </w:p>
          <w:p w14:paraId="6DC155A6" w14:textId="2DEBD1ED"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Rare: </w:t>
            </w:r>
            <w:r w:rsidR="00D6190A">
              <w:rPr>
                <w:rFonts w:ascii="Arial" w:hAnsi="Arial" w:cs="Arial"/>
                <w:sz w:val="22"/>
                <w:szCs w:val="22"/>
                <w:lang w:eastAsia="en-GB"/>
              </w:rPr>
              <w:t>a</w:t>
            </w:r>
            <w:r w:rsidRPr="00560F36">
              <w:rPr>
                <w:rFonts w:ascii="Arial" w:hAnsi="Arial" w:cs="Arial"/>
                <w:sz w:val="22"/>
                <w:szCs w:val="22"/>
                <w:lang w:eastAsia="en-GB"/>
              </w:rPr>
              <w:t>naphylactic reaction, drug hypersensitivity</w:t>
            </w:r>
          </w:p>
          <w:p w14:paraId="2CFFC63B" w14:textId="77777777" w:rsidR="00292B2C" w:rsidRPr="00560F36" w:rsidRDefault="00292B2C" w:rsidP="00DD25FE">
            <w:pPr>
              <w:rPr>
                <w:rFonts w:ascii="Arial" w:hAnsi="Arial" w:cs="Arial"/>
                <w:sz w:val="22"/>
                <w:szCs w:val="22"/>
                <w:lang w:eastAsia="en-GB"/>
              </w:rPr>
            </w:pPr>
          </w:p>
          <w:p w14:paraId="6B6481E6"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Endocrine disorders</w:t>
            </w:r>
          </w:p>
          <w:p w14:paraId="09D844CD" w14:textId="77777777" w:rsidR="00292B2C" w:rsidRPr="00560F36" w:rsidRDefault="00292B2C" w:rsidP="00DD25FE">
            <w:pPr>
              <w:rPr>
                <w:rFonts w:ascii="Arial" w:hAnsi="Arial" w:cs="Arial"/>
                <w:sz w:val="22"/>
                <w:szCs w:val="22"/>
                <w:lang w:eastAsia="en-GB"/>
              </w:rPr>
            </w:pPr>
          </w:p>
          <w:p w14:paraId="48D423D8" w14:textId="4AE133DC"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Uncommon: </w:t>
            </w:r>
            <w:r w:rsidR="00D6190A">
              <w:rPr>
                <w:rFonts w:ascii="Arial" w:hAnsi="Arial" w:cs="Arial"/>
                <w:sz w:val="22"/>
                <w:szCs w:val="22"/>
                <w:lang w:eastAsia="en-GB"/>
              </w:rPr>
              <w:t>b</w:t>
            </w:r>
            <w:r w:rsidRPr="00560F36">
              <w:rPr>
                <w:rFonts w:ascii="Arial" w:hAnsi="Arial" w:cs="Arial"/>
                <w:sz w:val="22"/>
                <w:szCs w:val="22"/>
                <w:lang w:eastAsia="en-GB"/>
              </w:rPr>
              <w:t>lood thyroid stimulating hormone increased</w:t>
            </w:r>
          </w:p>
          <w:p w14:paraId="0D6FF83A" w14:textId="77777777" w:rsidR="00292B2C" w:rsidRPr="00560F36" w:rsidRDefault="00292B2C" w:rsidP="00DD25FE">
            <w:pPr>
              <w:rPr>
                <w:rFonts w:ascii="Arial" w:hAnsi="Arial" w:cs="Arial"/>
                <w:sz w:val="22"/>
                <w:szCs w:val="22"/>
                <w:lang w:eastAsia="en-GB"/>
              </w:rPr>
            </w:pPr>
          </w:p>
          <w:p w14:paraId="1B928BFC"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Eye disorders</w:t>
            </w:r>
          </w:p>
          <w:p w14:paraId="6010FDE3" w14:textId="77777777" w:rsidR="00292B2C" w:rsidRPr="00560F36" w:rsidRDefault="00292B2C" w:rsidP="00DD25FE">
            <w:pPr>
              <w:rPr>
                <w:rFonts w:ascii="Arial" w:hAnsi="Arial" w:cs="Arial"/>
                <w:sz w:val="22"/>
                <w:szCs w:val="22"/>
                <w:lang w:eastAsia="en-GB"/>
              </w:rPr>
            </w:pPr>
          </w:p>
          <w:p w14:paraId="06E8E847" w14:textId="3C8F52B1"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D6190A">
              <w:rPr>
                <w:rFonts w:ascii="Arial" w:hAnsi="Arial" w:cs="Arial"/>
                <w:sz w:val="22"/>
                <w:szCs w:val="22"/>
                <w:lang w:eastAsia="en-GB"/>
              </w:rPr>
              <w:t>b</w:t>
            </w:r>
            <w:r w:rsidRPr="00560F36">
              <w:rPr>
                <w:rFonts w:ascii="Arial" w:hAnsi="Arial" w:cs="Arial"/>
                <w:sz w:val="22"/>
                <w:szCs w:val="22"/>
                <w:lang w:eastAsia="en-GB"/>
              </w:rPr>
              <w:t>lurred vision</w:t>
            </w:r>
          </w:p>
          <w:p w14:paraId="3023941B" w14:textId="77777777" w:rsidR="00292B2C" w:rsidRPr="00560F36" w:rsidRDefault="00292B2C" w:rsidP="00DD25FE">
            <w:pPr>
              <w:rPr>
                <w:rFonts w:ascii="Arial" w:hAnsi="Arial" w:cs="Arial"/>
                <w:sz w:val="22"/>
                <w:szCs w:val="22"/>
                <w:lang w:eastAsia="en-GB"/>
              </w:rPr>
            </w:pPr>
          </w:p>
          <w:p w14:paraId="5FF59F02"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Metabolism and nutrition disorders</w:t>
            </w:r>
          </w:p>
          <w:p w14:paraId="6CE1E957" w14:textId="77777777" w:rsidR="00292B2C" w:rsidRPr="00560F36" w:rsidRDefault="00292B2C" w:rsidP="00DD25FE">
            <w:pPr>
              <w:rPr>
                <w:rFonts w:ascii="Arial" w:hAnsi="Arial" w:cs="Arial"/>
                <w:sz w:val="22"/>
                <w:szCs w:val="22"/>
                <w:lang w:eastAsia="en-GB"/>
              </w:rPr>
            </w:pPr>
          </w:p>
          <w:p w14:paraId="31C191BD" w14:textId="61642CFC"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w:t>
            </w:r>
            <w:r w:rsidR="00D6190A">
              <w:rPr>
                <w:rFonts w:ascii="Arial" w:hAnsi="Arial" w:cs="Arial"/>
                <w:sz w:val="22"/>
                <w:szCs w:val="22"/>
                <w:lang w:eastAsia="en-GB"/>
              </w:rPr>
              <w:t>g</w:t>
            </w:r>
            <w:r w:rsidRPr="00560F36">
              <w:rPr>
                <w:rFonts w:ascii="Arial" w:hAnsi="Arial" w:cs="Arial"/>
                <w:sz w:val="22"/>
                <w:szCs w:val="22"/>
                <w:lang w:eastAsia="en-GB"/>
              </w:rPr>
              <w:t>out flares</w:t>
            </w:r>
          </w:p>
          <w:p w14:paraId="6A00BF1F" w14:textId="77777777" w:rsidR="00292B2C" w:rsidRPr="00560F36" w:rsidRDefault="00292B2C" w:rsidP="00DD25FE">
            <w:pPr>
              <w:rPr>
                <w:rFonts w:ascii="Arial" w:hAnsi="Arial" w:cs="Arial"/>
                <w:sz w:val="22"/>
                <w:szCs w:val="22"/>
                <w:lang w:eastAsia="en-GB"/>
              </w:rPr>
            </w:pPr>
          </w:p>
          <w:p w14:paraId="39B102B2" w14:textId="5B1EB3D6"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D6190A">
              <w:rPr>
                <w:rFonts w:ascii="Arial" w:hAnsi="Arial" w:cs="Arial"/>
                <w:sz w:val="22"/>
                <w:szCs w:val="22"/>
                <w:lang w:eastAsia="en-GB"/>
              </w:rPr>
              <w:t>d</w:t>
            </w:r>
            <w:r w:rsidRPr="00560F36">
              <w:rPr>
                <w:rFonts w:ascii="Arial" w:hAnsi="Arial" w:cs="Arial"/>
                <w:sz w:val="22"/>
                <w:szCs w:val="22"/>
                <w:lang w:eastAsia="en-GB"/>
              </w:rPr>
              <w:t xml:space="preserve">iabetes mellitus, </w:t>
            </w:r>
            <w:proofErr w:type="spellStart"/>
            <w:r w:rsidRPr="00560F36">
              <w:rPr>
                <w:rFonts w:ascii="Arial" w:hAnsi="Arial" w:cs="Arial"/>
                <w:sz w:val="22"/>
                <w:szCs w:val="22"/>
                <w:lang w:eastAsia="en-GB"/>
              </w:rPr>
              <w:t>hyperlipidemia</w:t>
            </w:r>
            <w:proofErr w:type="spellEnd"/>
            <w:r w:rsidRPr="00560F36">
              <w:rPr>
                <w:rFonts w:ascii="Arial" w:hAnsi="Arial" w:cs="Arial"/>
                <w:sz w:val="22"/>
                <w:szCs w:val="22"/>
                <w:lang w:eastAsia="en-GB"/>
              </w:rPr>
              <w:t>, decrease appetite, weight increase</w:t>
            </w:r>
          </w:p>
          <w:p w14:paraId="56C138DC" w14:textId="77777777" w:rsidR="00292B2C" w:rsidRPr="00560F36" w:rsidRDefault="00292B2C" w:rsidP="00DD25FE">
            <w:pPr>
              <w:rPr>
                <w:rFonts w:ascii="Arial" w:hAnsi="Arial" w:cs="Arial"/>
                <w:sz w:val="22"/>
                <w:szCs w:val="22"/>
                <w:lang w:eastAsia="en-GB"/>
              </w:rPr>
            </w:pPr>
          </w:p>
          <w:p w14:paraId="4DAF33BA" w14:textId="43E5EEFC"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Rare: </w:t>
            </w:r>
            <w:r w:rsidR="00D6190A">
              <w:rPr>
                <w:rFonts w:ascii="Arial" w:hAnsi="Arial" w:cs="Arial"/>
                <w:sz w:val="22"/>
                <w:szCs w:val="22"/>
                <w:lang w:eastAsia="en-GB"/>
              </w:rPr>
              <w:t>w</w:t>
            </w:r>
            <w:r w:rsidRPr="00560F36">
              <w:rPr>
                <w:rFonts w:ascii="Arial" w:hAnsi="Arial" w:cs="Arial"/>
                <w:sz w:val="22"/>
                <w:szCs w:val="22"/>
                <w:lang w:eastAsia="en-GB"/>
              </w:rPr>
              <w:t>eight decrease, increase appetite, anorexia</w:t>
            </w:r>
          </w:p>
          <w:p w14:paraId="55603E4F" w14:textId="77777777" w:rsidR="00292B2C" w:rsidRPr="00560F36" w:rsidRDefault="00292B2C" w:rsidP="00DD25FE">
            <w:pPr>
              <w:rPr>
                <w:rFonts w:ascii="Arial" w:hAnsi="Arial" w:cs="Arial"/>
                <w:sz w:val="22"/>
                <w:szCs w:val="22"/>
                <w:lang w:eastAsia="en-GB"/>
              </w:rPr>
            </w:pPr>
          </w:p>
          <w:p w14:paraId="6843516F"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Psychiatric disorders</w:t>
            </w:r>
          </w:p>
          <w:p w14:paraId="79980F60" w14:textId="77777777" w:rsidR="00292B2C" w:rsidRPr="00560F36" w:rsidRDefault="00292B2C" w:rsidP="00DD25FE">
            <w:pPr>
              <w:rPr>
                <w:rFonts w:ascii="Arial" w:hAnsi="Arial" w:cs="Arial"/>
                <w:sz w:val="22"/>
                <w:szCs w:val="22"/>
                <w:lang w:eastAsia="en-GB"/>
              </w:rPr>
            </w:pPr>
          </w:p>
          <w:p w14:paraId="5992BFF9" w14:textId="670E1602"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D6190A">
              <w:rPr>
                <w:rFonts w:ascii="Arial" w:hAnsi="Arial" w:cs="Arial"/>
                <w:sz w:val="22"/>
                <w:szCs w:val="22"/>
                <w:lang w:eastAsia="en-GB"/>
              </w:rPr>
              <w:t>l</w:t>
            </w:r>
            <w:r w:rsidRPr="00560F36">
              <w:rPr>
                <w:rFonts w:ascii="Arial" w:hAnsi="Arial" w:cs="Arial"/>
                <w:sz w:val="22"/>
                <w:szCs w:val="22"/>
                <w:lang w:eastAsia="en-GB"/>
              </w:rPr>
              <w:t>ibido decreased, insomnia</w:t>
            </w:r>
          </w:p>
          <w:p w14:paraId="6DDB9516" w14:textId="77777777" w:rsidR="00292B2C" w:rsidRPr="00560F36" w:rsidRDefault="00292B2C" w:rsidP="00DD25FE">
            <w:pPr>
              <w:rPr>
                <w:rFonts w:ascii="Arial" w:hAnsi="Arial" w:cs="Arial"/>
                <w:sz w:val="22"/>
                <w:szCs w:val="22"/>
                <w:lang w:eastAsia="en-GB"/>
              </w:rPr>
            </w:pPr>
          </w:p>
          <w:p w14:paraId="1BF360D5" w14:textId="226F2A1D"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n</w:t>
            </w:r>
            <w:r w:rsidRPr="00560F36">
              <w:rPr>
                <w:rFonts w:ascii="Arial" w:hAnsi="Arial" w:cs="Arial"/>
                <w:sz w:val="22"/>
                <w:szCs w:val="22"/>
                <w:lang w:eastAsia="en-GB"/>
              </w:rPr>
              <w:t>ervousness</w:t>
            </w:r>
          </w:p>
          <w:p w14:paraId="62D69E53" w14:textId="77777777" w:rsidR="00292B2C" w:rsidRPr="00560F36" w:rsidRDefault="00292B2C" w:rsidP="00DD25FE">
            <w:pPr>
              <w:rPr>
                <w:rFonts w:ascii="Arial" w:hAnsi="Arial" w:cs="Arial"/>
                <w:sz w:val="22"/>
                <w:szCs w:val="22"/>
                <w:lang w:eastAsia="en-GB"/>
              </w:rPr>
            </w:pPr>
          </w:p>
          <w:p w14:paraId="5E84B2E9"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Nervous system disorders</w:t>
            </w:r>
          </w:p>
          <w:p w14:paraId="23D08FE7" w14:textId="77777777" w:rsidR="00292B2C" w:rsidRPr="00560F36" w:rsidRDefault="00292B2C" w:rsidP="00DD25FE">
            <w:pPr>
              <w:rPr>
                <w:rFonts w:ascii="Arial" w:hAnsi="Arial" w:cs="Arial"/>
                <w:sz w:val="22"/>
                <w:szCs w:val="22"/>
                <w:lang w:eastAsia="en-GB"/>
              </w:rPr>
            </w:pPr>
          </w:p>
          <w:p w14:paraId="132D630B" w14:textId="1DAF56C8"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w:t>
            </w:r>
            <w:r w:rsidR="00A55677">
              <w:rPr>
                <w:rFonts w:ascii="Arial" w:hAnsi="Arial" w:cs="Arial"/>
                <w:sz w:val="22"/>
                <w:szCs w:val="22"/>
                <w:lang w:eastAsia="en-GB"/>
              </w:rPr>
              <w:t>h</w:t>
            </w:r>
            <w:r w:rsidRPr="00560F36">
              <w:rPr>
                <w:rFonts w:ascii="Arial" w:hAnsi="Arial" w:cs="Arial"/>
                <w:sz w:val="22"/>
                <w:szCs w:val="22"/>
                <w:lang w:eastAsia="en-GB"/>
              </w:rPr>
              <w:t>eadache</w:t>
            </w:r>
          </w:p>
          <w:p w14:paraId="4F3D5378" w14:textId="77777777" w:rsidR="00292B2C" w:rsidRPr="00560F36" w:rsidRDefault="00292B2C" w:rsidP="00DD25FE">
            <w:pPr>
              <w:rPr>
                <w:rFonts w:ascii="Arial" w:hAnsi="Arial" w:cs="Arial"/>
                <w:sz w:val="22"/>
                <w:szCs w:val="22"/>
                <w:lang w:eastAsia="en-GB"/>
              </w:rPr>
            </w:pPr>
          </w:p>
          <w:p w14:paraId="7EB7FE74" w14:textId="6AA0EBA1"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d</w:t>
            </w:r>
            <w:r w:rsidRPr="00560F36">
              <w:rPr>
                <w:rFonts w:ascii="Arial" w:hAnsi="Arial" w:cs="Arial"/>
                <w:sz w:val="22"/>
                <w:szCs w:val="22"/>
                <w:lang w:eastAsia="en-GB"/>
              </w:rPr>
              <w:t xml:space="preserve">izziness, paraesthesia, hemiparesis, somnolence, altered taste, </w:t>
            </w:r>
            <w:proofErr w:type="spellStart"/>
            <w:r w:rsidRPr="00560F36">
              <w:rPr>
                <w:rFonts w:ascii="Arial" w:hAnsi="Arial" w:cs="Arial"/>
                <w:sz w:val="22"/>
                <w:szCs w:val="22"/>
                <w:lang w:eastAsia="en-GB"/>
              </w:rPr>
              <w:t>hypoaesthesia</w:t>
            </w:r>
            <w:proofErr w:type="spellEnd"/>
            <w:r w:rsidRPr="00560F36">
              <w:rPr>
                <w:rFonts w:ascii="Arial" w:hAnsi="Arial" w:cs="Arial"/>
                <w:sz w:val="22"/>
                <w:szCs w:val="22"/>
                <w:lang w:eastAsia="en-GB"/>
              </w:rPr>
              <w:t>, hyposmia</w:t>
            </w:r>
          </w:p>
          <w:p w14:paraId="73A99C80" w14:textId="77777777" w:rsidR="00292B2C" w:rsidRPr="00560F36" w:rsidRDefault="00292B2C" w:rsidP="00DD25FE">
            <w:pPr>
              <w:rPr>
                <w:rFonts w:ascii="Arial" w:hAnsi="Arial" w:cs="Arial"/>
                <w:sz w:val="22"/>
                <w:szCs w:val="22"/>
                <w:lang w:eastAsia="en-GB"/>
              </w:rPr>
            </w:pPr>
          </w:p>
          <w:p w14:paraId="4CE5DE26"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Ear and labyrinth disorders</w:t>
            </w:r>
          </w:p>
          <w:p w14:paraId="29883731" w14:textId="77777777" w:rsidR="00292B2C" w:rsidRPr="00560F36" w:rsidRDefault="00292B2C" w:rsidP="00DD25FE">
            <w:pPr>
              <w:rPr>
                <w:rFonts w:ascii="Arial" w:hAnsi="Arial" w:cs="Arial"/>
                <w:sz w:val="22"/>
                <w:szCs w:val="22"/>
                <w:lang w:eastAsia="en-GB"/>
              </w:rPr>
            </w:pPr>
          </w:p>
          <w:p w14:paraId="69BA0F0A" w14:textId="3A7C6970"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t</w:t>
            </w:r>
            <w:r w:rsidRPr="00560F36">
              <w:rPr>
                <w:rFonts w:ascii="Arial" w:hAnsi="Arial" w:cs="Arial"/>
                <w:sz w:val="22"/>
                <w:szCs w:val="22"/>
                <w:lang w:eastAsia="en-GB"/>
              </w:rPr>
              <w:t>innitus</w:t>
            </w:r>
          </w:p>
          <w:p w14:paraId="21DFF456" w14:textId="77777777" w:rsidR="00292B2C" w:rsidRPr="00560F36" w:rsidRDefault="00292B2C" w:rsidP="00DD25FE">
            <w:pPr>
              <w:rPr>
                <w:rFonts w:ascii="Arial" w:hAnsi="Arial" w:cs="Arial"/>
                <w:sz w:val="22"/>
                <w:szCs w:val="22"/>
                <w:lang w:eastAsia="en-GB"/>
              </w:rPr>
            </w:pPr>
          </w:p>
          <w:p w14:paraId="27AD4AD4"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Cardiac disorders</w:t>
            </w:r>
          </w:p>
          <w:p w14:paraId="3E1C7AB6" w14:textId="77777777" w:rsidR="00292B2C" w:rsidRPr="00560F36" w:rsidRDefault="00292B2C" w:rsidP="00DD25FE">
            <w:pPr>
              <w:rPr>
                <w:rFonts w:ascii="Arial" w:hAnsi="Arial" w:cs="Arial"/>
                <w:sz w:val="22"/>
                <w:szCs w:val="22"/>
                <w:lang w:eastAsia="en-GB"/>
              </w:rPr>
            </w:pPr>
          </w:p>
          <w:p w14:paraId="659C6DD5" w14:textId="51E5C162"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Uncommon: </w:t>
            </w:r>
            <w:r w:rsidR="00A55677">
              <w:rPr>
                <w:rFonts w:ascii="Arial" w:hAnsi="Arial" w:cs="Arial"/>
                <w:sz w:val="22"/>
                <w:szCs w:val="22"/>
                <w:lang w:eastAsia="en-GB"/>
              </w:rPr>
              <w:t>a</w:t>
            </w:r>
            <w:r w:rsidRPr="00560F36">
              <w:rPr>
                <w:rFonts w:ascii="Arial" w:hAnsi="Arial" w:cs="Arial"/>
                <w:sz w:val="22"/>
                <w:szCs w:val="22"/>
                <w:lang w:eastAsia="en-GB"/>
              </w:rPr>
              <w:t>trial fibrillation, palpitations, ECG abnormal</w:t>
            </w:r>
          </w:p>
          <w:p w14:paraId="3D2E7CCA" w14:textId="77777777" w:rsidR="00292B2C" w:rsidRPr="00560F36" w:rsidRDefault="00292B2C" w:rsidP="00DD25FE">
            <w:pPr>
              <w:rPr>
                <w:rFonts w:ascii="Arial" w:hAnsi="Arial" w:cs="Arial"/>
                <w:sz w:val="22"/>
                <w:szCs w:val="22"/>
                <w:lang w:eastAsia="en-GB"/>
              </w:rPr>
            </w:pPr>
          </w:p>
          <w:p w14:paraId="3B762740"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Vascular disorders</w:t>
            </w:r>
          </w:p>
          <w:p w14:paraId="3ECCA23C" w14:textId="77777777" w:rsidR="00292B2C" w:rsidRPr="00560F36" w:rsidRDefault="00292B2C" w:rsidP="00DD25FE">
            <w:pPr>
              <w:rPr>
                <w:rFonts w:ascii="Arial" w:hAnsi="Arial" w:cs="Arial"/>
                <w:sz w:val="22"/>
                <w:szCs w:val="22"/>
                <w:lang w:eastAsia="en-GB"/>
              </w:rPr>
            </w:pPr>
          </w:p>
          <w:p w14:paraId="4B78A56C" w14:textId="7638A251"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h</w:t>
            </w:r>
            <w:r w:rsidRPr="00560F36">
              <w:rPr>
                <w:rFonts w:ascii="Arial" w:hAnsi="Arial" w:cs="Arial"/>
                <w:sz w:val="22"/>
                <w:szCs w:val="22"/>
                <w:lang w:eastAsia="en-GB"/>
              </w:rPr>
              <w:t>ypertension, flushing, hot flush</w:t>
            </w:r>
          </w:p>
          <w:p w14:paraId="6E6F00F7" w14:textId="77777777" w:rsidR="00292B2C" w:rsidRPr="00560F36" w:rsidRDefault="00292B2C" w:rsidP="00DD25FE">
            <w:pPr>
              <w:rPr>
                <w:rFonts w:ascii="Arial" w:hAnsi="Arial" w:cs="Arial"/>
                <w:sz w:val="22"/>
                <w:szCs w:val="22"/>
                <w:lang w:eastAsia="en-GB"/>
              </w:rPr>
            </w:pPr>
          </w:p>
          <w:p w14:paraId="3384F0AD"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Respiratory system disorders</w:t>
            </w:r>
          </w:p>
          <w:p w14:paraId="0E11FAE3" w14:textId="77777777" w:rsidR="00292B2C" w:rsidRPr="00560F36" w:rsidRDefault="00292B2C" w:rsidP="00DD25FE">
            <w:pPr>
              <w:rPr>
                <w:rFonts w:ascii="Arial" w:hAnsi="Arial" w:cs="Arial"/>
                <w:sz w:val="22"/>
                <w:szCs w:val="22"/>
                <w:lang w:eastAsia="en-GB"/>
              </w:rPr>
            </w:pPr>
          </w:p>
          <w:p w14:paraId="62D2885E" w14:textId="75B7F5D5" w:rsidR="00292B2C" w:rsidRPr="00560F36" w:rsidRDefault="00292B2C" w:rsidP="00DD25FE">
            <w:pPr>
              <w:rPr>
                <w:rFonts w:ascii="Arial" w:hAnsi="Arial" w:cs="Arial"/>
                <w:i/>
                <w:sz w:val="22"/>
                <w:szCs w:val="22"/>
                <w:lang w:eastAsia="en-GB"/>
              </w:rPr>
            </w:pPr>
            <w:r w:rsidRPr="00560F36">
              <w:rPr>
                <w:rFonts w:ascii="Arial" w:hAnsi="Arial" w:cs="Arial"/>
                <w:i/>
                <w:sz w:val="22"/>
                <w:szCs w:val="22"/>
                <w:lang w:eastAsia="en-GB"/>
              </w:rPr>
              <w:t xml:space="preserve">Uncommon: </w:t>
            </w:r>
            <w:r w:rsidR="00A55677">
              <w:rPr>
                <w:rFonts w:ascii="Arial" w:hAnsi="Arial" w:cs="Arial"/>
                <w:sz w:val="22"/>
                <w:szCs w:val="22"/>
                <w:lang w:eastAsia="en-GB"/>
              </w:rPr>
              <w:t>d</w:t>
            </w:r>
            <w:r w:rsidRPr="00560F36">
              <w:rPr>
                <w:rFonts w:ascii="Arial" w:hAnsi="Arial" w:cs="Arial"/>
                <w:sz w:val="22"/>
                <w:szCs w:val="22"/>
                <w:lang w:eastAsia="en-GB"/>
              </w:rPr>
              <w:t>yspnoea, bronchitis, upper respiratory tract infection, cough</w:t>
            </w:r>
          </w:p>
          <w:p w14:paraId="41C656F0" w14:textId="77777777" w:rsidR="00292B2C" w:rsidRPr="00560F36" w:rsidRDefault="00292B2C" w:rsidP="00DD25FE">
            <w:pPr>
              <w:rPr>
                <w:rFonts w:ascii="Arial" w:hAnsi="Arial" w:cs="Arial"/>
                <w:sz w:val="22"/>
                <w:szCs w:val="22"/>
                <w:lang w:eastAsia="en-GB"/>
              </w:rPr>
            </w:pPr>
          </w:p>
          <w:p w14:paraId="71021864"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Gastrointestinal disorders</w:t>
            </w:r>
          </w:p>
          <w:p w14:paraId="786EA10C" w14:textId="77777777" w:rsidR="00292B2C" w:rsidRPr="00560F36" w:rsidRDefault="00292B2C" w:rsidP="00DD25FE">
            <w:pPr>
              <w:rPr>
                <w:rFonts w:ascii="Arial" w:hAnsi="Arial" w:cs="Arial"/>
                <w:sz w:val="22"/>
                <w:szCs w:val="22"/>
                <w:lang w:eastAsia="en-GB"/>
              </w:rPr>
            </w:pPr>
          </w:p>
          <w:p w14:paraId="472538C7" w14:textId="2D5EE8B0"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Common: </w:t>
            </w:r>
            <w:r w:rsidR="00A55677">
              <w:rPr>
                <w:rFonts w:ascii="Arial" w:hAnsi="Arial" w:cs="Arial"/>
                <w:sz w:val="22"/>
                <w:szCs w:val="22"/>
                <w:lang w:eastAsia="en-GB"/>
              </w:rPr>
              <w:t>d</w:t>
            </w:r>
            <w:r w:rsidRPr="00560F36">
              <w:rPr>
                <w:rFonts w:ascii="Arial" w:hAnsi="Arial" w:cs="Arial"/>
                <w:sz w:val="22"/>
                <w:szCs w:val="22"/>
                <w:lang w:eastAsia="en-GB"/>
              </w:rPr>
              <w:t>iarrhoea, nausea</w:t>
            </w:r>
          </w:p>
          <w:p w14:paraId="7A000806" w14:textId="77777777" w:rsidR="00292B2C" w:rsidRPr="00560F36" w:rsidRDefault="00292B2C" w:rsidP="00DD25FE">
            <w:pPr>
              <w:rPr>
                <w:rFonts w:ascii="Arial" w:hAnsi="Arial" w:cs="Arial"/>
                <w:sz w:val="22"/>
                <w:szCs w:val="22"/>
                <w:lang w:eastAsia="en-GB"/>
              </w:rPr>
            </w:pPr>
          </w:p>
          <w:p w14:paraId="6E40D74C" w14:textId="2D11689A"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a</w:t>
            </w:r>
            <w:r w:rsidRPr="00560F36">
              <w:rPr>
                <w:rFonts w:ascii="Arial" w:hAnsi="Arial" w:cs="Arial"/>
                <w:sz w:val="22"/>
                <w:szCs w:val="22"/>
                <w:lang w:eastAsia="en-GB"/>
              </w:rPr>
              <w:t>bdominal pain, abdominal distension, gastro-oesophageal reflux disease, vomiting, dry mouth, dyspepsia, constipation, frequent stools, flatulence, gastrointestinal discomfort</w:t>
            </w:r>
          </w:p>
          <w:p w14:paraId="48906809" w14:textId="77777777" w:rsidR="00292B2C" w:rsidRPr="00560F36" w:rsidRDefault="00292B2C" w:rsidP="00DD25FE">
            <w:pPr>
              <w:rPr>
                <w:rFonts w:ascii="Arial" w:hAnsi="Arial" w:cs="Arial"/>
                <w:sz w:val="22"/>
                <w:szCs w:val="22"/>
                <w:lang w:eastAsia="en-GB"/>
              </w:rPr>
            </w:pPr>
          </w:p>
          <w:p w14:paraId="66F3EA9F" w14:textId="0FE6AC6C"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p</w:t>
            </w:r>
            <w:r w:rsidRPr="00560F36">
              <w:rPr>
                <w:rFonts w:ascii="Arial" w:hAnsi="Arial" w:cs="Arial"/>
                <w:sz w:val="22"/>
                <w:szCs w:val="22"/>
                <w:lang w:eastAsia="en-GB"/>
              </w:rPr>
              <w:t>ancreatitis, mouth ulceration</w:t>
            </w:r>
          </w:p>
          <w:p w14:paraId="367CCF4C" w14:textId="77777777" w:rsidR="00292B2C" w:rsidRPr="00560F36" w:rsidRDefault="00292B2C" w:rsidP="00DD25FE">
            <w:pPr>
              <w:rPr>
                <w:rFonts w:ascii="Arial" w:hAnsi="Arial" w:cs="Arial"/>
                <w:sz w:val="22"/>
                <w:szCs w:val="22"/>
                <w:lang w:eastAsia="en-GB"/>
              </w:rPr>
            </w:pPr>
          </w:p>
          <w:p w14:paraId="6D2961E9"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Hepato-biliary disorders</w:t>
            </w:r>
          </w:p>
          <w:p w14:paraId="679E1689" w14:textId="77777777" w:rsidR="00292B2C" w:rsidRPr="00560F36" w:rsidRDefault="00292B2C" w:rsidP="00DD25FE">
            <w:pPr>
              <w:rPr>
                <w:rFonts w:ascii="Arial" w:hAnsi="Arial" w:cs="Arial"/>
                <w:sz w:val="22"/>
                <w:szCs w:val="22"/>
                <w:lang w:eastAsia="en-GB"/>
              </w:rPr>
            </w:pPr>
          </w:p>
          <w:p w14:paraId="36D37F61" w14:textId="1F7161DC"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w:t>
            </w:r>
            <w:r w:rsidR="00A55677">
              <w:rPr>
                <w:rFonts w:ascii="Arial" w:hAnsi="Arial" w:cs="Arial"/>
                <w:sz w:val="22"/>
                <w:szCs w:val="22"/>
                <w:lang w:eastAsia="en-GB"/>
              </w:rPr>
              <w:t>l</w:t>
            </w:r>
            <w:r w:rsidRPr="00560F36">
              <w:rPr>
                <w:rFonts w:ascii="Arial" w:hAnsi="Arial" w:cs="Arial"/>
                <w:sz w:val="22"/>
                <w:szCs w:val="22"/>
                <w:lang w:eastAsia="en-GB"/>
              </w:rPr>
              <w:t>iver function abnormalities</w:t>
            </w:r>
          </w:p>
          <w:p w14:paraId="6ACA7E82" w14:textId="77777777" w:rsidR="00292B2C" w:rsidRPr="00560F36" w:rsidRDefault="00292B2C" w:rsidP="00DD25FE">
            <w:pPr>
              <w:rPr>
                <w:rFonts w:ascii="Arial" w:hAnsi="Arial" w:cs="Arial"/>
                <w:sz w:val="22"/>
                <w:szCs w:val="22"/>
                <w:lang w:eastAsia="en-GB"/>
              </w:rPr>
            </w:pPr>
          </w:p>
          <w:p w14:paraId="75642BFF" w14:textId="5BC3F85B" w:rsidR="00292B2C" w:rsidRPr="00560F36" w:rsidRDefault="00292B2C" w:rsidP="00DD25FE">
            <w:pPr>
              <w:rPr>
                <w:rFonts w:ascii="Arial" w:hAnsi="Arial" w:cs="Arial"/>
                <w:i/>
                <w:sz w:val="22"/>
                <w:szCs w:val="22"/>
                <w:lang w:eastAsia="en-GB"/>
              </w:rPr>
            </w:pPr>
            <w:r w:rsidRPr="00560F36">
              <w:rPr>
                <w:rFonts w:ascii="Arial" w:hAnsi="Arial" w:cs="Arial"/>
                <w:i/>
                <w:sz w:val="22"/>
                <w:szCs w:val="22"/>
                <w:lang w:eastAsia="en-GB"/>
              </w:rPr>
              <w:lastRenderedPageBreak/>
              <w:t xml:space="preserve">Uncommon: </w:t>
            </w:r>
            <w:r w:rsidR="00A55677">
              <w:rPr>
                <w:rFonts w:ascii="Arial" w:hAnsi="Arial" w:cs="Arial"/>
                <w:sz w:val="22"/>
                <w:szCs w:val="22"/>
                <w:lang w:eastAsia="en-GB"/>
              </w:rPr>
              <w:t>c</w:t>
            </w:r>
            <w:r w:rsidRPr="00560F36">
              <w:rPr>
                <w:rFonts w:ascii="Arial" w:hAnsi="Arial" w:cs="Arial"/>
                <w:sz w:val="22"/>
                <w:szCs w:val="22"/>
                <w:lang w:eastAsia="en-GB"/>
              </w:rPr>
              <w:t>holelithiasis</w:t>
            </w:r>
          </w:p>
          <w:p w14:paraId="1EF8CFB2" w14:textId="77777777" w:rsidR="00292B2C" w:rsidRPr="00560F36" w:rsidRDefault="00292B2C" w:rsidP="00DD25FE">
            <w:pPr>
              <w:rPr>
                <w:rFonts w:ascii="Arial" w:hAnsi="Arial" w:cs="Arial"/>
                <w:sz w:val="22"/>
                <w:szCs w:val="22"/>
                <w:lang w:eastAsia="en-GB"/>
              </w:rPr>
            </w:pPr>
          </w:p>
          <w:p w14:paraId="4A44B575" w14:textId="081BA72F"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h</w:t>
            </w:r>
            <w:r w:rsidRPr="00560F36">
              <w:rPr>
                <w:rFonts w:ascii="Arial" w:hAnsi="Arial" w:cs="Arial"/>
                <w:sz w:val="22"/>
                <w:szCs w:val="22"/>
                <w:lang w:eastAsia="en-GB"/>
              </w:rPr>
              <w:t>epatitis, jaundice, liver injury</w:t>
            </w:r>
          </w:p>
          <w:p w14:paraId="48F22285" w14:textId="77777777" w:rsidR="00292B2C" w:rsidRPr="00560F36" w:rsidRDefault="00292B2C" w:rsidP="00DD25FE">
            <w:pPr>
              <w:rPr>
                <w:rFonts w:ascii="Arial" w:hAnsi="Arial" w:cs="Arial"/>
                <w:sz w:val="22"/>
                <w:szCs w:val="22"/>
                <w:lang w:eastAsia="en-GB"/>
              </w:rPr>
            </w:pPr>
          </w:p>
          <w:p w14:paraId="0C231A11"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Skin and subcutaneous tissue disorders</w:t>
            </w:r>
          </w:p>
          <w:p w14:paraId="39ABB82C" w14:textId="77777777" w:rsidR="00292B2C" w:rsidRPr="00560F36" w:rsidRDefault="00292B2C" w:rsidP="00DD25FE">
            <w:pPr>
              <w:rPr>
                <w:rFonts w:ascii="Arial" w:hAnsi="Arial" w:cs="Arial"/>
                <w:sz w:val="22"/>
                <w:szCs w:val="22"/>
                <w:lang w:eastAsia="en-GB"/>
              </w:rPr>
            </w:pPr>
          </w:p>
          <w:p w14:paraId="0BC53A18" w14:textId="27E96DAC" w:rsidR="00292B2C" w:rsidRPr="00560F36" w:rsidRDefault="00292B2C" w:rsidP="00DD25FE">
            <w:pPr>
              <w:rPr>
                <w:rFonts w:ascii="Arial" w:hAnsi="Arial" w:cs="Arial"/>
                <w:i/>
                <w:sz w:val="22"/>
                <w:szCs w:val="22"/>
                <w:lang w:eastAsia="en-GB"/>
              </w:rPr>
            </w:pPr>
            <w:r w:rsidRPr="00560F36">
              <w:rPr>
                <w:rFonts w:ascii="Arial" w:hAnsi="Arial" w:cs="Arial"/>
                <w:i/>
                <w:sz w:val="22"/>
                <w:szCs w:val="22"/>
                <w:lang w:eastAsia="en-GB"/>
              </w:rPr>
              <w:t xml:space="preserve">Common: </w:t>
            </w:r>
            <w:r w:rsidR="00A55677">
              <w:rPr>
                <w:rFonts w:ascii="Arial" w:hAnsi="Arial" w:cs="Arial"/>
                <w:sz w:val="22"/>
                <w:szCs w:val="22"/>
                <w:lang w:eastAsia="en-GB"/>
              </w:rPr>
              <w:t>r</w:t>
            </w:r>
            <w:r w:rsidRPr="00560F36">
              <w:rPr>
                <w:rFonts w:ascii="Arial" w:hAnsi="Arial" w:cs="Arial"/>
                <w:sz w:val="22"/>
                <w:szCs w:val="22"/>
                <w:lang w:eastAsia="en-GB"/>
              </w:rPr>
              <w:t xml:space="preserve">ash (including various types of </w:t>
            </w:r>
            <w:proofErr w:type="gramStart"/>
            <w:r w:rsidRPr="00560F36">
              <w:rPr>
                <w:rFonts w:ascii="Arial" w:hAnsi="Arial" w:cs="Arial"/>
                <w:sz w:val="22"/>
                <w:szCs w:val="22"/>
                <w:lang w:eastAsia="en-GB"/>
              </w:rPr>
              <w:t>rash</w:t>
            </w:r>
            <w:proofErr w:type="gramEnd"/>
            <w:r w:rsidRPr="00560F36">
              <w:rPr>
                <w:rFonts w:ascii="Arial" w:hAnsi="Arial" w:cs="Arial"/>
                <w:sz w:val="22"/>
                <w:szCs w:val="22"/>
                <w:lang w:eastAsia="en-GB"/>
              </w:rPr>
              <w:t xml:space="preserve"> reported with lower frequencies, see below)</w:t>
            </w:r>
          </w:p>
          <w:p w14:paraId="2852507C" w14:textId="77777777" w:rsidR="00292B2C" w:rsidRPr="00560F36" w:rsidRDefault="00292B2C" w:rsidP="00DD25FE">
            <w:pPr>
              <w:rPr>
                <w:rFonts w:ascii="Arial" w:hAnsi="Arial" w:cs="Arial"/>
                <w:sz w:val="22"/>
                <w:szCs w:val="22"/>
                <w:lang w:eastAsia="en-GB"/>
              </w:rPr>
            </w:pPr>
          </w:p>
          <w:p w14:paraId="78E66D80" w14:textId="412130C8"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d</w:t>
            </w:r>
            <w:r w:rsidRPr="00560F36">
              <w:rPr>
                <w:rFonts w:ascii="Arial" w:hAnsi="Arial" w:cs="Arial"/>
                <w:sz w:val="22"/>
                <w:szCs w:val="22"/>
                <w:lang w:eastAsia="en-GB"/>
              </w:rPr>
              <w:t>ermatitis, urticaria, pruritus, skin discolouration, skin lesion, petechiae, rash macular, rash maculopapular, rash papular</w:t>
            </w:r>
          </w:p>
          <w:p w14:paraId="3B03BA24" w14:textId="77777777" w:rsidR="00292B2C" w:rsidRPr="00560F36" w:rsidRDefault="00292B2C" w:rsidP="00DD25FE">
            <w:pPr>
              <w:rPr>
                <w:rFonts w:ascii="Arial" w:hAnsi="Arial" w:cs="Arial"/>
                <w:sz w:val="22"/>
                <w:szCs w:val="22"/>
                <w:lang w:eastAsia="en-GB"/>
              </w:rPr>
            </w:pPr>
          </w:p>
          <w:p w14:paraId="1908CD9F" w14:textId="31594592"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t</w:t>
            </w:r>
            <w:r w:rsidRPr="00560F36">
              <w:rPr>
                <w:rFonts w:ascii="Arial" w:hAnsi="Arial" w:cs="Arial"/>
                <w:sz w:val="22"/>
                <w:szCs w:val="22"/>
                <w:lang w:eastAsia="en-GB"/>
              </w:rPr>
              <w:t>oxic epidermal necrolysis, Stevens-Johnson syndrome, angioedema, drug reaction with eosinophilia and systemic symptoms, generalized rash (serious), erythema, exfoliative rash, rash follicular, rash vesicular, rash pustular, rash pruritic, rash erythematous, rash morbilliform, alopecia, hyperhidrosis</w:t>
            </w:r>
          </w:p>
          <w:p w14:paraId="01C51EBD" w14:textId="77777777" w:rsidR="00292B2C" w:rsidRPr="00560F36" w:rsidRDefault="00292B2C" w:rsidP="00DD25FE">
            <w:pPr>
              <w:rPr>
                <w:rFonts w:ascii="Arial" w:hAnsi="Arial" w:cs="Arial"/>
                <w:sz w:val="22"/>
                <w:szCs w:val="22"/>
                <w:lang w:eastAsia="en-GB"/>
              </w:rPr>
            </w:pPr>
          </w:p>
          <w:p w14:paraId="0238E133"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Musculoskeletal and connective tissue disorders</w:t>
            </w:r>
          </w:p>
          <w:p w14:paraId="5B241F45" w14:textId="77777777" w:rsidR="00292B2C" w:rsidRPr="00560F36" w:rsidRDefault="00292B2C" w:rsidP="00DD25FE">
            <w:pPr>
              <w:rPr>
                <w:rFonts w:ascii="Arial" w:hAnsi="Arial" w:cs="Arial"/>
                <w:sz w:val="22"/>
                <w:szCs w:val="22"/>
                <w:lang w:eastAsia="en-GB"/>
              </w:rPr>
            </w:pPr>
          </w:p>
          <w:p w14:paraId="13D07E52" w14:textId="48CEAE82" w:rsidR="00292B2C" w:rsidRPr="00560F36" w:rsidRDefault="00292B2C" w:rsidP="00DD25FE">
            <w:pPr>
              <w:rPr>
                <w:rFonts w:ascii="Arial" w:hAnsi="Arial" w:cs="Arial"/>
                <w:i/>
                <w:sz w:val="22"/>
                <w:szCs w:val="22"/>
                <w:lang w:eastAsia="en-GB"/>
              </w:rPr>
            </w:pPr>
            <w:r w:rsidRPr="00560F36">
              <w:rPr>
                <w:rFonts w:ascii="Arial" w:hAnsi="Arial" w:cs="Arial"/>
                <w:i/>
                <w:sz w:val="22"/>
                <w:szCs w:val="22"/>
                <w:lang w:eastAsia="en-GB"/>
              </w:rPr>
              <w:t xml:space="preserve">Uncommon: </w:t>
            </w:r>
            <w:r w:rsidR="00A55677">
              <w:rPr>
                <w:rFonts w:ascii="Arial" w:hAnsi="Arial" w:cs="Arial"/>
                <w:sz w:val="22"/>
                <w:szCs w:val="22"/>
                <w:lang w:eastAsia="en-GB"/>
              </w:rPr>
              <w:t>a</w:t>
            </w:r>
            <w:r w:rsidRPr="00560F36">
              <w:rPr>
                <w:rFonts w:ascii="Arial" w:hAnsi="Arial" w:cs="Arial"/>
                <w:sz w:val="22"/>
                <w:szCs w:val="22"/>
                <w:lang w:eastAsia="en-GB"/>
              </w:rPr>
              <w:t>rthralgia, arthritis, myalgia, musculoskeletal pain, muscle weakness, muscle spasm, muscle tightness, bursitis</w:t>
            </w:r>
          </w:p>
          <w:p w14:paraId="408ABCF9" w14:textId="77777777" w:rsidR="00292B2C" w:rsidRPr="00560F36" w:rsidRDefault="00292B2C" w:rsidP="00DD25FE">
            <w:pPr>
              <w:rPr>
                <w:rFonts w:ascii="Arial" w:hAnsi="Arial" w:cs="Arial"/>
                <w:sz w:val="22"/>
                <w:szCs w:val="22"/>
                <w:lang w:eastAsia="en-GB"/>
              </w:rPr>
            </w:pPr>
          </w:p>
          <w:p w14:paraId="2580643E" w14:textId="3C097B1B"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r</w:t>
            </w:r>
            <w:r w:rsidRPr="00560F36">
              <w:rPr>
                <w:rFonts w:ascii="Arial" w:hAnsi="Arial" w:cs="Arial"/>
                <w:sz w:val="22"/>
                <w:szCs w:val="22"/>
                <w:lang w:eastAsia="en-GB"/>
              </w:rPr>
              <w:t>habdomyolysis, joint stiffness, musculoskeletal stiffness</w:t>
            </w:r>
          </w:p>
          <w:p w14:paraId="49925273" w14:textId="77777777" w:rsidR="00292B2C" w:rsidRPr="00560F36" w:rsidRDefault="00292B2C" w:rsidP="00DD25FE">
            <w:pPr>
              <w:rPr>
                <w:rFonts w:ascii="Arial" w:hAnsi="Arial" w:cs="Arial"/>
                <w:sz w:val="22"/>
                <w:szCs w:val="22"/>
                <w:lang w:eastAsia="en-GB"/>
              </w:rPr>
            </w:pPr>
          </w:p>
          <w:p w14:paraId="0D71DAE6"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Renal and urinary disorders</w:t>
            </w:r>
          </w:p>
          <w:p w14:paraId="63E76A37" w14:textId="77777777" w:rsidR="00292B2C" w:rsidRPr="00560F36" w:rsidRDefault="00292B2C" w:rsidP="00DD25FE">
            <w:pPr>
              <w:rPr>
                <w:rFonts w:ascii="Arial" w:hAnsi="Arial" w:cs="Arial"/>
                <w:i/>
                <w:sz w:val="22"/>
                <w:szCs w:val="22"/>
                <w:lang w:eastAsia="en-GB"/>
              </w:rPr>
            </w:pPr>
          </w:p>
          <w:p w14:paraId="3FE2B6D1" w14:textId="52C49865"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r</w:t>
            </w:r>
            <w:r w:rsidRPr="00560F36">
              <w:rPr>
                <w:rFonts w:ascii="Arial" w:hAnsi="Arial" w:cs="Arial"/>
                <w:sz w:val="22"/>
                <w:szCs w:val="22"/>
                <w:lang w:eastAsia="en-GB"/>
              </w:rPr>
              <w:t>enal failure, nephrolithiasis, haematuria, pollakiuria, proteinuria</w:t>
            </w:r>
          </w:p>
          <w:p w14:paraId="778C4CE9" w14:textId="77777777" w:rsidR="00292B2C" w:rsidRPr="00560F36" w:rsidRDefault="00292B2C" w:rsidP="00DD25FE">
            <w:pPr>
              <w:rPr>
                <w:rFonts w:ascii="Arial" w:hAnsi="Arial" w:cs="Arial"/>
                <w:sz w:val="22"/>
                <w:szCs w:val="22"/>
                <w:lang w:eastAsia="en-GB"/>
              </w:rPr>
            </w:pPr>
          </w:p>
          <w:p w14:paraId="5C6F7071" w14:textId="5B172F82"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t</w:t>
            </w:r>
            <w:r w:rsidRPr="00560F36">
              <w:rPr>
                <w:rFonts w:ascii="Arial" w:hAnsi="Arial" w:cs="Arial"/>
                <w:sz w:val="22"/>
                <w:szCs w:val="22"/>
                <w:lang w:eastAsia="en-GB"/>
              </w:rPr>
              <w:t>ubulointerstitial nephritis, micturition urgency</w:t>
            </w:r>
          </w:p>
          <w:p w14:paraId="4C9CF4F2"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Reproductive system and breast disorder</w:t>
            </w:r>
          </w:p>
          <w:p w14:paraId="3C6DB936" w14:textId="77777777" w:rsidR="00292B2C" w:rsidRPr="00560F36" w:rsidRDefault="00292B2C" w:rsidP="00DD25FE">
            <w:pPr>
              <w:rPr>
                <w:rFonts w:ascii="Arial" w:hAnsi="Arial" w:cs="Arial"/>
                <w:b/>
                <w:sz w:val="22"/>
                <w:szCs w:val="22"/>
                <w:lang w:eastAsia="en-GB"/>
              </w:rPr>
            </w:pPr>
          </w:p>
          <w:p w14:paraId="58672987" w14:textId="23867FBF"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e</w:t>
            </w:r>
            <w:r w:rsidRPr="00560F36">
              <w:rPr>
                <w:rFonts w:ascii="Arial" w:hAnsi="Arial" w:cs="Arial"/>
                <w:sz w:val="22"/>
                <w:szCs w:val="22"/>
                <w:lang w:eastAsia="en-GB"/>
              </w:rPr>
              <w:t>rectile dysfunction</w:t>
            </w:r>
          </w:p>
          <w:p w14:paraId="08B102E1" w14:textId="77777777" w:rsidR="00292B2C" w:rsidRPr="00560F36" w:rsidRDefault="00292B2C" w:rsidP="00DD25FE">
            <w:pPr>
              <w:rPr>
                <w:rFonts w:ascii="Arial" w:hAnsi="Arial" w:cs="Arial"/>
                <w:sz w:val="22"/>
                <w:szCs w:val="22"/>
                <w:lang w:eastAsia="en-GB"/>
              </w:rPr>
            </w:pPr>
          </w:p>
          <w:p w14:paraId="09C81542"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General disorders and administration site conditions</w:t>
            </w:r>
          </w:p>
          <w:p w14:paraId="5BE43C33" w14:textId="77777777" w:rsidR="00292B2C" w:rsidRPr="00560F36" w:rsidRDefault="00292B2C" w:rsidP="00DD25FE">
            <w:pPr>
              <w:rPr>
                <w:rFonts w:ascii="Arial" w:hAnsi="Arial" w:cs="Arial"/>
                <w:sz w:val="22"/>
                <w:szCs w:val="22"/>
                <w:lang w:eastAsia="en-GB"/>
              </w:rPr>
            </w:pPr>
          </w:p>
          <w:p w14:paraId="5DE64558" w14:textId="79DF7CFA"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w:t>
            </w:r>
            <w:r w:rsidR="00A55677">
              <w:rPr>
                <w:rFonts w:ascii="Arial" w:hAnsi="Arial" w:cs="Arial"/>
                <w:sz w:val="22"/>
                <w:szCs w:val="22"/>
                <w:lang w:eastAsia="en-GB"/>
              </w:rPr>
              <w:t>o</w:t>
            </w:r>
            <w:r w:rsidRPr="00560F36">
              <w:rPr>
                <w:rFonts w:ascii="Arial" w:hAnsi="Arial" w:cs="Arial"/>
                <w:sz w:val="22"/>
                <w:szCs w:val="22"/>
                <w:lang w:eastAsia="en-GB"/>
              </w:rPr>
              <w:t>edema</w:t>
            </w:r>
          </w:p>
          <w:p w14:paraId="65FF327C" w14:textId="77777777" w:rsidR="00292B2C" w:rsidRPr="00560F36" w:rsidRDefault="00292B2C" w:rsidP="00DD25FE">
            <w:pPr>
              <w:rPr>
                <w:rFonts w:ascii="Arial" w:hAnsi="Arial" w:cs="Arial"/>
                <w:sz w:val="22"/>
                <w:szCs w:val="22"/>
                <w:lang w:eastAsia="en-GB"/>
              </w:rPr>
            </w:pPr>
          </w:p>
          <w:p w14:paraId="0A40A002" w14:textId="0DCA84AD"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f</w:t>
            </w:r>
            <w:r w:rsidRPr="00560F36">
              <w:rPr>
                <w:rFonts w:ascii="Arial" w:hAnsi="Arial" w:cs="Arial"/>
                <w:sz w:val="22"/>
                <w:szCs w:val="22"/>
                <w:lang w:eastAsia="en-GB"/>
              </w:rPr>
              <w:t>atigue, chest pain, chest discomfort</w:t>
            </w:r>
          </w:p>
          <w:p w14:paraId="6C4721D9" w14:textId="77777777" w:rsidR="00292B2C" w:rsidRPr="00560F36" w:rsidRDefault="00292B2C" w:rsidP="00DD25FE">
            <w:pPr>
              <w:rPr>
                <w:rFonts w:ascii="Arial" w:hAnsi="Arial" w:cs="Arial"/>
                <w:sz w:val="22"/>
                <w:szCs w:val="22"/>
                <w:lang w:eastAsia="en-GB"/>
              </w:rPr>
            </w:pPr>
          </w:p>
          <w:p w14:paraId="7FEA79B7" w14:textId="2D508C15"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t</w:t>
            </w:r>
            <w:r w:rsidRPr="00560F36">
              <w:rPr>
                <w:rFonts w:ascii="Arial" w:hAnsi="Arial" w:cs="Arial"/>
                <w:sz w:val="22"/>
                <w:szCs w:val="22"/>
                <w:lang w:eastAsia="en-GB"/>
              </w:rPr>
              <w:t>hirst</w:t>
            </w:r>
          </w:p>
          <w:p w14:paraId="614C534B" w14:textId="77777777" w:rsidR="00292B2C" w:rsidRPr="00560F36" w:rsidRDefault="00292B2C" w:rsidP="00DD25FE">
            <w:pPr>
              <w:rPr>
                <w:rFonts w:ascii="Arial" w:hAnsi="Arial" w:cs="Arial"/>
                <w:sz w:val="22"/>
                <w:szCs w:val="22"/>
                <w:lang w:eastAsia="en-GB"/>
              </w:rPr>
            </w:pPr>
          </w:p>
          <w:p w14:paraId="48246127"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Investigations</w:t>
            </w:r>
          </w:p>
          <w:p w14:paraId="36AFE724" w14:textId="77777777" w:rsidR="00292B2C" w:rsidRPr="00560F36" w:rsidRDefault="00292B2C" w:rsidP="00DD25FE">
            <w:pPr>
              <w:rPr>
                <w:rFonts w:ascii="Arial" w:hAnsi="Arial" w:cs="Arial"/>
                <w:i/>
                <w:sz w:val="22"/>
                <w:szCs w:val="22"/>
                <w:lang w:eastAsia="en-GB"/>
              </w:rPr>
            </w:pPr>
          </w:p>
          <w:p w14:paraId="15431EFB" w14:textId="061AD40E"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w:t>
            </w:r>
            <w:r w:rsidR="00A55677">
              <w:rPr>
                <w:rFonts w:ascii="Arial" w:hAnsi="Arial" w:cs="Arial"/>
                <w:sz w:val="22"/>
                <w:szCs w:val="22"/>
                <w:lang w:eastAsia="en-GB"/>
              </w:rPr>
              <w:t>b</w:t>
            </w:r>
            <w:r w:rsidRPr="00560F36">
              <w:rPr>
                <w:rFonts w:ascii="Arial" w:hAnsi="Arial" w:cs="Arial"/>
                <w:sz w:val="22"/>
                <w:szCs w:val="22"/>
                <w:lang w:eastAsia="en-GB"/>
              </w:rPr>
              <w:t xml:space="preserve">lood amylase increase, platelet count decrease, WBC decrease, lymphocyte count decrease, blood creatine increase, blood creatinine increase, haemoglobin decrease, blood urea increase, blood triglycerides increase, blood cholesterol increase, </w:t>
            </w:r>
            <w:proofErr w:type="spellStart"/>
            <w:r w:rsidRPr="00560F36">
              <w:rPr>
                <w:rFonts w:ascii="Arial" w:hAnsi="Arial" w:cs="Arial"/>
                <w:sz w:val="22"/>
                <w:szCs w:val="22"/>
                <w:lang w:eastAsia="en-GB"/>
              </w:rPr>
              <w:t>haematocritic</w:t>
            </w:r>
            <w:proofErr w:type="spellEnd"/>
            <w:r w:rsidRPr="00560F36">
              <w:rPr>
                <w:rFonts w:ascii="Arial" w:hAnsi="Arial" w:cs="Arial"/>
                <w:sz w:val="22"/>
                <w:szCs w:val="22"/>
                <w:lang w:eastAsia="en-GB"/>
              </w:rPr>
              <w:t xml:space="preserve"> decrease, blood lactate dehydrogenase increased, blood potassium increase</w:t>
            </w:r>
          </w:p>
          <w:p w14:paraId="4B0840ED" w14:textId="77777777" w:rsidR="00292B2C" w:rsidRPr="00560F36" w:rsidRDefault="00292B2C" w:rsidP="00DD25FE">
            <w:pPr>
              <w:rPr>
                <w:rFonts w:ascii="Arial" w:hAnsi="Arial" w:cs="Arial"/>
                <w:sz w:val="22"/>
                <w:szCs w:val="22"/>
                <w:lang w:eastAsia="en-GB"/>
              </w:rPr>
            </w:pPr>
          </w:p>
          <w:p w14:paraId="16AF915A" w14:textId="4E45C911"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w:t>
            </w:r>
            <w:r w:rsidR="00A55677">
              <w:rPr>
                <w:rFonts w:ascii="Arial" w:hAnsi="Arial" w:cs="Arial"/>
                <w:sz w:val="22"/>
                <w:szCs w:val="22"/>
                <w:lang w:eastAsia="en-GB"/>
              </w:rPr>
              <w:t>b</w:t>
            </w:r>
            <w:r w:rsidRPr="00560F36">
              <w:rPr>
                <w:rFonts w:ascii="Arial" w:hAnsi="Arial" w:cs="Arial"/>
                <w:sz w:val="22"/>
                <w:szCs w:val="22"/>
                <w:lang w:eastAsia="en-GB"/>
              </w:rPr>
              <w:t>lood glucose increase, activated partial thromboplastin time prolonged, red blood cell count decrease, blood alkaline phosphatase increase, blood creatine phosphokinase increase</w:t>
            </w:r>
          </w:p>
        </w:tc>
      </w:tr>
    </w:tbl>
    <w:p w14:paraId="6E08B398" w14:textId="77777777" w:rsidR="00292B2C" w:rsidRDefault="00292B2C" w:rsidP="00C04349">
      <w:pPr>
        <w:jc w:val="both"/>
        <w:rPr>
          <w:rFonts w:ascii="Arial" w:hAnsi="Arial" w:cs="Arial"/>
          <w:b/>
          <w:sz w:val="22"/>
          <w:szCs w:val="22"/>
        </w:rPr>
      </w:pPr>
    </w:p>
    <w:p w14:paraId="7AD7339E" w14:textId="41E9AB40" w:rsidR="000E6A7F" w:rsidRPr="00CF1F19" w:rsidRDefault="000E6A7F" w:rsidP="000E6A7F">
      <w:pPr>
        <w:pStyle w:val="Caption"/>
        <w:keepNext/>
        <w:jc w:val="center"/>
        <w:rPr>
          <w:rFonts w:ascii="Arial" w:hAnsi="Arial" w:cs="Arial"/>
        </w:rPr>
      </w:pPr>
      <w:r w:rsidRPr="00CF1F19">
        <w:rPr>
          <w:rFonts w:ascii="Arial" w:hAnsi="Arial" w:cs="Arial"/>
        </w:rPr>
        <w:t xml:space="preserve">Table </w:t>
      </w:r>
      <w:r w:rsidR="00792283">
        <w:rPr>
          <w:rFonts w:ascii="Arial" w:hAnsi="Arial" w:cs="Arial"/>
          <w:noProof/>
        </w:rPr>
        <w:t>4</w:t>
      </w:r>
      <w:r w:rsidR="00792283" w:rsidRPr="00CF1F19">
        <w:rPr>
          <w:rFonts w:ascii="Arial" w:hAnsi="Arial" w:cs="Arial"/>
        </w:rPr>
        <w:t xml:space="preserve"> </w:t>
      </w:r>
      <w:r w:rsidRPr="00CF1F19">
        <w:rPr>
          <w:rFonts w:ascii="Arial" w:hAnsi="Arial" w:cs="Arial"/>
        </w:rPr>
        <w:t>Side effects to Colchicine</w:t>
      </w:r>
    </w:p>
    <w:tbl>
      <w:tblPr>
        <w:tblpPr w:leftFromText="180" w:rightFromText="180" w:vertAnchor="text" w:tblpXSpec="right" w:tblpY="1"/>
        <w:tblOverlap w:val="neve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1"/>
      </w:tblGrid>
      <w:tr w:rsidR="00292B2C" w:rsidRPr="00560F36" w14:paraId="3FA3E5A3" w14:textId="77777777" w:rsidTr="00292B2C">
        <w:trPr>
          <w:trHeight w:val="246"/>
        </w:trPr>
        <w:tc>
          <w:tcPr>
            <w:tcW w:w="9251" w:type="dxa"/>
          </w:tcPr>
          <w:p w14:paraId="4F7BCFC4" w14:textId="77777777" w:rsidR="00292B2C" w:rsidRPr="00560F36" w:rsidRDefault="00292B2C" w:rsidP="00DD25FE">
            <w:pPr>
              <w:rPr>
                <w:rFonts w:ascii="Arial" w:hAnsi="Arial" w:cs="Arial"/>
                <w:sz w:val="22"/>
                <w:szCs w:val="22"/>
                <w:lang w:eastAsia="en-GB"/>
              </w:rPr>
            </w:pPr>
          </w:p>
          <w:p w14:paraId="5BDE7B1A"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Blood and lymphatic system disorders</w:t>
            </w:r>
          </w:p>
          <w:p w14:paraId="012579AD"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bone marrow depression with agranulocytosis, aplastic anaemia and thrombocytopenia.</w:t>
            </w:r>
          </w:p>
          <w:p w14:paraId="15B9A489"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Nervous system disorders</w:t>
            </w:r>
          </w:p>
          <w:p w14:paraId="0DE9E893"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peripheral neuritis, neuropathy.</w:t>
            </w:r>
          </w:p>
          <w:p w14:paraId="618C1559"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Gastrointestinal system disorders</w:t>
            </w:r>
          </w:p>
          <w:p w14:paraId="561BD388"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Common:</w:t>
            </w:r>
            <w:r w:rsidRPr="00560F36">
              <w:rPr>
                <w:rFonts w:ascii="Arial" w:hAnsi="Arial" w:cs="Arial"/>
                <w:sz w:val="22"/>
                <w:szCs w:val="22"/>
                <w:lang w:eastAsia="en-GB"/>
              </w:rPr>
              <w:t> abdominal pain, nausea, vomiting and diarrhoea.</w:t>
            </w:r>
          </w:p>
          <w:p w14:paraId="048EE2A0" w14:textId="77777777" w:rsidR="00292B2C"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gastrointestinal haemorrhage.</w:t>
            </w:r>
          </w:p>
          <w:p w14:paraId="62C288D1" w14:textId="77777777" w:rsidR="00AB50B4" w:rsidRPr="00560F36" w:rsidRDefault="00AB50B4" w:rsidP="00DD25FE">
            <w:pPr>
              <w:shd w:val="clear" w:color="auto" w:fill="FFFFFF"/>
              <w:spacing w:after="143"/>
              <w:rPr>
                <w:rFonts w:ascii="Arial" w:hAnsi="Arial" w:cs="Arial"/>
                <w:sz w:val="22"/>
                <w:szCs w:val="22"/>
                <w:lang w:eastAsia="en-GB"/>
              </w:rPr>
            </w:pPr>
          </w:p>
          <w:p w14:paraId="7898BBE9"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Hepatobiliary disorders</w:t>
            </w:r>
          </w:p>
          <w:p w14:paraId="166DC4CB"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hepatic damage.</w:t>
            </w:r>
          </w:p>
          <w:p w14:paraId="0C236FFF"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Skin and subcutaneous tissue disorders</w:t>
            </w:r>
          </w:p>
          <w:p w14:paraId="468C51B8"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alopecia, rash.</w:t>
            </w:r>
          </w:p>
          <w:p w14:paraId="1027CFA5"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Musculoskeletal and connective tissue disorders</w:t>
            </w:r>
          </w:p>
          <w:p w14:paraId="6255B193"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myopathy and rhabdomyolysis.</w:t>
            </w:r>
          </w:p>
          <w:p w14:paraId="0C8A3CEE"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Renal and urinary disorders</w:t>
            </w:r>
          </w:p>
          <w:p w14:paraId="2E5038D9"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renal damage.</w:t>
            </w:r>
          </w:p>
          <w:p w14:paraId="56A1B41F" w14:textId="77777777" w:rsidR="00292B2C" w:rsidRPr="00560F36" w:rsidRDefault="00292B2C" w:rsidP="00DD25FE">
            <w:pPr>
              <w:shd w:val="clear" w:color="auto" w:fill="FFFFFF"/>
              <w:spacing w:after="143"/>
              <w:rPr>
                <w:rFonts w:ascii="Arial" w:hAnsi="Arial" w:cs="Arial"/>
                <w:b/>
                <w:sz w:val="22"/>
                <w:szCs w:val="22"/>
                <w:lang w:eastAsia="en-GB"/>
              </w:rPr>
            </w:pPr>
            <w:r w:rsidRPr="00560F36">
              <w:rPr>
                <w:rFonts w:ascii="Arial" w:hAnsi="Arial" w:cs="Arial"/>
                <w:b/>
                <w:sz w:val="22"/>
                <w:szCs w:val="22"/>
                <w:lang w:eastAsia="en-GB"/>
              </w:rPr>
              <w:t>Reproductive system and breast disorders</w:t>
            </w:r>
          </w:p>
          <w:p w14:paraId="1487FA8E" w14:textId="77777777" w:rsidR="00292B2C" w:rsidRPr="00560F36" w:rsidRDefault="00292B2C" w:rsidP="00DD25FE">
            <w:pPr>
              <w:shd w:val="clear" w:color="auto" w:fill="FFFFFF"/>
              <w:spacing w:after="143"/>
              <w:rPr>
                <w:rFonts w:ascii="Arial" w:hAnsi="Arial" w:cs="Arial"/>
                <w:sz w:val="22"/>
                <w:szCs w:val="22"/>
                <w:lang w:eastAsia="en-GB"/>
              </w:rPr>
            </w:pPr>
            <w:r w:rsidRPr="00560F36">
              <w:rPr>
                <w:rFonts w:ascii="Arial" w:hAnsi="Arial" w:cs="Arial"/>
                <w:i/>
                <w:iCs/>
                <w:sz w:val="22"/>
                <w:szCs w:val="22"/>
                <w:lang w:eastAsia="en-GB"/>
              </w:rPr>
              <w:t xml:space="preserve">Not </w:t>
            </w:r>
            <w:proofErr w:type="gramStart"/>
            <w:r w:rsidRPr="00560F36">
              <w:rPr>
                <w:rFonts w:ascii="Arial" w:hAnsi="Arial" w:cs="Arial"/>
                <w:i/>
                <w:iCs/>
                <w:sz w:val="22"/>
                <w:szCs w:val="22"/>
                <w:lang w:eastAsia="en-GB"/>
              </w:rPr>
              <w:t>known:</w:t>
            </w:r>
            <w:proofErr w:type="gramEnd"/>
            <w:r w:rsidRPr="00560F36">
              <w:rPr>
                <w:rFonts w:ascii="Arial" w:hAnsi="Arial" w:cs="Arial"/>
                <w:sz w:val="22"/>
                <w:szCs w:val="22"/>
                <w:lang w:eastAsia="en-GB"/>
              </w:rPr>
              <w:t> amenorrhoea, dysmenorrhoea, oligospermia, azoospermia.</w:t>
            </w:r>
          </w:p>
        </w:tc>
      </w:tr>
    </w:tbl>
    <w:p w14:paraId="24B35A91" w14:textId="77777777" w:rsidR="000F0463" w:rsidRDefault="000F0463" w:rsidP="00C04349">
      <w:pPr>
        <w:jc w:val="both"/>
        <w:rPr>
          <w:rFonts w:ascii="Arial" w:hAnsi="Arial" w:cs="Arial"/>
          <w:sz w:val="22"/>
          <w:szCs w:val="22"/>
        </w:rPr>
      </w:pPr>
    </w:p>
    <w:p w14:paraId="5EDEC5A7" w14:textId="3C5B8227" w:rsidR="00292B2C" w:rsidRPr="00CF1F19" w:rsidRDefault="00292B2C" w:rsidP="000F0463">
      <w:pPr>
        <w:jc w:val="center"/>
        <w:rPr>
          <w:rFonts w:ascii="Arial" w:hAnsi="Arial" w:cs="Arial"/>
          <w:b/>
        </w:rPr>
      </w:pPr>
      <w:r w:rsidRPr="00CF1F19">
        <w:rPr>
          <w:rFonts w:ascii="Arial" w:hAnsi="Arial" w:cs="Arial"/>
          <w:b/>
        </w:rPr>
        <w:t xml:space="preserve">Table </w:t>
      </w:r>
      <w:r w:rsidR="00792283">
        <w:rPr>
          <w:rFonts w:ascii="Arial" w:hAnsi="Arial" w:cs="Arial"/>
          <w:b/>
        </w:rPr>
        <w:t>5</w:t>
      </w:r>
      <w:r w:rsidRPr="00CF1F19">
        <w:rPr>
          <w:rFonts w:ascii="Arial" w:hAnsi="Arial" w:cs="Arial"/>
          <w:b/>
        </w:rPr>
        <w:t xml:space="preserve"> Side effects to Naproxen</w:t>
      </w:r>
    </w:p>
    <w:p w14:paraId="0FA64120" w14:textId="77777777" w:rsidR="000F0463" w:rsidRPr="000F0463" w:rsidRDefault="000F0463" w:rsidP="000F0463">
      <w:pPr>
        <w:jc w:val="center"/>
        <w:rPr>
          <w:rFonts w:ascii="Arial" w:hAnsi="Arial" w:cs="Arial"/>
          <w:b/>
          <w:sz w:val="22"/>
          <w:szCs w:val="22"/>
        </w:rPr>
      </w:pPr>
    </w:p>
    <w:tbl>
      <w:tblPr>
        <w:tblpPr w:leftFromText="180" w:rightFromText="180" w:vertAnchor="text" w:tblpXSpec="right" w:tblpY="1"/>
        <w:tblOverlap w:val="neve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1"/>
      </w:tblGrid>
      <w:tr w:rsidR="00292B2C" w:rsidRPr="00560F36" w14:paraId="66DE0D14" w14:textId="77777777" w:rsidTr="00292B2C">
        <w:trPr>
          <w:trHeight w:val="246"/>
        </w:trPr>
        <w:tc>
          <w:tcPr>
            <w:tcW w:w="9251" w:type="dxa"/>
          </w:tcPr>
          <w:p w14:paraId="659177C8" w14:textId="77777777" w:rsidR="00292B2C" w:rsidRPr="00560F36" w:rsidRDefault="00292B2C" w:rsidP="00DD25FE">
            <w:pPr>
              <w:rPr>
                <w:rFonts w:ascii="Arial" w:hAnsi="Arial" w:cs="Arial"/>
                <w:sz w:val="22"/>
                <w:szCs w:val="22"/>
                <w:lang w:eastAsia="en-GB"/>
              </w:rPr>
            </w:pPr>
          </w:p>
          <w:p w14:paraId="18AD0E8C"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Blood and lymphatic system disorders:</w:t>
            </w:r>
          </w:p>
          <w:p w14:paraId="4213D100" w14:textId="77777777" w:rsidR="00292B2C" w:rsidRPr="00560F36" w:rsidRDefault="00292B2C" w:rsidP="00DD25FE">
            <w:pPr>
              <w:rPr>
                <w:rFonts w:ascii="Arial" w:hAnsi="Arial" w:cs="Arial"/>
                <w:b/>
                <w:sz w:val="22"/>
                <w:szCs w:val="22"/>
                <w:lang w:eastAsia="en-GB"/>
              </w:rPr>
            </w:pPr>
          </w:p>
          <w:p w14:paraId="0D45B310" w14:textId="77777777" w:rsidR="00292B2C" w:rsidRPr="00560F36" w:rsidRDefault="00292B2C" w:rsidP="00DD25FE">
            <w:pPr>
              <w:rPr>
                <w:rFonts w:ascii="Arial" w:hAnsi="Arial" w:cs="Arial"/>
                <w:b/>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haemolytic anaemia</w:t>
            </w:r>
          </w:p>
          <w:p w14:paraId="45F319EB" w14:textId="77777777" w:rsidR="00292B2C" w:rsidRPr="00560F36" w:rsidRDefault="00292B2C" w:rsidP="00DD25FE">
            <w:pPr>
              <w:rPr>
                <w:rFonts w:ascii="Arial" w:hAnsi="Arial" w:cs="Arial"/>
                <w:i/>
                <w:sz w:val="22"/>
                <w:szCs w:val="22"/>
                <w:lang w:eastAsia="en-GB"/>
              </w:rPr>
            </w:pPr>
          </w:p>
          <w:p w14:paraId="1A36338D"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w:t>
            </w:r>
            <w:proofErr w:type="spellStart"/>
            <w:r w:rsidRPr="00560F36">
              <w:rPr>
                <w:rFonts w:ascii="Arial" w:hAnsi="Arial" w:cs="Arial"/>
                <w:sz w:val="22"/>
                <w:szCs w:val="22"/>
                <w:lang w:eastAsia="en-GB"/>
              </w:rPr>
              <w:t>granulocyctopenia</w:t>
            </w:r>
            <w:proofErr w:type="spellEnd"/>
            <w:r w:rsidRPr="00560F36">
              <w:rPr>
                <w:rFonts w:ascii="Arial" w:hAnsi="Arial" w:cs="Arial"/>
                <w:sz w:val="22"/>
                <w:szCs w:val="22"/>
                <w:lang w:eastAsia="en-GB"/>
              </w:rPr>
              <w:t>, thrombocytopenia, agranulocytosis</w:t>
            </w:r>
          </w:p>
          <w:p w14:paraId="2C646045" w14:textId="77777777" w:rsidR="00292B2C" w:rsidRPr="00560F36" w:rsidRDefault="00292B2C" w:rsidP="00DD25FE">
            <w:pPr>
              <w:rPr>
                <w:rFonts w:ascii="Arial" w:hAnsi="Arial" w:cs="Arial"/>
                <w:i/>
                <w:sz w:val="22"/>
                <w:szCs w:val="22"/>
                <w:lang w:eastAsia="en-GB"/>
              </w:rPr>
            </w:pPr>
          </w:p>
          <w:p w14:paraId="21CE0BD0"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aplastic anaemia, neutropenia</w:t>
            </w:r>
          </w:p>
          <w:p w14:paraId="78A7EEBE" w14:textId="77777777" w:rsidR="00292B2C" w:rsidRPr="00560F36" w:rsidRDefault="00292B2C" w:rsidP="00DD25FE">
            <w:pPr>
              <w:rPr>
                <w:rFonts w:ascii="Arial" w:hAnsi="Arial" w:cs="Arial"/>
                <w:b/>
                <w:sz w:val="22"/>
                <w:szCs w:val="22"/>
                <w:lang w:eastAsia="en-GB"/>
              </w:rPr>
            </w:pPr>
          </w:p>
          <w:p w14:paraId="5D7EFA77"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Immune system disorders:</w:t>
            </w:r>
          </w:p>
          <w:p w14:paraId="6B5B826A" w14:textId="77777777" w:rsidR="00292B2C" w:rsidRPr="00560F36" w:rsidRDefault="00292B2C" w:rsidP="00DD25FE">
            <w:pPr>
              <w:rPr>
                <w:rFonts w:ascii="Arial" w:hAnsi="Arial" w:cs="Arial"/>
                <w:sz w:val="22"/>
                <w:szCs w:val="22"/>
                <w:lang w:eastAsia="en-GB"/>
              </w:rPr>
            </w:pPr>
          </w:p>
          <w:p w14:paraId="30A71EE2" w14:textId="77777777" w:rsidR="00292B2C" w:rsidRPr="00560F36" w:rsidRDefault="00292B2C" w:rsidP="00DD25FE">
            <w:pPr>
              <w:rPr>
                <w:rFonts w:cs="Times New Roman"/>
                <w:sz w:val="22"/>
                <w:szCs w:val="22"/>
                <w:lang w:eastAsia="en-GB"/>
              </w:rPr>
            </w:pPr>
            <w:r w:rsidRPr="00560F36">
              <w:rPr>
                <w:rFonts w:ascii="Arial" w:hAnsi="Arial" w:cs="Arial"/>
                <w:i/>
                <w:sz w:val="22"/>
                <w:szCs w:val="22"/>
                <w:lang w:eastAsia="en-GB"/>
              </w:rPr>
              <w:t xml:space="preserve">Rare: </w:t>
            </w:r>
            <w:r w:rsidRPr="00560F36">
              <w:rPr>
                <w:rFonts w:ascii="Arial" w:hAnsi="Arial" w:cs="Arial"/>
                <w:sz w:val="22"/>
                <w:szCs w:val="22"/>
                <w:lang w:eastAsia="en-GB"/>
              </w:rPr>
              <w:t>allergic and hypersensitivity reactions, anaphylaxis</w:t>
            </w:r>
          </w:p>
          <w:p w14:paraId="1658A00B" w14:textId="77777777" w:rsidR="00292B2C" w:rsidRPr="00560F36" w:rsidRDefault="00292B2C" w:rsidP="00DD25FE">
            <w:pPr>
              <w:rPr>
                <w:rFonts w:ascii="Arial" w:hAnsi="Arial" w:cs="Arial"/>
                <w:b/>
                <w:sz w:val="22"/>
                <w:szCs w:val="22"/>
                <w:lang w:eastAsia="en-GB"/>
              </w:rPr>
            </w:pPr>
          </w:p>
          <w:p w14:paraId="6100749A"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 xml:space="preserve">Metabolism and nutrition disorders: </w:t>
            </w:r>
          </w:p>
          <w:p w14:paraId="69861108" w14:textId="77777777" w:rsidR="00292B2C" w:rsidRPr="00560F36" w:rsidRDefault="00292B2C" w:rsidP="00DD25FE">
            <w:pPr>
              <w:rPr>
                <w:rFonts w:ascii="Arial" w:hAnsi="Arial" w:cs="Arial"/>
                <w:sz w:val="22"/>
                <w:szCs w:val="22"/>
                <w:lang w:eastAsia="en-GB"/>
              </w:rPr>
            </w:pPr>
          </w:p>
          <w:p w14:paraId="57485EFC"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Rare: </w:t>
            </w:r>
            <w:r w:rsidRPr="00560F36">
              <w:rPr>
                <w:rFonts w:ascii="Arial" w:hAnsi="Arial" w:cs="Arial"/>
                <w:sz w:val="22"/>
                <w:szCs w:val="22"/>
                <w:lang w:eastAsia="en-GB"/>
              </w:rPr>
              <w:t>hyperkalaemia</w:t>
            </w:r>
          </w:p>
          <w:p w14:paraId="0E70C5C9" w14:textId="77777777" w:rsidR="00292B2C" w:rsidRPr="00560F36" w:rsidRDefault="00292B2C" w:rsidP="00DD25FE">
            <w:pPr>
              <w:rPr>
                <w:rFonts w:ascii="Arial" w:hAnsi="Arial" w:cs="Arial"/>
                <w:b/>
                <w:sz w:val="20"/>
                <w:szCs w:val="20"/>
                <w:lang w:eastAsia="en-GB"/>
              </w:rPr>
            </w:pPr>
          </w:p>
          <w:p w14:paraId="17607A80"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 xml:space="preserve">Psychiatric disorders: </w:t>
            </w:r>
          </w:p>
          <w:p w14:paraId="6B48491A" w14:textId="77777777" w:rsidR="00292B2C" w:rsidRPr="00560F36" w:rsidRDefault="00292B2C" w:rsidP="00DD25FE">
            <w:pPr>
              <w:rPr>
                <w:rFonts w:ascii="Arial" w:hAnsi="Arial" w:cs="Arial"/>
                <w:i/>
                <w:sz w:val="22"/>
                <w:szCs w:val="22"/>
                <w:lang w:eastAsia="en-GB"/>
              </w:rPr>
            </w:pPr>
          </w:p>
          <w:p w14:paraId="4F296B06"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depression, cognitive dysfunction, insomnia, loss of concentration, abnormal dreams</w:t>
            </w:r>
          </w:p>
          <w:p w14:paraId="02FB9355"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hallucinations</w:t>
            </w:r>
          </w:p>
          <w:p w14:paraId="084FE8AB" w14:textId="77777777" w:rsidR="00292B2C" w:rsidRPr="00560F36" w:rsidRDefault="00292B2C" w:rsidP="00DD25FE">
            <w:pPr>
              <w:rPr>
                <w:rFonts w:ascii="Arial" w:hAnsi="Arial" w:cs="Arial"/>
                <w:b/>
                <w:sz w:val="22"/>
                <w:szCs w:val="22"/>
                <w:lang w:eastAsia="en-GB"/>
              </w:rPr>
            </w:pPr>
          </w:p>
          <w:p w14:paraId="7C9D91DB"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Nervous system disorders</w:t>
            </w:r>
          </w:p>
          <w:p w14:paraId="43F1760F" w14:textId="77777777" w:rsidR="00292B2C" w:rsidRPr="00560F36" w:rsidRDefault="00292B2C" w:rsidP="00DD25FE">
            <w:pPr>
              <w:rPr>
                <w:rFonts w:ascii="Arial" w:hAnsi="Arial" w:cs="Arial"/>
                <w:i/>
                <w:sz w:val="22"/>
                <w:szCs w:val="22"/>
                <w:lang w:eastAsia="en-GB"/>
              </w:rPr>
            </w:pPr>
          </w:p>
          <w:p w14:paraId="214B0394"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confusion, dizziness, drowsiness, headache</w:t>
            </w:r>
          </w:p>
          <w:p w14:paraId="55D50E58"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convulsions, aseptic meningitis</w:t>
            </w:r>
          </w:p>
          <w:p w14:paraId="69942E0B"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vertigo, paraesthesia, malaise, exacerbation of Parkinson's disease</w:t>
            </w:r>
          </w:p>
          <w:p w14:paraId="74B7414C" w14:textId="77777777" w:rsidR="00292B2C" w:rsidRPr="00560F36" w:rsidRDefault="00292B2C" w:rsidP="00DD25FE">
            <w:pPr>
              <w:rPr>
                <w:rFonts w:ascii="Arial" w:hAnsi="Arial" w:cs="Arial"/>
                <w:b/>
                <w:sz w:val="22"/>
                <w:szCs w:val="22"/>
                <w:lang w:eastAsia="en-GB"/>
              </w:rPr>
            </w:pPr>
          </w:p>
          <w:p w14:paraId="3550F0A1"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Eye disorders</w:t>
            </w:r>
          </w:p>
          <w:p w14:paraId="7D2C193E" w14:textId="77777777" w:rsidR="00292B2C" w:rsidRPr="00560F36" w:rsidRDefault="00292B2C" w:rsidP="00DD25FE">
            <w:pPr>
              <w:rPr>
                <w:rFonts w:ascii="Arial" w:hAnsi="Arial" w:cs="Arial"/>
                <w:i/>
                <w:sz w:val="22"/>
                <w:szCs w:val="22"/>
                <w:lang w:eastAsia="en-GB"/>
              </w:rPr>
            </w:pPr>
          </w:p>
          <w:p w14:paraId="1FD147AD"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visual disturbances</w:t>
            </w:r>
          </w:p>
          <w:p w14:paraId="3AB77DE8"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optic neuritis, </w:t>
            </w:r>
            <w:proofErr w:type="spellStart"/>
            <w:r w:rsidRPr="00560F36">
              <w:rPr>
                <w:rFonts w:ascii="Arial" w:hAnsi="Arial" w:cs="Arial"/>
                <w:sz w:val="22"/>
                <w:szCs w:val="22"/>
                <w:lang w:eastAsia="en-GB"/>
              </w:rPr>
              <w:t>papilloedema</w:t>
            </w:r>
            <w:proofErr w:type="spellEnd"/>
          </w:p>
          <w:p w14:paraId="2C6600C1" w14:textId="77777777" w:rsidR="00292B2C" w:rsidRPr="00560F36" w:rsidRDefault="00292B2C" w:rsidP="00DD25FE">
            <w:pPr>
              <w:rPr>
                <w:rFonts w:ascii="Arial" w:hAnsi="Arial" w:cs="Arial"/>
                <w:b/>
                <w:sz w:val="22"/>
                <w:szCs w:val="22"/>
                <w:lang w:eastAsia="en-GB"/>
              </w:rPr>
            </w:pPr>
          </w:p>
          <w:p w14:paraId="6037ACED"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Ear and labyrinth disorders</w:t>
            </w:r>
          </w:p>
          <w:p w14:paraId="52F1DE82" w14:textId="77777777" w:rsidR="00292B2C" w:rsidRPr="00560F36" w:rsidRDefault="00292B2C" w:rsidP="00DD25FE">
            <w:pPr>
              <w:rPr>
                <w:rFonts w:ascii="Arial" w:hAnsi="Arial" w:cs="Arial"/>
                <w:i/>
                <w:sz w:val="22"/>
                <w:szCs w:val="22"/>
                <w:lang w:eastAsia="en-GB"/>
              </w:rPr>
            </w:pPr>
          </w:p>
          <w:p w14:paraId="23F1F5F9"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tinnitus</w:t>
            </w:r>
          </w:p>
          <w:p w14:paraId="147615A5" w14:textId="77777777" w:rsidR="00292B2C" w:rsidRPr="00560F36" w:rsidRDefault="00292B2C" w:rsidP="00DD25FE">
            <w:pPr>
              <w:rPr>
                <w:rFonts w:ascii="Arial" w:hAnsi="Arial" w:cs="Arial"/>
                <w:i/>
                <w:sz w:val="22"/>
                <w:szCs w:val="22"/>
                <w:lang w:eastAsia="en-GB"/>
              </w:rPr>
            </w:pPr>
          </w:p>
          <w:p w14:paraId="112919A9"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hearing impairment</w:t>
            </w:r>
          </w:p>
          <w:p w14:paraId="70CA1D24" w14:textId="77777777" w:rsidR="00292B2C" w:rsidRPr="00560F36" w:rsidRDefault="00292B2C" w:rsidP="00DD25FE">
            <w:pPr>
              <w:rPr>
                <w:rFonts w:ascii="Arial" w:hAnsi="Arial" w:cs="Arial"/>
                <w:b/>
                <w:sz w:val="20"/>
                <w:szCs w:val="20"/>
                <w:lang w:eastAsia="en-GB"/>
              </w:rPr>
            </w:pPr>
          </w:p>
          <w:p w14:paraId="14CCE97D"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Cardiac disorders</w:t>
            </w:r>
          </w:p>
          <w:p w14:paraId="14261A2F" w14:textId="77777777" w:rsidR="00292B2C" w:rsidRPr="00560F36" w:rsidRDefault="00292B2C" w:rsidP="00DD25FE">
            <w:pPr>
              <w:rPr>
                <w:rFonts w:ascii="Arial" w:hAnsi="Arial" w:cs="Arial"/>
                <w:i/>
                <w:sz w:val="22"/>
                <w:szCs w:val="22"/>
                <w:lang w:eastAsia="en-GB"/>
              </w:rPr>
            </w:pPr>
          </w:p>
          <w:p w14:paraId="14C73247"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palpitations</w:t>
            </w:r>
          </w:p>
          <w:p w14:paraId="38E07FEC" w14:textId="77777777" w:rsidR="00292B2C" w:rsidRPr="00560F36" w:rsidRDefault="00292B2C" w:rsidP="00DD25FE">
            <w:pPr>
              <w:rPr>
                <w:rFonts w:ascii="Arial" w:hAnsi="Arial" w:cs="Arial"/>
                <w:i/>
                <w:sz w:val="22"/>
                <w:szCs w:val="22"/>
                <w:lang w:eastAsia="en-GB"/>
              </w:rPr>
            </w:pPr>
          </w:p>
          <w:p w14:paraId="17984812"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cardiac failure</w:t>
            </w:r>
          </w:p>
          <w:p w14:paraId="48118B04" w14:textId="77777777" w:rsidR="00292B2C" w:rsidRPr="00560F36" w:rsidRDefault="00292B2C" w:rsidP="00DD25FE">
            <w:pPr>
              <w:rPr>
                <w:rFonts w:ascii="Arial" w:hAnsi="Arial" w:cs="Arial"/>
                <w:b/>
                <w:sz w:val="22"/>
                <w:szCs w:val="22"/>
                <w:lang w:eastAsia="en-GB"/>
              </w:rPr>
            </w:pPr>
          </w:p>
          <w:p w14:paraId="640F064C"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Vascular disorders</w:t>
            </w:r>
          </w:p>
          <w:p w14:paraId="2F717664" w14:textId="77777777" w:rsidR="00292B2C" w:rsidRPr="00560F36" w:rsidRDefault="00292B2C" w:rsidP="00DD25FE">
            <w:pPr>
              <w:rPr>
                <w:rFonts w:ascii="Arial" w:hAnsi="Arial" w:cs="Arial"/>
                <w:i/>
                <w:sz w:val="22"/>
                <w:szCs w:val="22"/>
                <w:lang w:eastAsia="en-GB"/>
              </w:rPr>
            </w:pPr>
          </w:p>
          <w:p w14:paraId="2ED79992"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vasculitis</w:t>
            </w:r>
          </w:p>
          <w:p w14:paraId="202B3535" w14:textId="77777777" w:rsidR="00292B2C" w:rsidRPr="00560F36" w:rsidRDefault="00292B2C" w:rsidP="00DD25FE">
            <w:pPr>
              <w:rPr>
                <w:rFonts w:ascii="Arial" w:hAnsi="Arial" w:cs="Arial"/>
                <w:i/>
                <w:sz w:val="22"/>
                <w:szCs w:val="22"/>
                <w:lang w:eastAsia="en-GB"/>
              </w:rPr>
            </w:pPr>
          </w:p>
          <w:p w14:paraId="34A4EA73"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arterial thrombotic events e.g. myocardial infarction or stroke</w:t>
            </w:r>
          </w:p>
          <w:p w14:paraId="35C32075" w14:textId="77777777" w:rsidR="00292B2C" w:rsidRPr="00560F36" w:rsidRDefault="00292B2C" w:rsidP="00DD25FE">
            <w:pPr>
              <w:rPr>
                <w:rFonts w:ascii="Arial" w:hAnsi="Arial" w:cs="Arial"/>
                <w:i/>
                <w:sz w:val="22"/>
                <w:szCs w:val="22"/>
                <w:lang w:eastAsia="en-GB"/>
              </w:rPr>
            </w:pPr>
          </w:p>
          <w:p w14:paraId="19C10AD0"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hypertension</w:t>
            </w:r>
          </w:p>
          <w:p w14:paraId="1DC88D07" w14:textId="77777777" w:rsidR="00292B2C" w:rsidRPr="00560F36" w:rsidRDefault="00292B2C" w:rsidP="00DD25FE">
            <w:pPr>
              <w:rPr>
                <w:rFonts w:ascii="Arial" w:hAnsi="Arial" w:cs="Arial"/>
                <w:b/>
                <w:sz w:val="22"/>
                <w:szCs w:val="22"/>
                <w:lang w:eastAsia="en-GB"/>
              </w:rPr>
            </w:pPr>
          </w:p>
          <w:p w14:paraId="31D7199D"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Respiratory, thoracic and mediastinal disorders</w:t>
            </w:r>
          </w:p>
          <w:p w14:paraId="23FE6E3C" w14:textId="77777777" w:rsidR="00292B2C" w:rsidRPr="00560F36" w:rsidRDefault="00292B2C" w:rsidP="00DD25FE">
            <w:pPr>
              <w:rPr>
                <w:rFonts w:ascii="Arial" w:hAnsi="Arial" w:cs="Arial"/>
                <w:i/>
                <w:sz w:val="22"/>
                <w:szCs w:val="22"/>
                <w:lang w:eastAsia="en-GB"/>
              </w:rPr>
            </w:pPr>
          </w:p>
          <w:p w14:paraId="72D7B13C"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aggravated asthma, eosinophilic pneumonitis</w:t>
            </w:r>
          </w:p>
          <w:p w14:paraId="57B748E6" w14:textId="77777777" w:rsidR="00292B2C" w:rsidRPr="00560F36" w:rsidRDefault="00292B2C" w:rsidP="00DD25FE">
            <w:pPr>
              <w:rPr>
                <w:rFonts w:ascii="Arial" w:hAnsi="Arial" w:cs="Arial"/>
                <w:i/>
                <w:sz w:val="22"/>
                <w:szCs w:val="22"/>
                <w:lang w:eastAsia="en-GB"/>
              </w:rPr>
            </w:pPr>
          </w:p>
          <w:p w14:paraId="2D74945F"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bronchospasm, dyspnoea, rhinitis, pulmonary oedema</w:t>
            </w:r>
          </w:p>
          <w:p w14:paraId="6C6CBACE" w14:textId="77777777" w:rsidR="00292B2C" w:rsidRPr="00560F36" w:rsidRDefault="00292B2C" w:rsidP="00DD25FE">
            <w:pPr>
              <w:rPr>
                <w:rFonts w:ascii="Arial" w:hAnsi="Arial" w:cs="Arial"/>
                <w:b/>
                <w:sz w:val="22"/>
                <w:szCs w:val="22"/>
                <w:lang w:eastAsia="en-GB"/>
              </w:rPr>
            </w:pPr>
          </w:p>
          <w:p w14:paraId="224756D1"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Gastro-intestinal disorders</w:t>
            </w:r>
          </w:p>
          <w:p w14:paraId="25DA4BA5" w14:textId="77777777" w:rsidR="00292B2C" w:rsidRPr="00560F36" w:rsidRDefault="00292B2C" w:rsidP="00DD25FE">
            <w:pPr>
              <w:rPr>
                <w:rFonts w:ascii="Arial" w:hAnsi="Arial" w:cs="Arial"/>
                <w:i/>
                <w:sz w:val="22"/>
                <w:szCs w:val="22"/>
                <w:lang w:eastAsia="en-GB"/>
              </w:rPr>
            </w:pPr>
          </w:p>
          <w:p w14:paraId="4294C9DD"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pancreatitis</w:t>
            </w:r>
          </w:p>
          <w:p w14:paraId="611103B7" w14:textId="77777777" w:rsidR="00292B2C" w:rsidRPr="00560F36" w:rsidRDefault="00292B2C" w:rsidP="00DD25FE">
            <w:pPr>
              <w:rPr>
                <w:rFonts w:ascii="Arial" w:hAnsi="Arial" w:cs="Arial"/>
                <w:i/>
                <w:sz w:val="22"/>
                <w:szCs w:val="22"/>
                <w:lang w:eastAsia="en-GB"/>
              </w:rPr>
            </w:pPr>
          </w:p>
          <w:p w14:paraId="64C87AEA"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lastRenderedPageBreak/>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thirst, peptic ulcers, perforation or GI bleeding, nausea, vomiting, diarrhoea, flatulence, constipation, dyspepsia, abdominal pain, melaena, haematemesis, ulcerative stomatitis, exacerbation of colitis and Crohn's disease, gastritis</w:t>
            </w:r>
          </w:p>
          <w:p w14:paraId="7A205160" w14:textId="77777777" w:rsidR="00292B2C" w:rsidRPr="00560F36" w:rsidRDefault="00292B2C" w:rsidP="00DD25FE">
            <w:pPr>
              <w:rPr>
                <w:rFonts w:ascii="Arial" w:hAnsi="Arial" w:cs="Arial"/>
                <w:b/>
                <w:sz w:val="22"/>
                <w:szCs w:val="22"/>
                <w:lang w:eastAsia="en-GB"/>
              </w:rPr>
            </w:pPr>
          </w:p>
          <w:p w14:paraId="44DEBF12"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Hepatobiliary</w:t>
            </w:r>
          </w:p>
          <w:p w14:paraId="3054DE4C" w14:textId="77777777" w:rsidR="00292B2C" w:rsidRPr="00560F36" w:rsidRDefault="00292B2C" w:rsidP="00DD25FE">
            <w:pPr>
              <w:rPr>
                <w:rFonts w:ascii="Arial" w:hAnsi="Arial" w:cs="Arial"/>
                <w:i/>
                <w:sz w:val="22"/>
                <w:szCs w:val="22"/>
                <w:lang w:eastAsia="en-GB"/>
              </w:rPr>
            </w:pPr>
          </w:p>
          <w:p w14:paraId="42E0CB66"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hepatitis (sometimes fatal), jaundice</w:t>
            </w:r>
          </w:p>
          <w:p w14:paraId="44E7CDF6" w14:textId="77777777" w:rsidR="00292B2C" w:rsidRPr="00560F36" w:rsidRDefault="00292B2C" w:rsidP="00DD25FE">
            <w:pPr>
              <w:rPr>
                <w:rFonts w:ascii="Arial" w:hAnsi="Arial" w:cs="Arial"/>
                <w:i/>
                <w:sz w:val="22"/>
                <w:szCs w:val="22"/>
                <w:lang w:eastAsia="en-GB"/>
              </w:rPr>
            </w:pPr>
          </w:p>
          <w:p w14:paraId="0BD54244"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abnormal liver function,</w:t>
            </w:r>
          </w:p>
          <w:p w14:paraId="0F5BF3C3" w14:textId="77777777" w:rsidR="00292B2C" w:rsidRPr="00560F36" w:rsidRDefault="00292B2C" w:rsidP="00DD25FE">
            <w:pPr>
              <w:rPr>
                <w:rFonts w:ascii="Arial" w:hAnsi="Arial" w:cs="Arial"/>
                <w:b/>
                <w:sz w:val="22"/>
                <w:szCs w:val="22"/>
                <w:lang w:eastAsia="en-GB"/>
              </w:rPr>
            </w:pPr>
          </w:p>
          <w:p w14:paraId="55A33723"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Skin and subcutaneous tissue disorders</w:t>
            </w:r>
          </w:p>
          <w:p w14:paraId="71871580" w14:textId="77777777" w:rsidR="00292B2C" w:rsidRPr="00560F36" w:rsidRDefault="00292B2C" w:rsidP="00DD25FE">
            <w:pPr>
              <w:rPr>
                <w:rFonts w:ascii="Arial" w:hAnsi="Arial" w:cs="Arial"/>
                <w:i/>
                <w:sz w:val="22"/>
                <w:szCs w:val="22"/>
                <w:lang w:eastAsia="en-GB"/>
              </w:rPr>
            </w:pPr>
          </w:p>
          <w:p w14:paraId="6650BCE5"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rash, </w:t>
            </w:r>
            <w:proofErr w:type="spellStart"/>
            <w:r w:rsidRPr="00560F36">
              <w:rPr>
                <w:rFonts w:ascii="Arial" w:hAnsi="Arial" w:cs="Arial"/>
                <w:sz w:val="22"/>
                <w:szCs w:val="22"/>
                <w:lang w:eastAsia="en-GB"/>
              </w:rPr>
              <w:t>pruritis</w:t>
            </w:r>
            <w:proofErr w:type="spellEnd"/>
            <w:r w:rsidRPr="00560F36">
              <w:rPr>
                <w:rFonts w:ascii="Arial" w:hAnsi="Arial" w:cs="Arial"/>
                <w:sz w:val="22"/>
                <w:szCs w:val="22"/>
                <w:lang w:eastAsia="en-GB"/>
              </w:rPr>
              <w:t>, purpura</w:t>
            </w:r>
          </w:p>
          <w:p w14:paraId="426B7E86" w14:textId="77777777" w:rsidR="00292B2C" w:rsidRPr="00560F36" w:rsidRDefault="00292B2C" w:rsidP="00DD25FE">
            <w:pPr>
              <w:rPr>
                <w:rFonts w:ascii="Arial" w:hAnsi="Arial" w:cs="Arial"/>
                <w:i/>
                <w:sz w:val="22"/>
                <w:szCs w:val="22"/>
                <w:lang w:eastAsia="en-GB"/>
              </w:rPr>
            </w:pPr>
          </w:p>
          <w:p w14:paraId="30E1B2A6"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Uncommon:</w:t>
            </w:r>
            <w:r w:rsidRPr="00560F36">
              <w:rPr>
                <w:rFonts w:ascii="Arial" w:hAnsi="Arial" w:cs="Arial"/>
                <w:sz w:val="22"/>
                <w:szCs w:val="22"/>
                <w:lang w:eastAsia="en-GB"/>
              </w:rPr>
              <w:t xml:space="preserve"> urticaria, photosensitivity</w:t>
            </w:r>
          </w:p>
          <w:p w14:paraId="5D8F4738" w14:textId="77777777" w:rsidR="00292B2C" w:rsidRPr="00560F36" w:rsidRDefault="00292B2C" w:rsidP="00DD25FE">
            <w:pPr>
              <w:rPr>
                <w:rFonts w:ascii="Arial" w:hAnsi="Arial" w:cs="Arial"/>
                <w:i/>
                <w:sz w:val="22"/>
                <w:szCs w:val="22"/>
                <w:lang w:eastAsia="en-GB"/>
              </w:rPr>
            </w:pPr>
          </w:p>
          <w:p w14:paraId="5CAC2308"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alopecia, pseudo-porphyria</w:t>
            </w:r>
          </w:p>
          <w:p w14:paraId="52C8D521"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erythema multiforme, Stevens Johnsons syndrome, toxic epidermal necrosis, epidermolysis bullosa</w:t>
            </w:r>
          </w:p>
          <w:p w14:paraId="7DA52A0D" w14:textId="77777777" w:rsidR="00292B2C" w:rsidRPr="00560F36" w:rsidRDefault="00292B2C" w:rsidP="00DD25FE">
            <w:pPr>
              <w:rPr>
                <w:rFonts w:ascii="Arial" w:hAnsi="Arial" w:cs="Arial"/>
                <w:i/>
                <w:sz w:val="22"/>
                <w:szCs w:val="22"/>
                <w:lang w:eastAsia="en-GB"/>
              </w:rPr>
            </w:pPr>
          </w:p>
          <w:p w14:paraId="444B3779"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Frequency not known:</w:t>
            </w:r>
            <w:r w:rsidRPr="00560F36">
              <w:rPr>
                <w:rFonts w:ascii="Arial" w:hAnsi="Arial" w:cs="Arial"/>
                <w:sz w:val="22"/>
                <w:szCs w:val="22"/>
                <w:lang w:eastAsia="en-GB"/>
              </w:rPr>
              <w:t xml:space="preserve"> angio-oedema, epidermal necrosis, exfoliative and bullous dermatoses, lichen planus</w:t>
            </w:r>
          </w:p>
          <w:p w14:paraId="149BF573" w14:textId="77777777" w:rsidR="00292B2C" w:rsidRPr="00560F36" w:rsidRDefault="00292B2C" w:rsidP="00DD25FE">
            <w:pPr>
              <w:rPr>
                <w:rFonts w:ascii="Arial" w:hAnsi="Arial" w:cs="Arial"/>
                <w:b/>
                <w:sz w:val="22"/>
                <w:szCs w:val="22"/>
                <w:lang w:eastAsia="en-GB"/>
              </w:rPr>
            </w:pPr>
          </w:p>
          <w:p w14:paraId="3E24041C"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Musculoskeletal and connective tissue disorders</w:t>
            </w:r>
          </w:p>
          <w:p w14:paraId="06BE7D05" w14:textId="77777777" w:rsidR="00292B2C" w:rsidRPr="00560F36" w:rsidRDefault="00292B2C" w:rsidP="00DD25FE">
            <w:pPr>
              <w:rPr>
                <w:rFonts w:ascii="Arial" w:hAnsi="Arial" w:cs="Arial"/>
                <w:i/>
                <w:sz w:val="22"/>
                <w:szCs w:val="22"/>
                <w:lang w:eastAsia="en-GB"/>
              </w:rPr>
            </w:pPr>
          </w:p>
          <w:p w14:paraId="54CEC9EF" w14:textId="77777777" w:rsidR="00292B2C" w:rsidRPr="00560F36" w:rsidRDefault="00292B2C" w:rsidP="00DD25FE">
            <w:pPr>
              <w:rPr>
                <w:rFonts w:cs="Times New Roman"/>
                <w:sz w:val="22"/>
                <w:szCs w:val="22"/>
                <w:lang w:eastAsia="en-GB"/>
              </w:rPr>
            </w:pPr>
            <w:r w:rsidRPr="00560F36">
              <w:rPr>
                <w:rFonts w:ascii="Arial" w:hAnsi="Arial" w:cs="Arial"/>
                <w:i/>
                <w:sz w:val="22"/>
                <w:szCs w:val="22"/>
                <w:lang w:eastAsia="en-GB"/>
              </w:rPr>
              <w:t>Rare:</w:t>
            </w:r>
            <w:r w:rsidRPr="00560F36">
              <w:rPr>
                <w:rFonts w:ascii="Arial" w:hAnsi="Arial" w:cs="Arial"/>
                <w:sz w:val="22"/>
                <w:szCs w:val="22"/>
                <w:lang w:eastAsia="en-GB"/>
              </w:rPr>
              <w:t xml:space="preserve"> myalgia, muscle weakness</w:t>
            </w:r>
          </w:p>
          <w:p w14:paraId="1C25BA9B" w14:textId="77777777" w:rsidR="00292B2C" w:rsidRDefault="00292B2C" w:rsidP="00DD25FE">
            <w:pPr>
              <w:rPr>
                <w:rFonts w:ascii="Arial" w:hAnsi="Arial" w:cs="Arial"/>
                <w:b/>
                <w:sz w:val="22"/>
                <w:szCs w:val="22"/>
                <w:lang w:eastAsia="en-GB"/>
              </w:rPr>
            </w:pPr>
          </w:p>
          <w:p w14:paraId="6E748B8C"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Renal and urinary disorders</w:t>
            </w:r>
          </w:p>
          <w:p w14:paraId="081A5F64" w14:textId="77777777" w:rsidR="00292B2C" w:rsidRPr="00560F36" w:rsidRDefault="00292B2C" w:rsidP="00DD25FE">
            <w:pPr>
              <w:rPr>
                <w:rFonts w:ascii="Arial" w:hAnsi="Arial" w:cs="Arial"/>
                <w:i/>
                <w:sz w:val="22"/>
                <w:szCs w:val="22"/>
                <w:lang w:eastAsia="en-GB"/>
              </w:rPr>
            </w:pPr>
          </w:p>
          <w:p w14:paraId="76CA3799"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Very rare:</w:t>
            </w:r>
            <w:r w:rsidRPr="00560F36">
              <w:rPr>
                <w:rFonts w:ascii="Arial" w:hAnsi="Arial" w:cs="Arial"/>
                <w:sz w:val="22"/>
                <w:szCs w:val="22"/>
                <w:lang w:eastAsia="en-GB"/>
              </w:rPr>
              <w:t xml:space="preserve"> glomerular nephritis, haematuria, interstitial nephritis, nephritic syndrome, renal papillary necrosis</w:t>
            </w:r>
          </w:p>
          <w:p w14:paraId="46C3D23B"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renal failure, nephropathy, increase in serum creatinine</w:t>
            </w:r>
          </w:p>
          <w:p w14:paraId="6164FFC4" w14:textId="77777777" w:rsidR="00292B2C" w:rsidRPr="00560F36" w:rsidRDefault="00292B2C" w:rsidP="00DD25FE">
            <w:pPr>
              <w:rPr>
                <w:rFonts w:ascii="Arial" w:hAnsi="Arial" w:cs="Arial"/>
                <w:b/>
                <w:sz w:val="22"/>
                <w:szCs w:val="22"/>
                <w:lang w:eastAsia="en-GB"/>
              </w:rPr>
            </w:pPr>
          </w:p>
          <w:p w14:paraId="7AB4F657"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Reproductive system and breast disorders</w:t>
            </w:r>
          </w:p>
          <w:p w14:paraId="0B5B5647" w14:textId="77777777" w:rsidR="00292B2C" w:rsidRPr="00560F36" w:rsidRDefault="00292B2C" w:rsidP="00DD25FE">
            <w:pPr>
              <w:rPr>
                <w:rFonts w:ascii="Arial" w:hAnsi="Arial" w:cs="Arial"/>
                <w:i/>
                <w:sz w:val="22"/>
                <w:szCs w:val="22"/>
                <w:lang w:eastAsia="en-GB"/>
              </w:rPr>
            </w:pPr>
          </w:p>
          <w:p w14:paraId="4A09A035"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impaired female fertility</w:t>
            </w:r>
          </w:p>
          <w:p w14:paraId="6E53F6DB" w14:textId="77777777" w:rsidR="00292B2C" w:rsidRPr="00560F36" w:rsidRDefault="00292B2C" w:rsidP="00DD25FE">
            <w:pPr>
              <w:rPr>
                <w:rFonts w:ascii="Arial" w:hAnsi="Arial" w:cs="Arial"/>
                <w:b/>
                <w:sz w:val="22"/>
                <w:szCs w:val="22"/>
                <w:lang w:eastAsia="en-GB"/>
              </w:rPr>
            </w:pPr>
          </w:p>
          <w:p w14:paraId="26321517" w14:textId="77777777" w:rsidR="00292B2C" w:rsidRPr="00560F36" w:rsidRDefault="00292B2C" w:rsidP="00DD25FE">
            <w:pPr>
              <w:rPr>
                <w:rFonts w:ascii="Arial" w:hAnsi="Arial" w:cs="Arial"/>
                <w:b/>
                <w:sz w:val="22"/>
                <w:szCs w:val="22"/>
                <w:lang w:eastAsia="en-GB"/>
              </w:rPr>
            </w:pPr>
            <w:r w:rsidRPr="00560F36">
              <w:rPr>
                <w:rFonts w:ascii="Arial" w:hAnsi="Arial" w:cs="Arial"/>
                <w:b/>
                <w:sz w:val="22"/>
                <w:szCs w:val="22"/>
                <w:lang w:eastAsia="en-GB"/>
              </w:rPr>
              <w:t>General disorders and administration site complications</w:t>
            </w:r>
          </w:p>
          <w:p w14:paraId="6A5FCBA0" w14:textId="77777777" w:rsidR="00292B2C" w:rsidRPr="00560F36" w:rsidRDefault="00292B2C" w:rsidP="00DD25FE">
            <w:pPr>
              <w:rPr>
                <w:rFonts w:ascii="Arial" w:hAnsi="Arial" w:cs="Arial"/>
                <w:i/>
                <w:sz w:val="22"/>
                <w:szCs w:val="22"/>
                <w:lang w:eastAsia="en-GB"/>
              </w:rPr>
            </w:pPr>
          </w:p>
          <w:p w14:paraId="7813A2C5"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Common:</w:t>
            </w:r>
            <w:r w:rsidRPr="00560F36">
              <w:rPr>
                <w:rFonts w:ascii="Arial" w:hAnsi="Arial" w:cs="Arial"/>
                <w:sz w:val="22"/>
                <w:szCs w:val="22"/>
                <w:lang w:eastAsia="en-GB"/>
              </w:rPr>
              <w:t xml:space="preserve"> fatigue</w:t>
            </w:r>
          </w:p>
          <w:p w14:paraId="2458641E" w14:textId="77777777" w:rsidR="00292B2C" w:rsidRPr="00560F36" w:rsidRDefault="00292B2C" w:rsidP="00DD25FE">
            <w:pPr>
              <w:rPr>
                <w:rFonts w:ascii="Arial" w:hAnsi="Arial" w:cs="Arial"/>
                <w:sz w:val="22"/>
                <w:szCs w:val="22"/>
                <w:lang w:eastAsia="en-GB"/>
              </w:rPr>
            </w:pPr>
          </w:p>
          <w:p w14:paraId="6E0592CF" w14:textId="77777777" w:rsidR="00292B2C" w:rsidRPr="00560F36" w:rsidRDefault="00292B2C" w:rsidP="00DD25FE">
            <w:pPr>
              <w:rPr>
                <w:rFonts w:ascii="Arial" w:hAnsi="Arial" w:cs="Arial"/>
                <w:sz w:val="22"/>
                <w:szCs w:val="22"/>
                <w:lang w:eastAsia="en-GB"/>
              </w:rPr>
            </w:pPr>
            <w:r w:rsidRPr="00560F36">
              <w:rPr>
                <w:rFonts w:ascii="Arial" w:hAnsi="Arial" w:cs="Arial"/>
                <w:i/>
                <w:sz w:val="22"/>
                <w:szCs w:val="22"/>
                <w:lang w:eastAsia="en-GB"/>
              </w:rPr>
              <w:t xml:space="preserve">Frequency not </w:t>
            </w:r>
            <w:proofErr w:type="gramStart"/>
            <w:r w:rsidRPr="00560F36">
              <w:rPr>
                <w:rFonts w:ascii="Arial" w:hAnsi="Arial" w:cs="Arial"/>
                <w:i/>
                <w:sz w:val="22"/>
                <w:szCs w:val="22"/>
                <w:lang w:eastAsia="en-GB"/>
              </w:rPr>
              <w:t>known:</w:t>
            </w:r>
            <w:proofErr w:type="gramEnd"/>
            <w:r w:rsidRPr="00560F36">
              <w:rPr>
                <w:rFonts w:ascii="Arial" w:hAnsi="Arial" w:cs="Arial"/>
                <w:sz w:val="22"/>
                <w:szCs w:val="22"/>
                <w:lang w:eastAsia="en-GB"/>
              </w:rPr>
              <w:t xml:space="preserve"> mild peripheral oedema, pyrexia</w:t>
            </w:r>
          </w:p>
        </w:tc>
      </w:tr>
    </w:tbl>
    <w:p w14:paraId="781D1EC2" w14:textId="77777777" w:rsidR="000F0463" w:rsidRDefault="000F0463" w:rsidP="00292B2C">
      <w:pPr>
        <w:jc w:val="center"/>
        <w:rPr>
          <w:rFonts w:ascii="Arial" w:hAnsi="Arial" w:cs="Arial"/>
          <w:b/>
          <w:sz w:val="22"/>
          <w:szCs w:val="22"/>
        </w:rPr>
      </w:pPr>
    </w:p>
    <w:p w14:paraId="03E38A4E" w14:textId="1D9CEC16" w:rsidR="00292B2C" w:rsidRPr="00CF1F19" w:rsidRDefault="00292B2C" w:rsidP="00292B2C">
      <w:pPr>
        <w:jc w:val="center"/>
        <w:rPr>
          <w:rFonts w:ascii="Arial" w:hAnsi="Arial" w:cs="Arial"/>
          <w:b/>
        </w:rPr>
      </w:pPr>
      <w:r w:rsidRPr="00CF1F19">
        <w:rPr>
          <w:rFonts w:ascii="Arial" w:hAnsi="Arial" w:cs="Arial"/>
          <w:b/>
        </w:rPr>
        <w:t xml:space="preserve">Table </w:t>
      </w:r>
      <w:r w:rsidR="00792283">
        <w:rPr>
          <w:rFonts w:ascii="Arial" w:hAnsi="Arial" w:cs="Arial"/>
          <w:b/>
        </w:rPr>
        <w:t>6</w:t>
      </w:r>
      <w:r w:rsidR="00792283" w:rsidRPr="00CF1F19">
        <w:rPr>
          <w:rFonts w:ascii="Arial" w:hAnsi="Arial" w:cs="Arial"/>
          <w:b/>
        </w:rPr>
        <w:t xml:space="preserve"> </w:t>
      </w:r>
      <w:r w:rsidRPr="00CF1F19">
        <w:rPr>
          <w:rFonts w:ascii="Arial" w:hAnsi="Arial" w:cs="Arial"/>
          <w:b/>
        </w:rPr>
        <w:t>Side effects to Omeprazole</w:t>
      </w:r>
    </w:p>
    <w:p w14:paraId="645EEB04" w14:textId="77777777" w:rsidR="00292B2C" w:rsidRDefault="00292B2C" w:rsidP="00C04349">
      <w:pPr>
        <w:jc w:val="both"/>
        <w:rPr>
          <w:rFonts w:ascii="Arial" w:hAnsi="Arial" w:cs="Arial"/>
          <w:b/>
          <w:sz w:val="22"/>
          <w:szCs w:val="22"/>
        </w:rPr>
      </w:pPr>
    </w:p>
    <w:tbl>
      <w:tblPr>
        <w:tblpPr w:leftFromText="180" w:rightFromText="180" w:vertAnchor="text" w:tblpXSpec="right" w:tblpY="1"/>
        <w:tblOverlap w:val="never"/>
        <w:tblW w:w="9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1"/>
      </w:tblGrid>
      <w:tr w:rsidR="00292B2C" w:rsidRPr="00560F36" w14:paraId="71020A37" w14:textId="77777777" w:rsidTr="00292B2C">
        <w:trPr>
          <w:trHeight w:val="262"/>
        </w:trPr>
        <w:tc>
          <w:tcPr>
            <w:tcW w:w="9251" w:type="dxa"/>
          </w:tcPr>
          <w:p w14:paraId="2ADE62A6" w14:textId="77777777" w:rsidR="00292B2C" w:rsidRPr="00560F36" w:rsidRDefault="00292B2C" w:rsidP="00DD25FE">
            <w:pPr>
              <w:rPr>
                <w:rFonts w:ascii="Arial" w:hAnsi="Arial" w:cs="Arial"/>
                <w:sz w:val="22"/>
                <w:szCs w:val="22"/>
                <w:lang w:eastAsia="en-GB"/>
              </w:rPr>
            </w:pPr>
          </w:p>
          <w:p w14:paraId="307B3919" w14:textId="77777777" w:rsidR="00292B2C" w:rsidRPr="00560F36" w:rsidRDefault="00292B2C" w:rsidP="00DD25FE">
            <w:pPr>
              <w:rPr>
                <w:rFonts w:ascii="Arial" w:hAnsi="Arial" w:cs="Arial"/>
                <w:b/>
                <w:sz w:val="22"/>
                <w:szCs w:val="22"/>
              </w:rPr>
            </w:pPr>
            <w:r w:rsidRPr="00560F36">
              <w:rPr>
                <w:rFonts w:ascii="Arial" w:hAnsi="Arial" w:cs="Arial"/>
                <w:b/>
                <w:sz w:val="22"/>
                <w:szCs w:val="22"/>
              </w:rPr>
              <w:t>Blood and lymphatic system disorders</w:t>
            </w:r>
          </w:p>
          <w:p w14:paraId="024A2FCE" w14:textId="77777777" w:rsidR="00292B2C" w:rsidRPr="00560F36" w:rsidRDefault="00292B2C" w:rsidP="00DD25FE">
            <w:pPr>
              <w:rPr>
                <w:rFonts w:ascii="Arial" w:hAnsi="Arial" w:cs="Arial"/>
                <w:i/>
                <w:sz w:val="22"/>
                <w:szCs w:val="22"/>
              </w:rPr>
            </w:pPr>
          </w:p>
          <w:p w14:paraId="73189C64" w14:textId="663F82EA" w:rsidR="00292B2C" w:rsidRPr="00560F36" w:rsidRDefault="00292B2C" w:rsidP="00DD25FE">
            <w:pPr>
              <w:rPr>
                <w:rFonts w:ascii="Arial" w:hAnsi="Arial" w:cs="Arial"/>
                <w:i/>
                <w:sz w:val="22"/>
                <w:szCs w:val="22"/>
              </w:rPr>
            </w:pPr>
            <w:r w:rsidRPr="00560F36">
              <w:rPr>
                <w:rFonts w:ascii="Arial" w:hAnsi="Arial" w:cs="Arial"/>
                <w:i/>
                <w:sz w:val="22"/>
                <w:szCs w:val="22"/>
              </w:rPr>
              <w:t xml:space="preserve">Rare: </w:t>
            </w:r>
            <w:r w:rsidR="00A55677">
              <w:rPr>
                <w:rFonts w:ascii="Arial" w:hAnsi="Arial" w:cs="Arial"/>
                <w:sz w:val="22"/>
                <w:szCs w:val="22"/>
              </w:rPr>
              <w:t>l</w:t>
            </w:r>
            <w:r w:rsidRPr="00560F36">
              <w:rPr>
                <w:rFonts w:ascii="Arial" w:hAnsi="Arial" w:cs="Arial"/>
                <w:sz w:val="22"/>
                <w:szCs w:val="22"/>
              </w:rPr>
              <w:t>eukopenia, thrombocytopenia</w:t>
            </w:r>
          </w:p>
          <w:p w14:paraId="1234AF21" w14:textId="77777777" w:rsidR="00292B2C" w:rsidRPr="00560F36" w:rsidRDefault="00292B2C" w:rsidP="00DD25FE">
            <w:pPr>
              <w:rPr>
                <w:rFonts w:ascii="Arial" w:hAnsi="Arial" w:cs="Arial"/>
                <w:i/>
                <w:sz w:val="22"/>
                <w:szCs w:val="22"/>
              </w:rPr>
            </w:pPr>
          </w:p>
          <w:p w14:paraId="0A2F46B4" w14:textId="2D8E40DF" w:rsidR="00292B2C" w:rsidRPr="00560F36" w:rsidRDefault="00292B2C" w:rsidP="00DD25FE">
            <w:pPr>
              <w:rPr>
                <w:rFonts w:ascii="Arial" w:hAnsi="Arial" w:cs="Arial"/>
                <w:sz w:val="22"/>
                <w:szCs w:val="22"/>
              </w:rPr>
            </w:pPr>
            <w:r w:rsidRPr="00560F36">
              <w:rPr>
                <w:rFonts w:ascii="Arial" w:hAnsi="Arial" w:cs="Arial"/>
                <w:i/>
                <w:sz w:val="22"/>
                <w:szCs w:val="22"/>
              </w:rPr>
              <w:lastRenderedPageBreak/>
              <w:t>Very rare:</w:t>
            </w:r>
            <w:r w:rsidRPr="00560F36">
              <w:rPr>
                <w:rFonts w:ascii="Arial" w:hAnsi="Arial" w:cs="Arial"/>
                <w:sz w:val="22"/>
                <w:szCs w:val="22"/>
              </w:rPr>
              <w:t xml:space="preserve"> </w:t>
            </w:r>
            <w:r w:rsidR="00A55677">
              <w:rPr>
                <w:rFonts w:ascii="Arial" w:hAnsi="Arial" w:cs="Arial"/>
                <w:sz w:val="22"/>
                <w:szCs w:val="22"/>
              </w:rPr>
              <w:t>a</w:t>
            </w:r>
            <w:r w:rsidRPr="00560F36">
              <w:rPr>
                <w:rFonts w:ascii="Arial" w:hAnsi="Arial" w:cs="Arial"/>
                <w:sz w:val="22"/>
                <w:szCs w:val="22"/>
              </w:rPr>
              <w:t>granulocytosis, pancytopenia</w:t>
            </w:r>
          </w:p>
          <w:p w14:paraId="52B82654" w14:textId="77777777" w:rsidR="00292B2C" w:rsidRPr="00560F36" w:rsidRDefault="00292B2C" w:rsidP="00DD25FE">
            <w:pPr>
              <w:rPr>
                <w:rFonts w:ascii="Arial" w:hAnsi="Arial" w:cs="Arial"/>
                <w:b/>
                <w:sz w:val="22"/>
                <w:szCs w:val="22"/>
              </w:rPr>
            </w:pPr>
          </w:p>
          <w:p w14:paraId="7DA35488" w14:textId="77777777" w:rsidR="00292B2C" w:rsidRPr="00560F36" w:rsidRDefault="00292B2C" w:rsidP="00DD25FE">
            <w:pPr>
              <w:rPr>
                <w:rFonts w:ascii="Arial" w:hAnsi="Arial" w:cs="Arial"/>
                <w:b/>
                <w:sz w:val="22"/>
                <w:szCs w:val="22"/>
              </w:rPr>
            </w:pPr>
            <w:r w:rsidRPr="00560F36">
              <w:rPr>
                <w:rFonts w:ascii="Arial" w:hAnsi="Arial" w:cs="Arial"/>
                <w:b/>
                <w:sz w:val="22"/>
                <w:szCs w:val="22"/>
              </w:rPr>
              <w:t>Immune system disorders</w:t>
            </w:r>
          </w:p>
          <w:p w14:paraId="7DEED472" w14:textId="77777777" w:rsidR="00292B2C" w:rsidRPr="00560F36" w:rsidRDefault="00292B2C" w:rsidP="00DD25FE">
            <w:pPr>
              <w:rPr>
                <w:rFonts w:ascii="Arial" w:hAnsi="Arial" w:cs="Arial"/>
                <w:i/>
                <w:sz w:val="22"/>
                <w:szCs w:val="22"/>
              </w:rPr>
            </w:pPr>
          </w:p>
          <w:p w14:paraId="4E59211C" w14:textId="455B7A23" w:rsidR="00292B2C" w:rsidRPr="00560F36" w:rsidRDefault="00292B2C" w:rsidP="00DD25FE">
            <w:pPr>
              <w:rPr>
                <w:rFonts w:ascii="Arial" w:hAnsi="Arial" w:cs="Arial"/>
                <w:i/>
                <w:sz w:val="22"/>
                <w:szCs w:val="22"/>
              </w:rPr>
            </w:pPr>
            <w:r w:rsidRPr="00560F36">
              <w:rPr>
                <w:rFonts w:ascii="Arial" w:hAnsi="Arial" w:cs="Arial"/>
                <w:i/>
                <w:sz w:val="22"/>
                <w:szCs w:val="22"/>
              </w:rPr>
              <w:t xml:space="preserve">Rare: </w:t>
            </w:r>
            <w:r w:rsidR="00A55677">
              <w:rPr>
                <w:rFonts w:ascii="Arial" w:hAnsi="Arial" w:cs="Arial"/>
                <w:sz w:val="22"/>
                <w:szCs w:val="22"/>
              </w:rPr>
              <w:t>h</w:t>
            </w:r>
            <w:r w:rsidRPr="00560F36">
              <w:rPr>
                <w:rFonts w:ascii="Arial" w:hAnsi="Arial" w:cs="Arial"/>
                <w:sz w:val="22"/>
                <w:szCs w:val="22"/>
              </w:rPr>
              <w:t>ypersensitivity reactions e.g. fever, angioedema and anaphylactic reaction/shock</w:t>
            </w:r>
          </w:p>
          <w:p w14:paraId="4C580736" w14:textId="77777777" w:rsidR="00292B2C" w:rsidRPr="00560F36" w:rsidRDefault="00292B2C" w:rsidP="00DD25FE">
            <w:pPr>
              <w:rPr>
                <w:rFonts w:ascii="Arial" w:hAnsi="Arial" w:cs="Arial"/>
                <w:b/>
                <w:sz w:val="22"/>
                <w:szCs w:val="22"/>
              </w:rPr>
            </w:pPr>
          </w:p>
          <w:p w14:paraId="68198CDD" w14:textId="77777777" w:rsidR="00292B2C" w:rsidRPr="00560F36" w:rsidRDefault="00292B2C" w:rsidP="00DD25FE">
            <w:pPr>
              <w:rPr>
                <w:rFonts w:ascii="Arial" w:hAnsi="Arial" w:cs="Arial"/>
                <w:b/>
                <w:sz w:val="22"/>
                <w:szCs w:val="22"/>
              </w:rPr>
            </w:pPr>
            <w:r w:rsidRPr="00560F36">
              <w:rPr>
                <w:rFonts w:ascii="Arial" w:hAnsi="Arial" w:cs="Arial"/>
                <w:b/>
                <w:sz w:val="22"/>
                <w:szCs w:val="22"/>
              </w:rPr>
              <w:t>Metabolism and nutrition disorders</w:t>
            </w:r>
          </w:p>
          <w:p w14:paraId="373DE9DB" w14:textId="77777777" w:rsidR="00292B2C" w:rsidRPr="00560F36" w:rsidRDefault="00292B2C" w:rsidP="00DD25FE">
            <w:pPr>
              <w:rPr>
                <w:rFonts w:ascii="Arial" w:hAnsi="Arial" w:cs="Arial"/>
                <w:i/>
                <w:sz w:val="22"/>
                <w:szCs w:val="22"/>
              </w:rPr>
            </w:pPr>
          </w:p>
          <w:p w14:paraId="5D413BCA" w14:textId="6169635C"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h</w:t>
            </w:r>
            <w:r w:rsidRPr="00560F36">
              <w:rPr>
                <w:rFonts w:ascii="Arial" w:hAnsi="Arial" w:cs="Arial"/>
                <w:sz w:val="22"/>
                <w:szCs w:val="22"/>
              </w:rPr>
              <w:t>yponatraemia</w:t>
            </w:r>
          </w:p>
          <w:p w14:paraId="2A9FAE4B" w14:textId="77777777" w:rsidR="00292B2C" w:rsidRPr="00560F36" w:rsidRDefault="00292B2C" w:rsidP="00DD25FE">
            <w:pPr>
              <w:rPr>
                <w:rFonts w:ascii="Arial" w:hAnsi="Arial" w:cs="Arial"/>
                <w:i/>
                <w:sz w:val="22"/>
                <w:szCs w:val="22"/>
              </w:rPr>
            </w:pPr>
          </w:p>
          <w:p w14:paraId="4AEE3B07" w14:textId="2315A7AD" w:rsidR="00292B2C" w:rsidRPr="00560F36" w:rsidRDefault="00292B2C" w:rsidP="00DD25FE">
            <w:pPr>
              <w:rPr>
                <w:rFonts w:ascii="Arial" w:hAnsi="Arial" w:cs="Arial"/>
                <w:sz w:val="22"/>
                <w:szCs w:val="22"/>
              </w:rPr>
            </w:pPr>
            <w:r w:rsidRPr="00560F36">
              <w:rPr>
                <w:rFonts w:ascii="Arial" w:hAnsi="Arial" w:cs="Arial"/>
                <w:i/>
                <w:sz w:val="22"/>
                <w:szCs w:val="22"/>
              </w:rPr>
              <w:t xml:space="preserve">Not </w:t>
            </w:r>
            <w:proofErr w:type="gramStart"/>
            <w:r w:rsidRPr="00560F36">
              <w:rPr>
                <w:rFonts w:ascii="Arial" w:hAnsi="Arial" w:cs="Arial"/>
                <w:i/>
                <w:sz w:val="22"/>
                <w:szCs w:val="22"/>
              </w:rPr>
              <w:t>known:</w:t>
            </w:r>
            <w:proofErr w:type="gramEnd"/>
            <w:r w:rsidRPr="00560F36">
              <w:rPr>
                <w:rFonts w:ascii="Arial" w:hAnsi="Arial" w:cs="Arial"/>
                <w:sz w:val="22"/>
                <w:szCs w:val="22"/>
              </w:rPr>
              <w:t xml:space="preserve"> </w:t>
            </w:r>
            <w:r w:rsidR="00A55677">
              <w:rPr>
                <w:rFonts w:ascii="Arial" w:hAnsi="Arial" w:cs="Arial"/>
                <w:sz w:val="22"/>
                <w:szCs w:val="22"/>
              </w:rPr>
              <w:t>h</w:t>
            </w:r>
            <w:r w:rsidRPr="00560F36">
              <w:rPr>
                <w:rFonts w:ascii="Arial" w:hAnsi="Arial" w:cs="Arial"/>
                <w:sz w:val="22"/>
                <w:szCs w:val="22"/>
              </w:rPr>
              <w:t>ypomagnesaemia</w:t>
            </w:r>
          </w:p>
          <w:p w14:paraId="305B55D5" w14:textId="77777777" w:rsidR="00292B2C" w:rsidRPr="00560F36" w:rsidRDefault="00292B2C" w:rsidP="00DD25FE">
            <w:pPr>
              <w:rPr>
                <w:rFonts w:ascii="Arial" w:hAnsi="Arial" w:cs="Arial"/>
                <w:b/>
                <w:sz w:val="22"/>
                <w:szCs w:val="22"/>
              </w:rPr>
            </w:pPr>
          </w:p>
          <w:p w14:paraId="3AF8A180" w14:textId="77777777" w:rsidR="00292B2C" w:rsidRPr="00560F36" w:rsidRDefault="00292B2C" w:rsidP="00DD25FE">
            <w:pPr>
              <w:rPr>
                <w:rFonts w:ascii="Arial" w:hAnsi="Arial" w:cs="Arial"/>
                <w:b/>
                <w:sz w:val="22"/>
                <w:szCs w:val="22"/>
              </w:rPr>
            </w:pPr>
            <w:r w:rsidRPr="00560F36">
              <w:rPr>
                <w:rFonts w:ascii="Arial" w:hAnsi="Arial" w:cs="Arial"/>
                <w:b/>
                <w:sz w:val="22"/>
                <w:szCs w:val="22"/>
              </w:rPr>
              <w:t>Psychiatric disorders</w:t>
            </w:r>
          </w:p>
          <w:p w14:paraId="6F586C29" w14:textId="77777777" w:rsidR="00292B2C" w:rsidRPr="00560F36" w:rsidRDefault="00292B2C" w:rsidP="00DD25FE">
            <w:pPr>
              <w:rPr>
                <w:rFonts w:ascii="Arial" w:hAnsi="Arial" w:cs="Arial"/>
                <w:i/>
                <w:sz w:val="22"/>
                <w:szCs w:val="22"/>
              </w:rPr>
            </w:pPr>
          </w:p>
          <w:p w14:paraId="2E3A57BB" w14:textId="10CE56DE" w:rsidR="00292B2C" w:rsidRPr="00560F36" w:rsidRDefault="00292B2C" w:rsidP="00DD25FE">
            <w:pPr>
              <w:rPr>
                <w:rFonts w:ascii="Arial" w:hAnsi="Arial" w:cs="Arial"/>
                <w:i/>
                <w:sz w:val="22"/>
                <w:szCs w:val="22"/>
              </w:rPr>
            </w:pPr>
            <w:r w:rsidRPr="00560F36">
              <w:rPr>
                <w:rFonts w:ascii="Arial" w:hAnsi="Arial" w:cs="Arial"/>
                <w:i/>
                <w:sz w:val="22"/>
                <w:szCs w:val="22"/>
              </w:rPr>
              <w:t xml:space="preserve">Uncommon: </w:t>
            </w:r>
            <w:r w:rsidR="00A55677">
              <w:rPr>
                <w:rFonts w:ascii="Arial" w:hAnsi="Arial" w:cs="Arial"/>
                <w:sz w:val="22"/>
                <w:szCs w:val="22"/>
              </w:rPr>
              <w:t>i</w:t>
            </w:r>
            <w:r w:rsidRPr="00560F36">
              <w:rPr>
                <w:rFonts w:ascii="Arial" w:hAnsi="Arial" w:cs="Arial"/>
                <w:sz w:val="22"/>
                <w:szCs w:val="22"/>
              </w:rPr>
              <w:t>nsomnia</w:t>
            </w:r>
          </w:p>
          <w:p w14:paraId="0F447E13" w14:textId="77777777" w:rsidR="00292B2C" w:rsidRPr="00560F36" w:rsidRDefault="00292B2C" w:rsidP="00DD25FE">
            <w:pPr>
              <w:rPr>
                <w:rFonts w:ascii="Arial" w:hAnsi="Arial" w:cs="Arial"/>
                <w:i/>
                <w:sz w:val="22"/>
                <w:szCs w:val="22"/>
              </w:rPr>
            </w:pPr>
          </w:p>
          <w:p w14:paraId="51A549E9" w14:textId="56E72CE8" w:rsidR="00292B2C" w:rsidRPr="00560F36" w:rsidRDefault="00292B2C" w:rsidP="00DD25FE">
            <w:pPr>
              <w:rPr>
                <w:rFonts w:ascii="Arial" w:hAnsi="Arial" w:cs="Arial"/>
                <w:i/>
                <w:sz w:val="22"/>
                <w:szCs w:val="22"/>
              </w:rPr>
            </w:pPr>
            <w:r w:rsidRPr="00560F36">
              <w:rPr>
                <w:rFonts w:ascii="Arial" w:hAnsi="Arial" w:cs="Arial"/>
                <w:i/>
                <w:sz w:val="22"/>
                <w:szCs w:val="22"/>
              </w:rPr>
              <w:t xml:space="preserve">Rare: </w:t>
            </w:r>
            <w:r w:rsidR="00A55677">
              <w:rPr>
                <w:rFonts w:ascii="Arial" w:hAnsi="Arial" w:cs="Arial"/>
                <w:sz w:val="22"/>
                <w:szCs w:val="22"/>
              </w:rPr>
              <w:t>a</w:t>
            </w:r>
            <w:r w:rsidRPr="00560F36">
              <w:rPr>
                <w:rFonts w:ascii="Arial" w:hAnsi="Arial" w:cs="Arial"/>
                <w:sz w:val="22"/>
                <w:szCs w:val="22"/>
              </w:rPr>
              <w:t>gitation, confusion, depression</w:t>
            </w:r>
          </w:p>
          <w:p w14:paraId="4D115386" w14:textId="77777777" w:rsidR="00292B2C" w:rsidRPr="00560F36" w:rsidRDefault="00292B2C" w:rsidP="00DD25FE">
            <w:pPr>
              <w:rPr>
                <w:rFonts w:ascii="Arial" w:hAnsi="Arial" w:cs="Arial"/>
                <w:i/>
                <w:sz w:val="22"/>
                <w:szCs w:val="22"/>
              </w:rPr>
            </w:pPr>
          </w:p>
          <w:p w14:paraId="2CBE1A64" w14:textId="7DB2AB33" w:rsidR="00292B2C" w:rsidRPr="00560F36" w:rsidRDefault="00292B2C" w:rsidP="00DD25FE">
            <w:pPr>
              <w:rPr>
                <w:rFonts w:ascii="Arial" w:hAnsi="Arial" w:cs="Arial"/>
                <w:i/>
                <w:sz w:val="22"/>
                <w:szCs w:val="22"/>
              </w:rPr>
            </w:pPr>
            <w:r w:rsidRPr="00560F36">
              <w:rPr>
                <w:rFonts w:ascii="Arial" w:hAnsi="Arial" w:cs="Arial"/>
                <w:i/>
                <w:sz w:val="22"/>
                <w:szCs w:val="22"/>
              </w:rPr>
              <w:t xml:space="preserve">Very rare: </w:t>
            </w:r>
            <w:r w:rsidR="00A55677">
              <w:rPr>
                <w:rFonts w:ascii="Arial" w:hAnsi="Arial" w:cs="Arial"/>
                <w:sz w:val="22"/>
                <w:szCs w:val="22"/>
              </w:rPr>
              <w:t>a</w:t>
            </w:r>
            <w:r w:rsidRPr="00560F36">
              <w:rPr>
                <w:rFonts w:ascii="Arial" w:hAnsi="Arial" w:cs="Arial"/>
                <w:sz w:val="22"/>
                <w:szCs w:val="22"/>
              </w:rPr>
              <w:t>ggression, hallucinations</w:t>
            </w:r>
          </w:p>
          <w:p w14:paraId="14073896" w14:textId="77777777" w:rsidR="00292B2C" w:rsidRPr="00560F36" w:rsidRDefault="00292B2C" w:rsidP="00DD25FE">
            <w:pPr>
              <w:rPr>
                <w:rFonts w:ascii="Arial" w:hAnsi="Arial" w:cs="Arial"/>
                <w:b/>
                <w:sz w:val="22"/>
                <w:szCs w:val="22"/>
              </w:rPr>
            </w:pPr>
          </w:p>
          <w:p w14:paraId="74128631" w14:textId="77777777" w:rsidR="00292B2C" w:rsidRPr="00560F36" w:rsidRDefault="00292B2C" w:rsidP="00DD25FE">
            <w:pPr>
              <w:rPr>
                <w:rFonts w:ascii="Arial" w:hAnsi="Arial" w:cs="Arial"/>
                <w:b/>
                <w:sz w:val="22"/>
                <w:szCs w:val="22"/>
              </w:rPr>
            </w:pPr>
            <w:r w:rsidRPr="00560F36">
              <w:rPr>
                <w:rFonts w:ascii="Arial" w:hAnsi="Arial" w:cs="Arial"/>
                <w:b/>
                <w:sz w:val="22"/>
                <w:szCs w:val="22"/>
              </w:rPr>
              <w:t>Nervous system disorders</w:t>
            </w:r>
          </w:p>
          <w:p w14:paraId="05B2EC62" w14:textId="77777777" w:rsidR="00292B2C" w:rsidRPr="00560F36" w:rsidRDefault="00292B2C" w:rsidP="00DD25FE">
            <w:pPr>
              <w:rPr>
                <w:rFonts w:ascii="Arial" w:hAnsi="Arial" w:cs="Arial"/>
                <w:i/>
                <w:sz w:val="22"/>
                <w:szCs w:val="22"/>
              </w:rPr>
            </w:pPr>
          </w:p>
          <w:p w14:paraId="3C231257" w14:textId="4A5ECB72" w:rsidR="00292B2C" w:rsidRPr="00560F36" w:rsidRDefault="00292B2C" w:rsidP="00DD25FE">
            <w:pPr>
              <w:rPr>
                <w:rFonts w:ascii="Arial" w:hAnsi="Arial" w:cs="Arial"/>
                <w:sz w:val="22"/>
                <w:szCs w:val="22"/>
              </w:rPr>
            </w:pPr>
            <w:r w:rsidRPr="00560F36">
              <w:rPr>
                <w:rFonts w:ascii="Arial" w:hAnsi="Arial" w:cs="Arial"/>
                <w:i/>
                <w:sz w:val="22"/>
                <w:szCs w:val="22"/>
              </w:rPr>
              <w:t>Common:</w:t>
            </w:r>
            <w:r w:rsidRPr="00560F36">
              <w:rPr>
                <w:rFonts w:ascii="Arial" w:hAnsi="Arial" w:cs="Arial"/>
                <w:sz w:val="22"/>
                <w:szCs w:val="22"/>
              </w:rPr>
              <w:t xml:space="preserve"> </w:t>
            </w:r>
            <w:r w:rsidR="00A55677">
              <w:rPr>
                <w:rFonts w:ascii="Arial" w:hAnsi="Arial" w:cs="Arial"/>
                <w:sz w:val="22"/>
                <w:szCs w:val="22"/>
              </w:rPr>
              <w:t>h</w:t>
            </w:r>
            <w:r w:rsidRPr="00560F36">
              <w:rPr>
                <w:rFonts w:ascii="Arial" w:hAnsi="Arial" w:cs="Arial"/>
                <w:sz w:val="22"/>
                <w:szCs w:val="22"/>
              </w:rPr>
              <w:t>eadache</w:t>
            </w:r>
          </w:p>
          <w:p w14:paraId="288369ED" w14:textId="77777777" w:rsidR="00292B2C" w:rsidRPr="00560F36" w:rsidRDefault="00292B2C" w:rsidP="00DD25FE">
            <w:pPr>
              <w:rPr>
                <w:rFonts w:ascii="Arial" w:hAnsi="Arial" w:cs="Arial"/>
                <w:i/>
                <w:sz w:val="22"/>
                <w:szCs w:val="22"/>
              </w:rPr>
            </w:pPr>
          </w:p>
          <w:p w14:paraId="5483662A" w14:textId="31AFC170"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d</w:t>
            </w:r>
            <w:r w:rsidRPr="00560F36">
              <w:rPr>
                <w:rFonts w:ascii="Arial" w:hAnsi="Arial" w:cs="Arial"/>
                <w:sz w:val="22"/>
                <w:szCs w:val="22"/>
              </w:rPr>
              <w:t>izziness, paraesthesia, somnolence</w:t>
            </w:r>
          </w:p>
          <w:p w14:paraId="4FF33485" w14:textId="77777777" w:rsidR="00292B2C" w:rsidRPr="00560F36" w:rsidRDefault="00292B2C" w:rsidP="00DD25FE">
            <w:pPr>
              <w:rPr>
                <w:rFonts w:ascii="Arial" w:hAnsi="Arial" w:cs="Arial"/>
                <w:i/>
                <w:sz w:val="22"/>
                <w:szCs w:val="22"/>
              </w:rPr>
            </w:pPr>
          </w:p>
          <w:p w14:paraId="4032B54C" w14:textId="77777777" w:rsidR="00292B2C" w:rsidRPr="00560F36" w:rsidRDefault="00292B2C" w:rsidP="00A528A7">
            <w:pPr>
              <w:spacing w:after="240"/>
              <w:rPr>
                <w:rFonts w:ascii="Arial" w:hAnsi="Arial" w:cs="Arial"/>
                <w:i/>
                <w:sz w:val="22"/>
                <w:szCs w:val="22"/>
              </w:rPr>
            </w:pPr>
            <w:r w:rsidRPr="00560F36">
              <w:rPr>
                <w:rFonts w:ascii="Arial" w:hAnsi="Arial" w:cs="Arial"/>
                <w:i/>
                <w:sz w:val="22"/>
                <w:szCs w:val="22"/>
              </w:rPr>
              <w:t xml:space="preserve">Rare: </w:t>
            </w:r>
            <w:r w:rsidRPr="00560F36">
              <w:rPr>
                <w:rFonts w:ascii="Arial" w:hAnsi="Arial" w:cs="Arial"/>
                <w:sz w:val="22"/>
                <w:szCs w:val="22"/>
              </w:rPr>
              <w:t>Taste disturbance</w:t>
            </w:r>
          </w:p>
          <w:p w14:paraId="6E1DB6F0" w14:textId="77777777" w:rsidR="00292B2C" w:rsidRPr="00560F36" w:rsidRDefault="00292B2C" w:rsidP="00DD25FE">
            <w:pPr>
              <w:rPr>
                <w:rFonts w:ascii="Arial" w:hAnsi="Arial" w:cs="Arial"/>
                <w:b/>
                <w:sz w:val="22"/>
                <w:szCs w:val="22"/>
              </w:rPr>
            </w:pPr>
            <w:r w:rsidRPr="00560F36">
              <w:rPr>
                <w:rFonts w:ascii="Arial" w:hAnsi="Arial" w:cs="Arial"/>
                <w:b/>
                <w:sz w:val="22"/>
                <w:szCs w:val="22"/>
              </w:rPr>
              <w:t>Eye disorders</w:t>
            </w:r>
          </w:p>
          <w:p w14:paraId="05001133" w14:textId="77777777" w:rsidR="00292B2C" w:rsidRPr="00560F36" w:rsidRDefault="00292B2C" w:rsidP="00DD25FE">
            <w:pPr>
              <w:rPr>
                <w:rFonts w:ascii="Arial" w:hAnsi="Arial" w:cs="Arial"/>
                <w:i/>
                <w:sz w:val="22"/>
                <w:szCs w:val="22"/>
              </w:rPr>
            </w:pPr>
          </w:p>
          <w:p w14:paraId="6EA07651" w14:textId="3E9CA42E"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b</w:t>
            </w:r>
            <w:r w:rsidRPr="00560F36">
              <w:rPr>
                <w:rFonts w:ascii="Arial" w:hAnsi="Arial" w:cs="Arial"/>
                <w:sz w:val="22"/>
                <w:szCs w:val="22"/>
              </w:rPr>
              <w:t>lurred vision</w:t>
            </w:r>
          </w:p>
          <w:p w14:paraId="1CE7E263" w14:textId="77777777" w:rsidR="00292B2C" w:rsidRPr="00560F36" w:rsidRDefault="00292B2C" w:rsidP="00DD25FE">
            <w:pPr>
              <w:rPr>
                <w:rFonts w:ascii="Arial" w:hAnsi="Arial" w:cs="Arial"/>
                <w:b/>
                <w:sz w:val="22"/>
                <w:szCs w:val="22"/>
              </w:rPr>
            </w:pPr>
          </w:p>
          <w:p w14:paraId="06E4A53E" w14:textId="77777777" w:rsidR="00292B2C" w:rsidRPr="00560F36" w:rsidRDefault="00292B2C" w:rsidP="00DD25FE">
            <w:pPr>
              <w:rPr>
                <w:rFonts w:ascii="Arial" w:hAnsi="Arial" w:cs="Arial"/>
                <w:b/>
                <w:sz w:val="22"/>
                <w:szCs w:val="22"/>
              </w:rPr>
            </w:pPr>
            <w:r w:rsidRPr="00560F36">
              <w:rPr>
                <w:rFonts w:ascii="Arial" w:hAnsi="Arial" w:cs="Arial"/>
                <w:b/>
                <w:sz w:val="22"/>
                <w:szCs w:val="22"/>
              </w:rPr>
              <w:t>Ear and labyrinth disorders</w:t>
            </w:r>
          </w:p>
          <w:p w14:paraId="0CA3F49F" w14:textId="77777777" w:rsidR="00292B2C" w:rsidRPr="00560F36" w:rsidRDefault="00292B2C" w:rsidP="00DD25FE">
            <w:pPr>
              <w:rPr>
                <w:rFonts w:ascii="Arial" w:hAnsi="Arial" w:cs="Arial"/>
                <w:i/>
                <w:sz w:val="22"/>
                <w:szCs w:val="22"/>
              </w:rPr>
            </w:pPr>
          </w:p>
          <w:p w14:paraId="08EC3AFA" w14:textId="1A533EEC"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v</w:t>
            </w:r>
            <w:r w:rsidRPr="00560F36">
              <w:rPr>
                <w:rFonts w:ascii="Arial" w:hAnsi="Arial" w:cs="Arial"/>
                <w:sz w:val="22"/>
                <w:szCs w:val="22"/>
              </w:rPr>
              <w:t>ertigo</w:t>
            </w:r>
          </w:p>
          <w:p w14:paraId="699F39AC" w14:textId="77777777" w:rsidR="00292B2C" w:rsidRPr="00560F36" w:rsidRDefault="00292B2C" w:rsidP="00DD25FE">
            <w:pPr>
              <w:rPr>
                <w:rFonts w:ascii="Arial" w:hAnsi="Arial" w:cs="Arial"/>
                <w:b/>
                <w:sz w:val="22"/>
                <w:szCs w:val="22"/>
              </w:rPr>
            </w:pPr>
          </w:p>
          <w:p w14:paraId="1C7465CF" w14:textId="77777777" w:rsidR="00292B2C" w:rsidRPr="00560F36" w:rsidRDefault="00292B2C" w:rsidP="00DD25FE">
            <w:pPr>
              <w:rPr>
                <w:rFonts w:ascii="Arial" w:hAnsi="Arial" w:cs="Arial"/>
                <w:b/>
                <w:sz w:val="22"/>
                <w:szCs w:val="22"/>
              </w:rPr>
            </w:pPr>
            <w:r w:rsidRPr="00560F36">
              <w:rPr>
                <w:rFonts w:ascii="Arial" w:hAnsi="Arial" w:cs="Arial"/>
                <w:b/>
                <w:sz w:val="22"/>
                <w:szCs w:val="22"/>
              </w:rPr>
              <w:t>Respiratory, thoracic and mediastinal disorders</w:t>
            </w:r>
          </w:p>
          <w:p w14:paraId="38728660" w14:textId="77777777" w:rsidR="00292B2C" w:rsidRPr="00560F36" w:rsidRDefault="00292B2C" w:rsidP="00DD25FE">
            <w:pPr>
              <w:rPr>
                <w:rFonts w:ascii="Arial" w:hAnsi="Arial" w:cs="Arial"/>
                <w:i/>
                <w:sz w:val="22"/>
                <w:szCs w:val="22"/>
              </w:rPr>
            </w:pPr>
          </w:p>
          <w:p w14:paraId="1C99D1FD" w14:textId="06A19EC8"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b</w:t>
            </w:r>
            <w:r w:rsidRPr="00560F36">
              <w:rPr>
                <w:rFonts w:ascii="Arial" w:hAnsi="Arial" w:cs="Arial"/>
                <w:sz w:val="22"/>
                <w:szCs w:val="22"/>
              </w:rPr>
              <w:t>ronchospasm</w:t>
            </w:r>
          </w:p>
          <w:p w14:paraId="5419AAD4" w14:textId="77777777" w:rsidR="00292B2C" w:rsidRPr="00560F36" w:rsidRDefault="00292B2C" w:rsidP="00DD25FE">
            <w:pPr>
              <w:rPr>
                <w:rFonts w:ascii="Arial" w:hAnsi="Arial" w:cs="Arial"/>
                <w:b/>
                <w:sz w:val="22"/>
                <w:szCs w:val="22"/>
              </w:rPr>
            </w:pPr>
          </w:p>
          <w:p w14:paraId="77BB71A3" w14:textId="77777777" w:rsidR="00292B2C" w:rsidRPr="00560F36" w:rsidRDefault="00292B2C" w:rsidP="00DD25FE">
            <w:pPr>
              <w:rPr>
                <w:rFonts w:ascii="Arial" w:hAnsi="Arial" w:cs="Arial"/>
                <w:b/>
                <w:sz w:val="22"/>
                <w:szCs w:val="22"/>
              </w:rPr>
            </w:pPr>
            <w:r w:rsidRPr="00560F36">
              <w:rPr>
                <w:rFonts w:ascii="Arial" w:hAnsi="Arial" w:cs="Arial"/>
                <w:b/>
                <w:sz w:val="22"/>
                <w:szCs w:val="22"/>
              </w:rPr>
              <w:t>Gastrointestinal disorders</w:t>
            </w:r>
          </w:p>
          <w:p w14:paraId="6D036642" w14:textId="77777777" w:rsidR="00292B2C" w:rsidRPr="00560F36" w:rsidRDefault="00292B2C" w:rsidP="00DD25FE">
            <w:pPr>
              <w:rPr>
                <w:rFonts w:ascii="Arial" w:hAnsi="Arial" w:cs="Arial"/>
                <w:i/>
                <w:sz w:val="22"/>
                <w:szCs w:val="22"/>
              </w:rPr>
            </w:pPr>
          </w:p>
          <w:p w14:paraId="3676EF7B" w14:textId="0155173B" w:rsidR="00292B2C" w:rsidRPr="00560F36" w:rsidRDefault="00292B2C" w:rsidP="00DD25FE">
            <w:pPr>
              <w:rPr>
                <w:rFonts w:ascii="Arial" w:hAnsi="Arial" w:cs="Arial"/>
                <w:sz w:val="22"/>
                <w:szCs w:val="22"/>
              </w:rPr>
            </w:pPr>
            <w:r w:rsidRPr="00560F36">
              <w:rPr>
                <w:rFonts w:ascii="Arial" w:hAnsi="Arial" w:cs="Arial"/>
                <w:i/>
                <w:sz w:val="22"/>
                <w:szCs w:val="22"/>
              </w:rPr>
              <w:t>Common:</w:t>
            </w:r>
            <w:r w:rsidRPr="00560F36">
              <w:rPr>
                <w:rFonts w:ascii="Arial" w:hAnsi="Arial" w:cs="Arial"/>
                <w:sz w:val="22"/>
                <w:szCs w:val="22"/>
              </w:rPr>
              <w:t xml:space="preserve"> </w:t>
            </w:r>
            <w:r w:rsidR="00A55677">
              <w:rPr>
                <w:rFonts w:ascii="Arial" w:hAnsi="Arial" w:cs="Arial"/>
                <w:sz w:val="22"/>
                <w:szCs w:val="22"/>
              </w:rPr>
              <w:t>a</w:t>
            </w:r>
            <w:r w:rsidRPr="00560F36">
              <w:rPr>
                <w:rFonts w:ascii="Arial" w:hAnsi="Arial" w:cs="Arial"/>
                <w:sz w:val="22"/>
                <w:szCs w:val="22"/>
              </w:rPr>
              <w:t>bdominal pain, constipation, diarrhoea, flatulence, nausea/vomiting, fundic gland polyps (benign)</w:t>
            </w:r>
          </w:p>
          <w:p w14:paraId="0BCE251E" w14:textId="77777777" w:rsidR="00292B2C" w:rsidRPr="00560F36" w:rsidRDefault="00292B2C" w:rsidP="00DD25FE">
            <w:pPr>
              <w:rPr>
                <w:rFonts w:ascii="Arial" w:hAnsi="Arial" w:cs="Arial"/>
                <w:i/>
                <w:sz w:val="22"/>
                <w:szCs w:val="22"/>
              </w:rPr>
            </w:pPr>
          </w:p>
          <w:p w14:paraId="7E72A4CB" w14:textId="3868EB3B"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d</w:t>
            </w:r>
            <w:r w:rsidRPr="00560F36">
              <w:rPr>
                <w:rFonts w:ascii="Arial" w:hAnsi="Arial" w:cs="Arial"/>
                <w:sz w:val="22"/>
                <w:szCs w:val="22"/>
              </w:rPr>
              <w:t>ry mouth, stomatitis, gastrointestinal candidiasis</w:t>
            </w:r>
          </w:p>
          <w:p w14:paraId="0F290918" w14:textId="77777777" w:rsidR="00292B2C" w:rsidRPr="00560F36" w:rsidRDefault="00292B2C" w:rsidP="00DD25FE">
            <w:pPr>
              <w:rPr>
                <w:rFonts w:ascii="Arial" w:hAnsi="Arial" w:cs="Arial"/>
                <w:i/>
                <w:sz w:val="22"/>
                <w:szCs w:val="22"/>
              </w:rPr>
            </w:pPr>
          </w:p>
          <w:p w14:paraId="344E8F3F" w14:textId="77777777" w:rsidR="00292B2C" w:rsidRPr="00560F36" w:rsidRDefault="00292B2C" w:rsidP="00DD25FE">
            <w:pPr>
              <w:rPr>
                <w:rFonts w:ascii="Arial" w:hAnsi="Arial" w:cs="Arial"/>
                <w:sz w:val="22"/>
                <w:szCs w:val="22"/>
              </w:rPr>
            </w:pPr>
            <w:r w:rsidRPr="00560F36">
              <w:rPr>
                <w:rFonts w:ascii="Arial" w:hAnsi="Arial" w:cs="Arial"/>
                <w:i/>
                <w:sz w:val="22"/>
                <w:szCs w:val="22"/>
              </w:rPr>
              <w:t xml:space="preserve">Not </w:t>
            </w:r>
            <w:proofErr w:type="gramStart"/>
            <w:r w:rsidRPr="00560F36">
              <w:rPr>
                <w:rFonts w:ascii="Arial" w:hAnsi="Arial" w:cs="Arial"/>
                <w:i/>
                <w:sz w:val="22"/>
                <w:szCs w:val="22"/>
              </w:rPr>
              <w:t>known:</w:t>
            </w:r>
            <w:proofErr w:type="gramEnd"/>
            <w:r w:rsidRPr="00560F36">
              <w:rPr>
                <w:rFonts w:ascii="Arial" w:hAnsi="Arial" w:cs="Arial"/>
                <w:sz w:val="22"/>
                <w:szCs w:val="22"/>
              </w:rPr>
              <w:t xml:space="preserve"> microscopic colitis</w:t>
            </w:r>
          </w:p>
          <w:p w14:paraId="44DA4033" w14:textId="77777777" w:rsidR="00292B2C" w:rsidRPr="00560F36" w:rsidRDefault="00292B2C" w:rsidP="00DD25FE">
            <w:pPr>
              <w:rPr>
                <w:rFonts w:ascii="Arial" w:hAnsi="Arial" w:cs="Arial"/>
                <w:b/>
                <w:sz w:val="22"/>
                <w:szCs w:val="22"/>
              </w:rPr>
            </w:pPr>
          </w:p>
          <w:p w14:paraId="03DDB5FA" w14:textId="77777777" w:rsidR="00292B2C" w:rsidRPr="00560F36" w:rsidRDefault="00292B2C" w:rsidP="00DD25FE">
            <w:pPr>
              <w:rPr>
                <w:rFonts w:ascii="Arial" w:hAnsi="Arial" w:cs="Arial"/>
                <w:b/>
                <w:sz w:val="22"/>
                <w:szCs w:val="22"/>
              </w:rPr>
            </w:pPr>
            <w:r w:rsidRPr="00560F36">
              <w:rPr>
                <w:rFonts w:ascii="Arial" w:hAnsi="Arial" w:cs="Arial"/>
                <w:b/>
                <w:sz w:val="22"/>
                <w:szCs w:val="22"/>
              </w:rPr>
              <w:t>Hepatobiliary disorders</w:t>
            </w:r>
          </w:p>
          <w:p w14:paraId="6B9AFC4D" w14:textId="77777777" w:rsidR="00292B2C" w:rsidRPr="00560F36" w:rsidRDefault="00292B2C" w:rsidP="00DD25FE">
            <w:pPr>
              <w:rPr>
                <w:rFonts w:ascii="Arial" w:hAnsi="Arial" w:cs="Arial"/>
                <w:i/>
                <w:sz w:val="22"/>
                <w:szCs w:val="22"/>
              </w:rPr>
            </w:pPr>
          </w:p>
          <w:p w14:paraId="33CE16ED" w14:textId="2C150423"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i</w:t>
            </w:r>
            <w:r w:rsidRPr="00560F36">
              <w:rPr>
                <w:rFonts w:ascii="Arial" w:hAnsi="Arial" w:cs="Arial"/>
                <w:sz w:val="22"/>
                <w:szCs w:val="22"/>
              </w:rPr>
              <w:t>ncreased liver enzymes</w:t>
            </w:r>
          </w:p>
          <w:p w14:paraId="04524CCE" w14:textId="77777777" w:rsidR="00292B2C" w:rsidRPr="00560F36" w:rsidRDefault="00292B2C" w:rsidP="00DD25FE">
            <w:pPr>
              <w:rPr>
                <w:rFonts w:ascii="Arial" w:hAnsi="Arial" w:cs="Arial"/>
                <w:i/>
                <w:sz w:val="22"/>
                <w:szCs w:val="22"/>
              </w:rPr>
            </w:pPr>
          </w:p>
          <w:p w14:paraId="645931FB" w14:textId="3D4C7F84"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h</w:t>
            </w:r>
            <w:r w:rsidRPr="00560F36">
              <w:rPr>
                <w:rFonts w:ascii="Arial" w:hAnsi="Arial" w:cs="Arial"/>
                <w:sz w:val="22"/>
                <w:szCs w:val="22"/>
              </w:rPr>
              <w:t>epatitis with or without jaundice</w:t>
            </w:r>
          </w:p>
          <w:p w14:paraId="4CDF5E66" w14:textId="77777777" w:rsidR="00292B2C" w:rsidRPr="00560F36" w:rsidRDefault="00292B2C" w:rsidP="00DD25FE">
            <w:pPr>
              <w:rPr>
                <w:rFonts w:ascii="Arial" w:hAnsi="Arial" w:cs="Arial"/>
                <w:i/>
                <w:sz w:val="22"/>
                <w:szCs w:val="22"/>
              </w:rPr>
            </w:pPr>
          </w:p>
          <w:p w14:paraId="30353E55" w14:textId="3AC4CBC3" w:rsidR="00292B2C" w:rsidRPr="00560F36" w:rsidRDefault="00292B2C" w:rsidP="00DD25FE">
            <w:pPr>
              <w:rPr>
                <w:rFonts w:ascii="Arial" w:hAnsi="Arial" w:cs="Arial"/>
                <w:sz w:val="22"/>
                <w:szCs w:val="22"/>
              </w:rPr>
            </w:pPr>
            <w:r w:rsidRPr="00560F36">
              <w:rPr>
                <w:rFonts w:ascii="Arial" w:hAnsi="Arial" w:cs="Arial"/>
                <w:i/>
                <w:sz w:val="22"/>
                <w:szCs w:val="22"/>
              </w:rPr>
              <w:t xml:space="preserve">Very rare: </w:t>
            </w:r>
            <w:r w:rsidR="00A55677">
              <w:rPr>
                <w:rFonts w:ascii="Arial" w:hAnsi="Arial" w:cs="Arial"/>
                <w:sz w:val="22"/>
                <w:szCs w:val="22"/>
              </w:rPr>
              <w:t>h</w:t>
            </w:r>
            <w:r w:rsidRPr="00560F36">
              <w:rPr>
                <w:rFonts w:ascii="Arial" w:hAnsi="Arial" w:cs="Arial"/>
                <w:sz w:val="22"/>
                <w:szCs w:val="22"/>
              </w:rPr>
              <w:t>epatic failure, encephalopathy in patients with pre-existing liver disease, skin and subcutaneous tissue disorders</w:t>
            </w:r>
          </w:p>
          <w:p w14:paraId="05A4FD1A" w14:textId="77777777" w:rsidR="00292B2C" w:rsidRPr="00560F36" w:rsidRDefault="00292B2C" w:rsidP="00DD25FE">
            <w:pPr>
              <w:rPr>
                <w:rFonts w:ascii="Arial" w:hAnsi="Arial" w:cs="Arial"/>
                <w:i/>
                <w:sz w:val="22"/>
                <w:szCs w:val="22"/>
              </w:rPr>
            </w:pPr>
          </w:p>
          <w:p w14:paraId="258E8718" w14:textId="2AC9C564"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d</w:t>
            </w:r>
            <w:r w:rsidRPr="00560F36">
              <w:rPr>
                <w:rFonts w:ascii="Arial" w:hAnsi="Arial" w:cs="Arial"/>
                <w:sz w:val="22"/>
                <w:szCs w:val="22"/>
              </w:rPr>
              <w:t>ermatitis, pruritus, rash, urticaria</w:t>
            </w:r>
          </w:p>
          <w:p w14:paraId="67E1637B" w14:textId="77777777" w:rsidR="00292B2C" w:rsidRPr="00560F36" w:rsidRDefault="00292B2C" w:rsidP="00DD25FE">
            <w:pPr>
              <w:rPr>
                <w:rFonts w:ascii="Arial" w:hAnsi="Arial" w:cs="Arial"/>
                <w:i/>
                <w:sz w:val="22"/>
                <w:szCs w:val="22"/>
              </w:rPr>
            </w:pPr>
          </w:p>
          <w:p w14:paraId="4CB255A0" w14:textId="19A66718"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a</w:t>
            </w:r>
            <w:r w:rsidRPr="00560F36">
              <w:rPr>
                <w:rFonts w:ascii="Arial" w:hAnsi="Arial" w:cs="Arial"/>
                <w:sz w:val="22"/>
                <w:szCs w:val="22"/>
              </w:rPr>
              <w:t>lopecia, photosensitivity</w:t>
            </w:r>
          </w:p>
          <w:p w14:paraId="708BC333" w14:textId="77777777" w:rsidR="00292B2C" w:rsidRPr="00560F36" w:rsidRDefault="00292B2C" w:rsidP="00DD25FE">
            <w:pPr>
              <w:rPr>
                <w:rFonts w:ascii="Arial" w:hAnsi="Arial" w:cs="Arial"/>
                <w:i/>
                <w:sz w:val="22"/>
                <w:szCs w:val="22"/>
              </w:rPr>
            </w:pPr>
          </w:p>
          <w:p w14:paraId="3CCC60D5" w14:textId="1FCDCE6D" w:rsidR="00292B2C" w:rsidRPr="00560F36" w:rsidRDefault="00292B2C" w:rsidP="00DD25FE">
            <w:pPr>
              <w:rPr>
                <w:rFonts w:ascii="Arial" w:hAnsi="Arial" w:cs="Arial"/>
                <w:sz w:val="22"/>
                <w:szCs w:val="22"/>
              </w:rPr>
            </w:pPr>
            <w:r w:rsidRPr="00560F36">
              <w:rPr>
                <w:rFonts w:ascii="Arial" w:hAnsi="Arial" w:cs="Arial"/>
                <w:i/>
                <w:sz w:val="22"/>
                <w:szCs w:val="22"/>
              </w:rPr>
              <w:t>Very rare:</w:t>
            </w:r>
            <w:r w:rsidRPr="00560F36">
              <w:rPr>
                <w:rFonts w:ascii="Arial" w:hAnsi="Arial" w:cs="Arial"/>
                <w:sz w:val="22"/>
                <w:szCs w:val="22"/>
              </w:rPr>
              <w:t xml:space="preserve"> </w:t>
            </w:r>
            <w:r w:rsidR="00A55677">
              <w:rPr>
                <w:rFonts w:ascii="Arial" w:hAnsi="Arial" w:cs="Arial"/>
                <w:sz w:val="22"/>
                <w:szCs w:val="22"/>
              </w:rPr>
              <w:t>e</w:t>
            </w:r>
            <w:r w:rsidRPr="00560F36">
              <w:rPr>
                <w:rFonts w:ascii="Arial" w:hAnsi="Arial" w:cs="Arial"/>
                <w:sz w:val="22"/>
                <w:szCs w:val="22"/>
              </w:rPr>
              <w:t>rythema multiforme, Stevens-Johnson syndrome, toxic epidermal necrolysis (TEN)</w:t>
            </w:r>
          </w:p>
          <w:p w14:paraId="07AB950A" w14:textId="77777777" w:rsidR="00292B2C" w:rsidRPr="00560F36" w:rsidRDefault="00292B2C" w:rsidP="00DD25FE">
            <w:pPr>
              <w:rPr>
                <w:rFonts w:ascii="Arial" w:hAnsi="Arial" w:cs="Arial"/>
                <w:i/>
                <w:sz w:val="22"/>
                <w:szCs w:val="22"/>
              </w:rPr>
            </w:pPr>
          </w:p>
          <w:p w14:paraId="5C8142F3" w14:textId="3574E2BF" w:rsidR="00292B2C" w:rsidRDefault="00292B2C" w:rsidP="00DD25FE">
            <w:pPr>
              <w:rPr>
                <w:rFonts w:ascii="Arial" w:hAnsi="Arial" w:cs="Arial"/>
                <w:sz w:val="22"/>
                <w:szCs w:val="22"/>
              </w:rPr>
            </w:pPr>
            <w:r w:rsidRPr="00560F36">
              <w:rPr>
                <w:rFonts w:ascii="Arial" w:hAnsi="Arial" w:cs="Arial"/>
                <w:i/>
                <w:sz w:val="22"/>
                <w:szCs w:val="22"/>
              </w:rPr>
              <w:t xml:space="preserve">Not </w:t>
            </w:r>
            <w:proofErr w:type="gramStart"/>
            <w:r w:rsidRPr="00560F36">
              <w:rPr>
                <w:rFonts w:ascii="Arial" w:hAnsi="Arial" w:cs="Arial"/>
                <w:i/>
                <w:sz w:val="22"/>
                <w:szCs w:val="22"/>
              </w:rPr>
              <w:t>known:</w:t>
            </w:r>
            <w:proofErr w:type="gramEnd"/>
            <w:r w:rsidRPr="00560F36">
              <w:rPr>
                <w:rFonts w:ascii="Arial" w:hAnsi="Arial" w:cs="Arial"/>
                <w:sz w:val="22"/>
                <w:szCs w:val="22"/>
              </w:rPr>
              <w:t xml:space="preserve"> </w:t>
            </w:r>
            <w:r w:rsidR="00A55677">
              <w:rPr>
                <w:rFonts w:ascii="Arial" w:hAnsi="Arial" w:cs="Arial"/>
                <w:sz w:val="22"/>
                <w:szCs w:val="22"/>
              </w:rPr>
              <w:t>s</w:t>
            </w:r>
            <w:r w:rsidRPr="00560F36">
              <w:rPr>
                <w:rFonts w:ascii="Arial" w:hAnsi="Arial" w:cs="Arial"/>
                <w:sz w:val="22"/>
                <w:szCs w:val="22"/>
              </w:rPr>
              <w:t xml:space="preserve">ubacute cutaneous lupus erythematosus </w:t>
            </w:r>
          </w:p>
          <w:p w14:paraId="65F24575" w14:textId="77777777" w:rsidR="00292B2C" w:rsidRPr="00560F36" w:rsidRDefault="00292B2C" w:rsidP="00DD25FE">
            <w:pPr>
              <w:rPr>
                <w:rFonts w:ascii="Arial" w:hAnsi="Arial" w:cs="Arial"/>
                <w:b/>
                <w:sz w:val="22"/>
                <w:szCs w:val="22"/>
              </w:rPr>
            </w:pPr>
          </w:p>
          <w:p w14:paraId="1A5F89E6" w14:textId="77777777" w:rsidR="00292B2C" w:rsidRPr="00560F36" w:rsidRDefault="00292B2C" w:rsidP="00DD25FE">
            <w:pPr>
              <w:rPr>
                <w:rFonts w:ascii="Arial" w:hAnsi="Arial" w:cs="Arial"/>
                <w:b/>
                <w:sz w:val="22"/>
                <w:szCs w:val="22"/>
              </w:rPr>
            </w:pPr>
            <w:r w:rsidRPr="00560F36">
              <w:rPr>
                <w:rFonts w:ascii="Arial" w:hAnsi="Arial" w:cs="Arial"/>
                <w:b/>
                <w:sz w:val="22"/>
                <w:szCs w:val="22"/>
              </w:rPr>
              <w:t>Musculoskeletal and connective tissue disorders</w:t>
            </w:r>
          </w:p>
          <w:p w14:paraId="5E3A01B6" w14:textId="77777777" w:rsidR="00292B2C" w:rsidRPr="00560F36" w:rsidRDefault="00292B2C" w:rsidP="00DD25FE">
            <w:pPr>
              <w:rPr>
                <w:rFonts w:ascii="Arial" w:hAnsi="Arial" w:cs="Arial"/>
                <w:i/>
                <w:sz w:val="22"/>
                <w:szCs w:val="22"/>
              </w:rPr>
            </w:pPr>
          </w:p>
          <w:p w14:paraId="7260960E" w14:textId="602B873C"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f</w:t>
            </w:r>
            <w:r w:rsidRPr="00560F36">
              <w:rPr>
                <w:rFonts w:ascii="Arial" w:hAnsi="Arial" w:cs="Arial"/>
                <w:sz w:val="22"/>
                <w:szCs w:val="22"/>
              </w:rPr>
              <w:t xml:space="preserve">racture of the hip, wrist or spine </w:t>
            </w:r>
          </w:p>
          <w:p w14:paraId="7E698959" w14:textId="77777777" w:rsidR="00292B2C" w:rsidRPr="00560F36" w:rsidRDefault="00292B2C" w:rsidP="00DD25FE">
            <w:pPr>
              <w:rPr>
                <w:rFonts w:ascii="Arial" w:hAnsi="Arial" w:cs="Arial"/>
                <w:i/>
                <w:sz w:val="22"/>
                <w:szCs w:val="22"/>
              </w:rPr>
            </w:pPr>
          </w:p>
          <w:p w14:paraId="31C71BAF" w14:textId="00EFFE70"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a</w:t>
            </w:r>
            <w:r w:rsidRPr="00560F36">
              <w:rPr>
                <w:rFonts w:ascii="Arial" w:hAnsi="Arial" w:cs="Arial"/>
                <w:sz w:val="22"/>
                <w:szCs w:val="22"/>
              </w:rPr>
              <w:t>rthralgia, myalgia</w:t>
            </w:r>
          </w:p>
          <w:p w14:paraId="3E7DE842" w14:textId="77777777" w:rsidR="00292B2C" w:rsidRPr="00560F36" w:rsidRDefault="00292B2C" w:rsidP="00DD25FE">
            <w:pPr>
              <w:rPr>
                <w:rFonts w:ascii="Arial" w:hAnsi="Arial" w:cs="Arial"/>
                <w:i/>
                <w:sz w:val="22"/>
                <w:szCs w:val="22"/>
              </w:rPr>
            </w:pPr>
          </w:p>
          <w:p w14:paraId="7F440417" w14:textId="1200C8E9" w:rsidR="00292B2C" w:rsidRPr="00560F36" w:rsidRDefault="00292B2C" w:rsidP="00DD25FE">
            <w:pPr>
              <w:rPr>
                <w:rFonts w:ascii="Arial" w:hAnsi="Arial" w:cs="Arial"/>
                <w:sz w:val="22"/>
                <w:szCs w:val="22"/>
              </w:rPr>
            </w:pPr>
            <w:r w:rsidRPr="00560F36">
              <w:rPr>
                <w:rFonts w:ascii="Arial" w:hAnsi="Arial" w:cs="Arial"/>
                <w:i/>
                <w:sz w:val="22"/>
                <w:szCs w:val="22"/>
              </w:rPr>
              <w:t>Very rare:</w:t>
            </w:r>
            <w:r w:rsidRPr="00560F36">
              <w:rPr>
                <w:rFonts w:ascii="Arial" w:hAnsi="Arial" w:cs="Arial"/>
                <w:sz w:val="22"/>
                <w:szCs w:val="22"/>
              </w:rPr>
              <w:t xml:space="preserve"> </w:t>
            </w:r>
            <w:r w:rsidR="00A55677">
              <w:rPr>
                <w:rFonts w:ascii="Arial" w:hAnsi="Arial" w:cs="Arial"/>
                <w:sz w:val="22"/>
                <w:szCs w:val="22"/>
              </w:rPr>
              <w:t>m</w:t>
            </w:r>
            <w:r w:rsidRPr="00560F36">
              <w:rPr>
                <w:rFonts w:ascii="Arial" w:hAnsi="Arial" w:cs="Arial"/>
                <w:sz w:val="22"/>
                <w:szCs w:val="22"/>
              </w:rPr>
              <w:t>uscular weakness</w:t>
            </w:r>
          </w:p>
          <w:p w14:paraId="6F5DD792" w14:textId="77777777" w:rsidR="00292B2C" w:rsidRPr="00560F36" w:rsidRDefault="00292B2C" w:rsidP="00DD25FE">
            <w:pPr>
              <w:rPr>
                <w:rFonts w:ascii="Arial" w:hAnsi="Arial" w:cs="Arial"/>
                <w:b/>
                <w:sz w:val="22"/>
                <w:szCs w:val="22"/>
              </w:rPr>
            </w:pPr>
          </w:p>
          <w:p w14:paraId="7E23E78F" w14:textId="77777777" w:rsidR="00292B2C" w:rsidRPr="00560F36" w:rsidRDefault="00292B2C" w:rsidP="00DD25FE">
            <w:pPr>
              <w:rPr>
                <w:rFonts w:ascii="Arial" w:hAnsi="Arial" w:cs="Arial"/>
                <w:b/>
                <w:sz w:val="22"/>
                <w:szCs w:val="22"/>
              </w:rPr>
            </w:pPr>
            <w:r w:rsidRPr="00560F36">
              <w:rPr>
                <w:rFonts w:ascii="Arial" w:hAnsi="Arial" w:cs="Arial"/>
                <w:b/>
                <w:sz w:val="22"/>
                <w:szCs w:val="22"/>
              </w:rPr>
              <w:t>Renal and urinary disorders</w:t>
            </w:r>
          </w:p>
          <w:p w14:paraId="42774BF7" w14:textId="77777777" w:rsidR="00292B2C" w:rsidRPr="00560F36" w:rsidRDefault="00292B2C" w:rsidP="00DD25FE">
            <w:pPr>
              <w:rPr>
                <w:rFonts w:ascii="Arial" w:hAnsi="Arial" w:cs="Arial"/>
                <w:i/>
                <w:sz w:val="22"/>
                <w:szCs w:val="22"/>
              </w:rPr>
            </w:pPr>
          </w:p>
          <w:p w14:paraId="75AA15AC" w14:textId="43284B4B"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i</w:t>
            </w:r>
            <w:r w:rsidRPr="00560F36">
              <w:rPr>
                <w:rFonts w:ascii="Arial" w:hAnsi="Arial" w:cs="Arial"/>
                <w:sz w:val="22"/>
                <w:szCs w:val="22"/>
              </w:rPr>
              <w:t>nterstitial nephritis</w:t>
            </w:r>
          </w:p>
          <w:p w14:paraId="591CB7B7" w14:textId="77777777" w:rsidR="00292B2C" w:rsidRPr="00560F36" w:rsidRDefault="00292B2C" w:rsidP="00DD25FE">
            <w:pPr>
              <w:rPr>
                <w:rFonts w:ascii="Arial" w:hAnsi="Arial" w:cs="Arial"/>
                <w:b/>
                <w:sz w:val="22"/>
                <w:szCs w:val="22"/>
              </w:rPr>
            </w:pPr>
            <w:r w:rsidRPr="00560F36">
              <w:rPr>
                <w:rFonts w:ascii="Arial" w:hAnsi="Arial" w:cs="Arial"/>
                <w:b/>
                <w:sz w:val="22"/>
                <w:szCs w:val="22"/>
              </w:rPr>
              <w:t>Reproductive system and breast disorders</w:t>
            </w:r>
          </w:p>
          <w:p w14:paraId="3DC0C78A" w14:textId="77777777" w:rsidR="00292B2C" w:rsidRPr="00560F36" w:rsidRDefault="00292B2C" w:rsidP="00DD25FE">
            <w:pPr>
              <w:rPr>
                <w:rFonts w:ascii="Arial" w:hAnsi="Arial" w:cs="Arial"/>
                <w:i/>
                <w:sz w:val="22"/>
                <w:szCs w:val="22"/>
              </w:rPr>
            </w:pPr>
          </w:p>
          <w:p w14:paraId="27B3CDBB" w14:textId="7BDD4782" w:rsidR="00292B2C" w:rsidRPr="00560F36" w:rsidRDefault="00292B2C" w:rsidP="00DD25FE">
            <w:pPr>
              <w:rPr>
                <w:rFonts w:ascii="Arial" w:hAnsi="Arial" w:cs="Arial"/>
                <w:sz w:val="22"/>
                <w:szCs w:val="22"/>
              </w:rPr>
            </w:pPr>
            <w:r w:rsidRPr="00560F36">
              <w:rPr>
                <w:rFonts w:ascii="Arial" w:hAnsi="Arial" w:cs="Arial"/>
                <w:i/>
                <w:sz w:val="22"/>
                <w:szCs w:val="22"/>
              </w:rPr>
              <w:t>Very rare:</w:t>
            </w:r>
            <w:r w:rsidRPr="00560F36">
              <w:rPr>
                <w:rFonts w:ascii="Arial" w:hAnsi="Arial" w:cs="Arial"/>
                <w:sz w:val="22"/>
                <w:szCs w:val="22"/>
              </w:rPr>
              <w:t xml:space="preserve"> </w:t>
            </w:r>
            <w:r w:rsidR="00A55677">
              <w:rPr>
                <w:rFonts w:ascii="Arial" w:hAnsi="Arial" w:cs="Arial"/>
                <w:sz w:val="22"/>
                <w:szCs w:val="22"/>
              </w:rPr>
              <w:t>g</w:t>
            </w:r>
            <w:r w:rsidRPr="00560F36">
              <w:rPr>
                <w:rFonts w:ascii="Arial" w:hAnsi="Arial" w:cs="Arial"/>
                <w:sz w:val="22"/>
                <w:szCs w:val="22"/>
              </w:rPr>
              <w:t>ynaecomastia</w:t>
            </w:r>
          </w:p>
          <w:p w14:paraId="37E8352F" w14:textId="77777777" w:rsidR="00292B2C" w:rsidRPr="00560F36" w:rsidRDefault="00292B2C" w:rsidP="00DD25FE">
            <w:pPr>
              <w:rPr>
                <w:rFonts w:ascii="Arial" w:hAnsi="Arial" w:cs="Arial"/>
                <w:b/>
                <w:sz w:val="22"/>
                <w:szCs w:val="22"/>
              </w:rPr>
            </w:pPr>
          </w:p>
          <w:p w14:paraId="624D1308" w14:textId="77777777" w:rsidR="00292B2C" w:rsidRPr="00560F36" w:rsidRDefault="00292B2C" w:rsidP="00DD25FE">
            <w:pPr>
              <w:rPr>
                <w:rFonts w:ascii="Arial" w:hAnsi="Arial" w:cs="Arial"/>
                <w:b/>
                <w:sz w:val="22"/>
                <w:szCs w:val="22"/>
              </w:rPr>
            </w:pPr>
            <w:r w:rsidRPr="00560F36">
              <w:rPr>
                <w:rFonts w:ascii="Arial" w:hAnsi="Arial" w:cs="Arial"/>
                <w:b/>
                <w:sz w:val="22"/>
                <w:szCs w:val="22"/>
              </w:rPr>
              <w:t>General disorders and administration site conditions</w:t>
            </w:r>
          </w:p>
          <w:p w14:paraId="41DFF445" w14:textId="77777777" w:rsidR="00292B2C" w:rsidRPr="00560F36" w:rsidRDefault="00292B2C" w:rsidP="00DD25FE">
            <w:pPr>
              <w:rPr>
                <w:rFonts w:ascii="Arial" w:hAnsi="Arial" w:cs="Arial"/>
                <w:i/>
                <w:sz w:val="22"/>
                <w:szCs w:val="22"/>
              </w:rPr>
            </w:pPr>
          </w:p>
          <w:p w14:paraId="47AAD727" w14:textId="730D44DA" w:rsidR="00292B2C" w:rsidRPr="00560F36" w:rsidRDefault="00292B2C" w:rsidP="00DD25FE">
            <w:pPr>
              <w:rPr>
                <w:rFonts w:ascii="Arial" w:hAnsi="Arial" w:cs="Arial"/>
                <w:sz w:val="22"/>
                <w:szCs w:val="22"/>
              </w:rPr>
            </w:pPr>
            <w:r w:rsidRPr="00560F36">
              <w:rPr>
                <w:rFonts w:ascii="Arial" w:hAnsi="Arial" w:cs="Arial"/>
                <w:i/>
                <w:sz w:val="22"/>
                <w:szCs w:val="22"/>
              </w:rPr>
              <w:t>Uncommon:</w:t>
            </w:r>
            <w:r w:rsidRPr="00560F36">
              <w:rPr>
                <w:rFonts w:ascii="Arial" w:hAnsi="Arial" w:cs="Arial"/>
                <w:sz w:val="22"/>
                <w:szCs w:val="22"/>
              </w:rPr>
              <w:t xml:space="preserve"> </w:t>
            </w:r>
            <w:r w:rsidR="00A55677">
              <w:rPr>
                <w:rFonts w:ascii="Arial" w:hAnsi="Arial" w:cs="Arial"/>
                <w:sz w:val="22"/>
                <w:szCs w:val="22"/>
              </w:rPr>
              <w:t>m</w:t>
            </w:r>
            <w:r w:rsidRPr="00560F36">
              <w:rPr>
                <w:rFonts w:ascii="Arial" w:hAnsi="Arial" w:cs="Arial"/>
                <w:sz w:val="22"/>
                <w:szCs w:val="22"/>
              </w:rPr>
              <w:t>alaise, peripheral oedema</w:t>
            </w:r>
          </w:p>
          <w:p w14:paraId="000CD614" w14:textId="77777777" w:rsidR="00292B2C" w:rsidRPr="00560F36" w:rsidRDefault="00292B2C" w:rsidP="00DD25FE">
            <w:pPr>
              <w:rPr>
                <w:rFonts w:ascii="Arial" w:hAnsi="Arial" w:cs="Arial"/>
                <w:i/>
                <w:sz w:val="22"/>
                <w:szCs w:val="22"/>
              </w:rPr>
            </w:pPr>
          </w:p>
          <w:p w14:paraId="077D67C1" w14:textId="5F175E7F" w:rsidR="00292B2C" w:rsidRPr="00560F36" w:rsidRDefault="00292B2C" w:rsidP="00DD25FE">
            <w:pPr>
              <w:rPr>
                <w:rFonts w:ascii="Arial" w:hAnsi="Arial" w:cs="Arial"/>
                <w:sz w:val="22"/>
                <w:szCs w:val="22"/>
              </w:rPr>
            </w:pPr>
            <w:r w:rsidRPr="00560F36">
              <w:rPr>
                <w:rFonts w:ascii="Arial" w:hAnsi="Arial" w:cs="Arial"/>
                <w:i/>
                <w:sz w:val="22"/>
                <w:szCs w:val="22"/>
              </w:rPr>
              <w:t>Rare:</w:t>
            </w:r>
            <w:r w:rsidRPr="00560F36">
              <w:rPr>
                <w:rFonts w:ascii="Arial" w:hAnsi="Arial" w:cs="Arial"/>
                <w:sz w:val="22"/>
                <w:szCs w:val="22"/>
              </w:rPr>
              <w:t xml:space="preserve"> </w:t>
            </w:r>
            <w:r w:rsidR="00A55677">
              <w:rPr>
                <w:rFonts w:ascii="Arial" w:hAnsi="Arial" w:cs="Arial"/>
                <w:sz w:val="22"/>
                <w:szCs w:val="22"/>
              </w:rPr>
              <w:t>i</w:t>
            </w:r>
            <w:r w:rsidRPr="00560F36">
              <w:rPr>
                <w:rFonts w:ascii="Arial" w:hAnsi="Arial" w:cs="Arial"/>
                <w:sz w:val="22"/>
                <w:szCs w:val="22"/>
              </w:rPr>
              <w:t>ncreased sweating</w:t>
            </w:r>
          </w:p>
        </w:tc>
      </w:tr>
    </w:tbl>
    <w:p w14:paraId="4B3D909A" w14:textId="228DED59" w:rsidR="00292B2C" w:rsidRDefault="00292B2C" w:rsidP="00C04349">
      <w:pPr>
        <w:jc w:val="both"/>
        <w:rPr>
          <w:rFonts w:ascii="Arial" w:hAnsi="Arial" w:cs="Arial"/>
          <w:b/>
          <w:sz w:val="22"/>
          <w:szCs w:val="22"/>
        </w:rPr>
      </w:pPr>
    </w:p>
    <w:p w14:paraId="2DEB9753" w14:textId="406CAB25" w:rsidR="0061395B" w:rsidRDefault="0052509F" w:rsidP="00C04349">
      <w:pPr>
        <w:jc w:val="both"/>
        <w:rPr>
          <w:rFonts w:ascii="Arial" w:hAnsi="Arial" w:cs="Arial"/>
          <w:sz w:val="22"/>
          <w:szCs w:val="22"/>
        </w:rPr>
      </w:pPr>
      <w:r w:rsidRPr="00560F36">
        <w:rPr>
          <w:rFonts w:ascii="Arial" w:hAnsi="Arial" w:cs="Arial"/>
          <w:b/>
          <w:sz w:val="22"/>
          <w:szCs w:val="22"/>
        </w:rPr>
        <w:t>Reference source</w:t>
      </w:r>
      <w:r w:rsidR="000F0463">
        <w:rPr>
          <w:rFonts w:ascii="Arial" w:hAnsi="Arial" w:cs="Arial"/>
          <w:b/>
          <w:sz w:val="22"/>
          <w:szCs w:val="22"/>
        </w:rPr>
        <w:t xml:space="preserve"> for tables 2-7</w:t>
      </w:r>
      <w:r w:rsidRPr="00560F36">
        <w:rPr>
          <w:rFonts w:ascii="Arial" w:hAnsi="Arial" w:cs="Arial"/>
          <w:b/>
          <w:sz w:val="22"/>
          <w:szCs w:val="22"/>
        </w:rPr>
        <w:t>:</w:t>
      </w:r>
      <w:r w:rsidRPr="00560F36">
        <w:rPr>
          <w:rFonts w:ascii="Arial" w:hAnsi="Arial" w:cs="Arial"/>
          <w:sz w:val="22"/>
          <w:szCs w:val="22"/>
        </w:rPr>
        <w:t xml:space="preserve"> </w:t>
      </w:r>
      <w:r w:rsidR="00A96528" w:rsidRPr="00560F36">
        <w:rPr>
          <w:rFonts w:ascii="Arial" w:hAnsi="Arial" w:cs="Arial"/>
          <w:sz w:val="22"/>
          <w:szCs w:val="22"/>
        </w:rPr>
        <w:t>Summary of product characteristics</w:t>
      </w:r>
      <w:r w:rsidR="00B31FE8" w:rsidRPr="00560F36">
        <w:rPr>
          <w:rFonts w:ascii="Arial" w:hAnsi="Arial" w:cs="Arial"/>
          <w:sz w:val="22"/>
          <w:szCs w:val="22"/>
        </w:rPr>
        <w:t xml:space="preserve"> (SmPC)</w:t>
      </w:r>
      <w:r w:rsidR="00420902">
        <w:rPr>
          <w:rFonts w:ascii="Arial" w:hAnsi="Arial" w:cs="Arial"/>
          <w:sz w:val="22"/>
          <w:szCs w:val="22"/>
        </w:rPr>
        <w:t xml:space="preserve"> Tables </w:t>
      </w:r>
      <w:r w:rsidR="000F0463">
        <w:rPr>
          <w:rFonts w:ascii="Arial" w:hAnsi="Arial" w:cs="Arial"/>
          <w:sz w:val="22"/>
          <w:szCs w:val="22"/>
        </w:rPr>
        <w:t>2-3, 5-6</w:t>
      </w:r>
      <w:r w:rsidR="00A96528" w:rsidRPr="00560F36">
        <w:rPr>
          <w:rFonts w:ascii="Arial" w:hAnsi="Arial" w:cs="Arial"/>
          <w:sz w:val="22"/>
          <w:szCs w:val="22"/>
        </w:rPr>
        <w:t xml:space="preserve">, and </w:t>
      </w:r>
      <w:r w:rsidR="00615AFD" w:rsidRPr="00560F36">
        <w:rPr>
          <w:rFonts w:ascii="Arial" w:hAnsi="Arial" w:cs="Arial"/>
          <w:sz w:val="22"/>
          <w:szCs w:val="22"/>
        </w:rPr>
        <w:t>British National Formulary</w:t>
      </w:r>
      <w:r w:rsidR="00B31FE8" w:rsidRPr="00560F36">
        <w:rPr>
          <w:rFonts w:ascii="Arial" w:hAnsi="Arial" w:cs="Arial"/>
          <w:sz w:val="22"/>
          <w:szCs w:val="22"/>
        </w:rPr>
        <w:t xml:space="preserve"> (BNF)</w:t>
      </w:r>
      <w:r w:rsidR="00420902">
        <w:rPr>
          <w:rFonts w:ascii="Arial" w:hAnsi="Arial" w:cs="Arial"/>
          <w:sz w:val="22"/>
          <w:szCs w:val="22"/>
        </w:rPr>
        <w:t xml:space="preserve"> for Table </w:t>
      </w:r>
      <w:r w:rsidR="000F0463">
        <w:rPr>
          <w:rFonts w:ascii="Arial" w:hAnsi="Arial" w:cs="Arial"/>
          <w:sz w:val="22"/>
          <w:szCs w:val="22"/>
        </w:rPr>
        <w:t>4</w:t>
      </w:r>
      <w:r w:rsidR="00434F86" w:rsidRPr="00560F36">
        <w:rPr>
          <w:rFonts w:ascii="Arial" w:hAnsi="Arial" w:cs="Arial"/>
          <w:sz w:val="22"/>
          <w:szCs w:val="22"/>
        </w:rPr>
        <w:t>.</w:t>
      </w:r>
      <w:r w:rsidRPr="00560F36">
        <w:rPr>
          <w:rFonts w:ascii="Arial" w:hAnsi="Arial" w:cs="Arial"/>
          <w:sz w:val="22"/>
          <w:szCs w:val="22"/>
        </w:rPr>
        <w:t xml:space="preserve"> </w:t>
      </w:r>
    </w:p>
    <w:p w14:paraId="3E4A82CE" w14:textId="77777777" w:rsidR="0061395B" w:rsidRPr="00560F36" w:rsidRDefault="0061395B" w:rsidP="00C04349">
      <w:pPr>
        <w:jc w:val="both"/>
        <w:rPr>
          <w:rFonts w:ascii="Arial" w:hAnsi="Arial" w:cs="Arial"/>
          <w:sz w:val="22"/>
          <w:szCs w:val="22"/>
        </w:rPr>
      </w:pPr>
    </w:p>
    <w:p w14:paraId="21C23E22" w14:textId="77777777" w:rsidR="009B5EEF" w:rsidRPr="00560F36" w:rsidRDefault="009B5EEF" w:rsidP="00F51E07">
      <w:pPr>
        <w:jc w:val="both"/>
      </w:pPr>
    </w:p>
    <w:p w14:paraId="33D65FC4" w14:textId="4EF51A76" w:rsidR="00B31280" w:rsidRPr="00560F36" w:rsidRDefault="004715DA" w:rsidP="00432540">
      <w:pPr>
        <w:pStyle w:val="Heading1"/>
      </w:pPr>
      <w:bookmarkStart w:id="72" w:name="_Toc127205943"/>
      <w:bookmarkStart w:id="73" w:name="_Toc188604167"/>
      <w:r w:rsidRPr="00560F36">
        <w:t>TRIAL</w:t>
      </w:r>
      <w:r w:rsidR="00E25F9D" w:rsidRPr="00560F36">
        <w:t xml:space="preserve"> DESIGN</w:t>
      </w:r>
      <w:bookmarkEnd w:id="60"/>
      <w:bookmarkEnd w:id="72"/>
      <w:bookmarkEnd w:id="73"/>
    </w:p>
    <w:p w14:paraId="4224ABA2" w14:textId="77777777" w:rsidR="00D273A0" w:rsidRPr="00560F36" w:rsidRDefault="00D273A0" w:rsidP="00093C83">
      <w:pPr>
        <w:rPr>
          <w:rFonts w:ascii="Arial" w:hAnsi="Arial" w:cs="Arial"/>
          <w:sz w:val="22"/>
          <w:szCs w:val="22"/>
        </w:rPr>
      </w:pPr>
      <w:bookmarkStart w:id="74" w:name="_Toc165362083"/>
    </w:p>
    <w:p w14:paraId="13D93FFE" w14:textId="565B90D5" w:rsidR="00D273A0" w:rsidRPr="00560F36" w:rsidRDefault="000F7ABF" w:rsidP="00F94010">
      <w:pPr>
        <w:pStyle w:val="Heading2"/>
      </w:pPr>
      <w:bookmarkStart w:id="75" w:name="_Toc127205944"/>
      <w:bookmarkStart w:id="76" w:name="_Toc188604168"/>
      <w:r>
        <w:t xml:space="preserve">6.1 </w:t>
      </w:r>
      <w:r w:rsidR="00F51E07" w:rsidRPr="00560F36">
        <w:t>Trial Configuration</w:t>
      </w:r>
      <w:r w:rsidR="00F51E07">
        <w:t>: Full RCT</w:t>
      </w:r>
      <w:bookmarkEnd w:id="75"/>
      <w:bookmarkEnd w:id="76"/>
    </w:p>
    <w:p w14:paraId="1078BA75" w14:textId="77777777" w:rsidR="00F73FB7" w:rsidRPr="00560F36" w:rsidRDefault="00F73FB7" w:rsidP="00093C83">
      <w:pPr>
        <w:pStyle w:val="BodyText3"/>
        <w:tabs>
          <w:tab w:val="clear" w:pos="0"/>
        </w:tabs>
        <w:ind w:right="0"/>
        <w:rPr>
          <w:iCs/>
          <w:szCs w:val="22"/>
        </w:rPr>
      </w:pPr>
    </w:p>
    <w:p w14:paraId="60D073DC" w14:textId="77777777" w:rsidR="00A755B4" w:rsidRPr="00560F36" w:rsidRDefault="0003151B" w:rsidP="00355250">
      <w:pPr>
        <w:pStyle w:val="BodyText3"/>
        <w:shd w:val="clear" w:color="auto" w:fill="FFFFFF" w:themeFill="background1"/>
        <w:tabs>
          <w:tab w:val="clear" w:pos="0"/>
        </w:tabs>
        <w:ind w:right="0"/>
        <w:rPr>
          <w:iCs/>
          <w:szCs w:val="22"/>
        </w:rPr>
      </w:pPr>
      <w:r w:rsidRPr="00231353">
        <w:rPr>
          <w:b/>
          <w:iCs/>
          <w:szCs w:val="22"/>
        </w:rPr>
        <w:t>Study design:</w:t>
      </w:r>
      <w:r w:rsidRPr="00231353">
        <w:rPr>
          <w:iCs/>
          <w:szCs w:val="22"/>
        </w:rPr>
        <w:t xml:space="preserve"> </w:t>
      </w:r>
      <w:r w:rsidR="00152346" w:rsidRPr="00231353">
        <w:rPr>
          <w:iCs/>
          <w:szCs w:val="22"/>
        </w:rPr>
        <w:t>Parallel</w:t>
      </w:r>
      <w:r w:rsidR="00290795" w:rsidRPr="00231353">
        <w:rPr>
          <w:iCs/>
          <w:szCs w:val="22"/>
        </w:rPr>
        <w:t>-</w:t>
      </w:r>
      <w:r w:rsidR="00152346" w:rsidRPr="00231353">
        <w:rPr>
          <w:iCs/>
          <w:szCs w:val="22"/>
        </w:rPr>
        <w:t xml:space="preserve">arm multicentre RCT with </w:t>
      </w:r>
      <w:r w:rsidR="008C721B" w:rsidRPr="00231353">
        <w:rPr>
          <w:iCs/>
          <w:szCs w:val="22"/>
        </w:rPr>
        <w:t>one-</w:t>
      </w:r>
      <w:r w:rsidR="00152346" w:rsidRPr="00231353">
        <w:rPr>
          <w:iCs/>
          <w:szCs w:val="22"/>
        </w:rPr>
        <w:t>year internal pilot</w:t>
      </w:r>
      <w:r w:rsidR="00434F86" w:rsidRPr="00231353">
        <w:rPr>
          <w:iCs/>
          <w:szCs w:val="22"/>
        </w:rPr>
        <w:t xml:space="preserve"> and two-year </w:t>
      </w:r>
      <w:r w:rsidR="006C677C" w:rsidRPr="00231353">
        <w:rPr>
          <w:iCs/>
          <w:szCs w:val="22"/>
        </w:rPr>
        <w:t xml:space="preserve">long-term </w:t>
      </w:r>
      <w:r w:rsidR="00434F86" w:rsidRPr="00231353">
        <w:rPr>
          <w:iCs/>
          <w:szCs w:val="22"/>
        </w:rPr>
        <w:t>extension phase</w:t>
      </w:r>
      <w:r w:rsidR="00152346" w:rsidRPr="00231353">
        <w:rPr>
          <w:iCs/>
          <w:szCs w:val="22"/>
        </w:rPr>
        <w:t>.</w:t>
      </w:r>
    </w:p>
    <w:p w14:paraId="0295E36A" w14:textId="5598C528" w:rsidR="00615AFD" w:rsidRPr="00560F36" w:rsidRDefault="00152346" w:rsidP="00A755B4">
      <w:pPr>
        <w:pStyle w:val="BodyText3"/>
        <w:tabs>
          <w:tab w:val="clear" w:pos="0"/>
        </w:tabs>
        <w:ind w:right="0"/>
        <w:rPr>
          <w:iCs/>
          <w:szCs w:val="22"/>
        </w:rPr>
      </w:pPr>
      <w:r w:rsidRPr="00560F36">
        <w:rPr>
          <w:iCs/>
          <w:szCs w:val="22"/>
        </w:rPr>
        <w:t xml:space="preserve"> </w:t>
      </w:r>
    </w:p>
    <w:p w14:paraId="4B4202DE" w14:textId="37F9A114" w:rsidR="00615AFD" w:rsidRPr="00560F36" w:rsidRDefault="00615AFD" w:rsidP="00A755B4">
      <w:pPr>
        <w:pStyle w:val="BodyText3"/>
        <w:tabs>
          <w:tab w:val="clear" w:pos="0"/>
        </w:tabs>
        <w:ind w:right="0"/>
        <w:rPr>
          <w:iCs/>
          <w:szCs w:val="22"/>
        </w:rPr>
      </w:pPr>
      <w:r w:rsidRPr="00560F36">
        <w:rPr>
          <w:b/>
          <w:iCs/>
          <w:szCs w:val="22"/>
        </w:rPr>
        <w:lastRenderedPageBreak/>
        <w:t>Setting:</w:t>
      </w:r>
      <w:r w:rsidRPr="00560F36">
        <w:rPr>
          <w:iCs/>
          <w:szCs w:val="22"/>
        </w:rPr>
        <w:t xml:space="preserve"> </w:t>
      </w:r>
      <w:r w:rsidR="00152346" w:rsidRPr="00560F36">
        <w:rPr>
          <w:iCs/>
          <w:szCs w:val="22"/>
        </w:rPr>
        <w:t>primary care</w:t>
      </w:r>
      <w:r w:rsidRPr="00560F36">
        <w:rPr>
          <w:iCs/>
          <w:szCs w:val="22"/>
        </w:rPr>
        <w:t>.</w:t>
      </w:r>
      <w:r w:rsidR="00152346" w:rsidRPr="00560F36">
        <w:rPr>
          <w:iCs/>
          <w:szCs w:val="22"/>
        </w:rPr>
        <w:t xml:space="preserve"> </w:t>
      </w:r>
    </w:p>
    <w:p w14:paraId="7EA55427" w14:textId="77777777" w:rsidR="00A755B4" w:rsidRPr="00560F36" w:rsidRDefault="00A755B4" w:rsidP="00A755B4">
      <w:pPr>
        <w:pStyle w:val="BodyText3"/>
        <w:tabs>
          <w:tab w:val="clear" w:pos="0"/>
        </w:tabs>
        <w:ind w:right="0"/>
        <w:rPr>
          <w:iCs/>
          <w:szCs w:val="22"/>
        </w:rPr>
      </w:pPr>
    </w:p>
    <w:p w14:paraId="77C47B83" w14:textId="57A6DC4A" w:rsidR="008C721B" w:rsidRPr="00560F36" w:rsidRDefault="008C721B" w:rsidP="00152346">
      <w:pPr>
        <w:pStyle w:val="BodyText3"/>
        <w:tabs>
          <w:tab w:val="clear" w:pos="0"/>
        </w:tabs>
        <w:spacing w:line="360" w:lineRule="auto"/>
        <w:ind w:right="0"/>
        <w:rPr>
          <w:b/>
          <w:iCs/>
          <w:szCs w:val="22"/>
          <w:u w:val="single"/>
        </w:rPr>
      </w:pPr>
      <w:r w:rsidRPr="00560F36">
        <w:rPr>
          <w:b/>
          <w:iCs/>
          <w:szCs w:val="22"/>
          <w:u w:val="single"/>
        </w:rPr>
        <w:t xml:space="preserve">Main trial: </w:t>
      </w:r>
    </w:p>
    <w:p w14:paraId="3E74E2AE" w14:textId="1E111F0E" w:rsidR="00D273A0" w:rsidRPr="00560F36" w:rsidRDefault="000F7ABF" w:rsidP="00F94010">
      <w:pPr>
        <w:pStyle w:val="Heading2"/>
      </w:pPr>
      <w:bookmarkStart w:id="77" w:name="_Toc127205945"/>
      <w:bookmarkStart w:id="78" w:name="_Toc188604169"/>
      <w:r>
        <w:t xml:space="preserve">6.1.1 </w:t>
      </w:r>
      <w:r w:rsidR="00D273A0" w:rsidRPr="00560F36">
        <w:t xml:space="preserve">Primary </w:t>
      </w:r>
      <w:bookmarkEnd w:id="74"/>
      <w:r w:rsidR="00290795" w:rsidRPr="00560F36">
        <w:t>outcome measure</w:t>
      </w:r>
      <w:bookmarkEnd w:id="77"/>
      <w:bookmarkEnd w:id="78"/>
    </w:p>
    <w:p w14:paraId="25290A80" w14:textId="1F6C7AAA" w:rsidR="008B0820" w:rsidRPr="00560F36" w:rsidRDefault="00A56A11" w:rsidP="00177F11">
      <w:pPr>
        <w:pStyle w:val="ListParagraph"/>
        <w:numPr>
          <w:ilvl w:val="0"/>
          <w:numId w:val="11"/>
        </w:numPr>
        <w:rPr>
          <w:rFonts w:ascii="Arial" w:hAnsi="Arial" w:cs="Arial"/>
          <w:sz w:val="22"/>
          <w:szCs w:val="22"/>
          <w:lang w:eastAsia="en-GB"/>
        </w:rPr>
      </w:pPr>
      <w:r>
        <w:rPr>
          <w:rFonts w:ascii="Arial" w:hAnsi="Arial" w:cs="Arial"/>
          <w:sz w:val="22"/>
          <w:szCs w:val="22"/>
          <w:lang w:eastAsia="en-GB"/>
        </w:rPr>
        <w:t>G</w:t>
      </w:r>
      <w:r w:rsidR="00615AFD" w:rsidRPr="00560F36">
        <w:rPr>
          <w:rFonts w:ascii="Arial" w:hAnsi="Arial" w:cs="Arial"/>
          <w:sz w:val="22"/>
          <w:szCs w:val="22"/>
          <w:lang w:eastAsia="en-GB"/>
        </w:rPr>
        <w:t>out flare</w:t>
      </w:r>
      <w:r>
        <w:rPr>
          <w:rFonts w:ascii="Arial" w:hAnsi="Arial" w:cs="Arial"/>
          <w:sz w:val="22"/>
          <w:szCs w:val="22"/>
          <w:lang w:eastAsia="en-GB"/>
        </w:rPr>
        <w:t xml:space="preserve"> count</w:t>
      </w:r>
      <w:r w:rsidR="008C721B" w:rsidRPr="00560F36">
        <w:rPr>
          <w:rFonts w:ascii="Arial" w:hAnsi="Arial" w:cs="Arial"/>
          <w:sz w:val="22"/>
          <w:szCs w:val="22"/>
          <w:lang w:eastAsia="en-GB"/>
        </w:rPr>
        <w:t xml:space="preserve"> in </w:t>
      </w:r>
      <w:r w:rsidR="00A223D4" w:rsidRPr="00560F36">
        <w:rPr>
          <w:rFonts w:ascii="Arial" w:hAnsi="Arial" w:cs="Arial"/>
          <w:sz w:val="22"/>
          <w:szCs w:val="22"/>
          <w:lang w:eastAsia="en-GB"/>
        </w:rPr>
        <w:t>the first 2 years</w:t>
      </w:r>
    </w:p>
    <w:p w14:paraId="32848972" w14:textId="790C11F2" w:rsidR="00B40734" w:rsidRPr="00560F36" w:rsidRDefault="00B40734" w:rsidP="00093C83">
      <w:pPr>
        <w:rPr>
          <w:rFonts w:ascii="Arial" w:hAnsi="Arial" w:cs="Arial"/>
          <w:sz w:val="22"/>
          <w:szCs w:val="22"/>
          <w:lang w:eastAsia="en-GB"/>
        </w:rPr>
      </w:pPr>
    </w:p>
    <w:p w14:paraId="2199B60E" w14:textId="2F5F687C" w:rsidR="00D273A0" w:rsidRPr="00560F36" w:rsidRDefault="000F7ABF" w:rsidP="00F94010">
      <w:pPr>
        <w:pStyle w:val="Heading2"/>
      </w:pPr>
      <w:bookmarkStart w:id="79" w:name="_Toc165362084"/>
      <w:bookmarkStart w:id="80" w:name="_Toc127205946"/>
      <w:bookmarkStart w:id="81" w:name="_Toc188604170"/>
      <w:r>
        <w:t xml:space="preserve">6.1.2 </w:t>
      </w:r>
      <w:r w:rsidR="00D273A0" w:rsidRPr="00560F36">
        <w:t xml:space="preserve">Secondary </w:t>
      </w:r>
      <w:bookmarkEnd w:id="79"/>
      <w:r w:rsidR="00290795" w:rsidRPr="00560F36">
        <w:t>outcome measures</w:t>
      </w:r>
      <w:bookmarkEnd w:id="80"/>
      <w:bookmarkEnd w:id="81"/>
    </w:p>
    <w:p w14:paraId="6A83575E" w14:textId="6F637E7A" w:rsidR="00905BEA" w:rsidRPr="00560F36" w:rsidRDefault="00A56A11" w:rsidP="003B5D4D">
      <w:pPr>
        <w:pStyle w:val="ListParagraph"/>
        <w:numPr>
          <w:ilvl w:val="0"/>
          <w:numId w:val="10"/>
        </w:numPr>
        <w:rPr>
          <w:rFonts w:ascii="Arial" w:hAnsi="Arial" w:cs="Arial"/>
          <w:sz w:val="22"/>
          <w:szCs w:val="22"/>
          <w:lang w:eastAsia="en-GB"/>
        </w:rPr>
      </w:pPr>
      <w:r>
        <w:rPr>
          <w:rFonts w:ascii="Arial" w:hAnsi="Arial" w:cs="Arial"/>
          <w:sz w:val="22"/>
          <w:szCs w:val="22"/>
          <w:lang w:eastAsia="en-GB"/>
        </w:rPr>
        <w:t>G</w:t>
      </w:r>
      <w:r w:rsidR="009B2E92" w:rsidRPr="00560F36">
        <w:rPr>
          <w:rFonts w:ascii="Arial" w:hAnsi="Arial" w:cs="Arial"/>
          <w:sz w:val="22"/>
          <w:szCs w:val="22"/>
          <w:lang w:eastAsia="en-GB"/>
        </w:rPr>
        <w:t>out flare</w:t>
      </w:r>
      <w:r>
        <w:rPr>
          <w:rFonts w:ascii="Arial" w:hAnsi="Arial" w:cs="Arial"/>
          <w:sz w:val="22"/>
          <w:szCs w:val="22"/>
          <w:lang w:eastAsia="en-GB"/>
        </w:rPr>
        <w:t xml:space="preserve"> count</w:t>
      </w:r>
      <w:r w:rsidR="009B2E92" w:rsidRPr="00560F36">
        <w:rPr>
          <w:rFonts w:ascii="Arial" w:hAnsi="Arial" w:cs="Arial"/>
          <w:sz w:val="22"/>
          <w:szCs w:val="22"/>
          <w:lang w:eastAsia="en-GB"/>
        </w:rPr>
        <w:t xml:space="preserve"> in </w:t>
      </w:r>
      <w:r w:rsidR="00A223D4" w:rsidRPr="00560F36">
        <w:rPr>
          <w:rFonts w:ascii="Arial" w:hAnsi="Arial" w:cs="Arial"/>
          <w:sz w:val="22"/>
          <w:szCs w:val="22"/>
          <w:lang w:eastAsia="en-GB"/>
        </w:rPr>
        <w:t>month</w:t>
      </w:r>
      <w:r w:rsidR="00905BEA" w:rsidRPr="00560F36">
        <w:rPr>
          <w:rFonts w:ascii="Arial" w:hAnsi="Arial" w:cs="Arial"/>
          <w:sz w:val="22"/>
          <w:szCs w:val="22"/>
          <w:lang w:eastAsia="en-GB"/>
        </w:rPr>
        <w:t>s</w:t>
      </w:r>
      <w:r w:rsidR="00A223D4" w:rsidRPr="00560F36">
        <w:rPr>
          <w:rFonts w:ascii="Arial" w:hAnsi="Arial" w:cs="Arial"/>
          <w:sz w:val="22"/>
          <w:szCs w:val="22"/>
          <w:lang w:eastAsia="en-GB"/>
        </w:rPr>
        <w:t xml:space="preserve"> 1</w:t>
      </w:r>
      <w:r w:rsidR="00905BEA" w:rsidRPr="00560F36">
        <w:rPr>
          <w:rFonts w:ascii="Arial" w:hAnsi="Arial" w:cs="Arial"/>
          <w:sz w:val="22"/>
          <w:szCs w:val="22"/>
          <w:lang w:eastAsia="en-GB"/>
        </w:rPr>
        <w:t>-12</w:t>
      </w:r>
    </w:p>
    <w:p w14:paraId="742A1AF0" w14:textId="0432895D" w:rsidR="009B2E92" w:rsidRPr="00560F36" w:rsidRDefault="00A56A11" w:rsidP="003B5D4D">
      <w:pPr>
        <w:pStyle w:val="ListParagraph"/>
        <w:numPr>
          <w:ilvl w:val="0"/>
          <w:numId w:val="10"/>
        </w:numPr>
        <w:rPr>
          <w:rFonts w:ascii="Arial" w:hAnsi="Arial" w:cs="Arial"/>
          <w:sz w:val="22"/>
          <w:szCs w:val="22"/>
          <w:lang w:eastAsia="en-GB"/>
        </w:rPr>
      </w:pPr>
      <w:r>
        <w:rPr>
          <w:rFonts w:ascii="Arial" w:hAnsi="Arial" w:cs="Arial"/>
          <w:sz w:val="22"/>
          <w:szCs w:val="22"/>
          <w:lang w:eastAsia="en-GB"/>
        </w:rPr>
        <w:t>G</w:t>
      </w:r>
      <w:r w:rsidR="00905BEA" w:rsidRPr="00560F36">
        <w:rPr>
          <w:rFonts w:ascii="Arial" w:hAnsi="Arial" w:cs="Arial"/>
          <w:sz w:val="22"/>
          <w:szCs w:val="22"/>
          <w:lang w:eastAsia="en-GB"/>
        </w:rPr>
        <w:t xml:space="preserve">out flare </w:t>
      </w:r>
      <w:r>
        <w:rPr>
          <w:rFonts w:ascii="Arial" w:hAnsi="Arial" w:cs="Arial"/>
          <w:sz w:val="22"/>
          <w:szCs w:val="22"/>
          <w:lang w:eastAsia="en-GB"/>
        </w:rPr>
        <w:t xml:space="preserve">count </w:t>
      </w:r>
      <w:r w:rsidR="00905BEA" w:rsidRPr="00560F36">
        <w:rPr>
          <w:rFonts w:ascii="Arial" w:hAnsi="Arial" w:cs="Arial"/>
          <w:sz w:val="22"/>
          <w:szCs w:val="22"/>
          <w:lang w:eastAsia="en-GB"/>
        </w:rPr>
        <w:t>in months 13-24</w:t>
      </w:r>
      <w:r w:rsidR="009B2E92" w:rsidRPr="00560F36">
        <w:rPr>
          <w:rFonts w:ascii="Arial" w:hAnsi="Arial" w:cs="Arial"/>
          <w:sz w:val="22"/>
          <w:szCs w:val="22"/>
          <w:lang w:eastAsia="en-GB"/>
        </w:rPr>
        <w:t xml:space="preserve"> </w:t>
      </w:r>
    </w:p>
    <w:p w14:paraId="63A23D78" w14:textId="1257BFF9" w:rsidR="00A8707D" w:rsidRPr="00A8707D" w:rsidRDefault="00A8707D" w:rsidP="00A8707D">
      <w:pPr>
        <w:pStyle w:val="ListParagraph"/>
        <w:numPr>
          <w:ilvl w:val="0"/>
          <w:numId w:val="10"/>
        </w:numPr>
        <w:rPr>
          <w:rFonts w:ascii="Arial" w:hAnsi="Arial" w:cs="Arial"/>
          <w:sz w:val="22"/>
          <w:szCs w:val="22"/>
        </w:rPr>
      </w:pPr>
      <w:r>
        <w:rPr>
          <w:rFonts w:ascii="Arial" w:hAnsi="Arial" w:cs="Arial"/>
          <w:sz w:val="22"/>
          <w:szCs w:val="22"/>
        </w:rPr>
        <w:t>T</w:t>
      </w:r>
      <w:r w:rsidRPr="00A8707D">
        <w:rPr>
          <w:rFonts w:ascii="Arial" w:hAnsi="Arial" w:cs="Arial"/>
          <w:sz w:val="22"/>
          <w:szCs w:val="22"/>
        </w:rPr>
        <w:t>ophus count,</w:t>
      </w:r>
    </w:p>
    <w:p w14:paraId="621D1549" w14:textId="3B8B7167" w:rsidR="00A8707D" w:rsidRPr="00A8707D" w:rsidRDefault="00A8707D" w:rsidP="00A8707D">
      <w:pPr>
        <w:pStyle w:val="ListParagraph"/>
        <w:numPr>
          <w:ilvl w:val="0"/>
          <w:numId w:val="10"/>
        </w:numPr>
        <w:rPr>
          <w:rFonts w:ascii="Arial" w:hAnsi="Arial" w:cs="Arial"/>
          <w:sz w:val="22"/>
          <w:szCs w:val="22"/>
        </w:rPr>
      </w:pPr>
      <w:r>
        <w:rPr>
          <w:rFonts w:ascii="Arial" w:hAnsi="Arial" w:cs="Arial"/>
          <w:sz w:val="22"/>
          <w:szCs w:val="22"/>
        </w:rPr>
        <w:t>S</w:t>
      </w:r>
      <w:r w:rsidRPr="00A8707D">
        <w:rPr>
          <w:rFonts w:ascii="Arial" w:hAnsi="Arial" w:cs="Arial"/>
          <w:sz w:val="22"/>
          <w:szCs w:val="22"/>
        </w:rPr>
        <w:t>ize of largest tophus,</w:t>
      </w:r>
    </w:p>
    <w:p w14:paraId="18164990" w14:textId="03FCAAC0"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Daily pain score during gout flare,</w:t>
      </w:r>
    </w:p>
    <w:p w14:paraId="3BC57D93" w14:textId="0F2F43B2"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EQ-5D-5L during gout flares,</w:t>
      </w:r>
    </w:p>
    <w:p w14:paraId="20E9F02F" w14:textId="67F70FBE" w:rsidR="000C154C"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GIS </w:t>
      </w:r>
      <w:r w:rsidR="00B31FE8" w:rsidRPr="00560F36">
        <w:rPr>
          <w:rFonts w:ascii="Arial" w:hAnsi="Arial" w:cs="Arial"/>
          <w:sz w:val="22"/>
          <w:szCs w:val="22"/>
          <w:lang w:eastAsia="en-GB"/>
        </w:rPr>
        <w:t xml:space="preserve">measured </w:t>
      </w:r>
      <w:r w:rsidRPr="00560F36">
        <w:rPr>
          <w:rFonts w:ascii="Arial" w:hAnsi="Arial" w:cs="Arial"/>
          <w:sz w:val="22"/>
          <w:szCs w:val="22"/>
          <w:lang w:eastAsia="en-GB"/>
        </w:rPr>
        <w:t xml:space="preserve">after flare resolution, </w:t>
      </w:r>
    </w:p>
    <w:p w14:paraId="7002A6CF" w14:textId="10088D9C" w:rsidR="00AD5171" w:rsidRDefault="00AD5171"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Proportion of participants with gout in remission at year 2 as per the 2026</w:t>
      </w:r>
      <w:r w:rsidRPr="00AD5171">
        <w:rPr>
          <w:rFonts w:ascii="Arial" w:hAnsi="Arial" w:cs="Arial"/>
          <w:sz w:val="22"/>
          <w:szCs w:val="22"/>
          <w:lang w:eastAsia="en-GB"/>
        </w:rPr>
        <w:t xml:space="preserve"> </w:t>
      </w:r>
      <w:r>
        <w:rPr>
          <w:rFonts w:ascii="Arial" w:hAnsi="Arial" w:cs="Arial"/>
          <w:sz w:val="22"/>
          <w:szCs w:val="22"/>
          <w:lang w:eastAsia="en-GB"/>
        </w:rPr>
        <w:t>Gout and Crystal Arthritis Network (</w:t>
      </w:r>
      <w:r w:rsidRPr="00AD5171">
        <w:rPr>
          <w:rFonts w:ascii="Arial" w:hAnsi="Arial" w:cs="Arial"/>
          <w:sz w:val="22"/>
          <w:szCs w:val="22"/>
          <w:lang w:eastAsia="en-GB"/>
        </w:rPr>
        <w:t>G-CAN</w:t>
      </w:r>
      <w:r>
        <w:rPr>
          <w:rFonts w:ascii="Arial" w:hAnsi="Arial" w:cs="Arial"/>
          <w:sz w:val="22"/>
          <w:szCs w:val="22"/>
          <w:lang w:eastAsia="en-GB"/>
        </w:rPr>
        <w:t>)</w:t>
      </w:r>
      <w:r w:rsidRPr="00AD5171">
        <w:rPr>
          <w:rFonts w:ascii="Arial" w:hAnsi="Arial" w:cs="Arial"/>
          <w:sz w:val="22"/>
          <w:szCs w:val="22"/>
          <w:lang w:eastAsia="en-GB"/>
        </w:rPr>
        <w:t xml:space="preserve"> remission criteria</w:t>
      </w:r>
      <w:r>
        <w:rPr>
          <w:rFonts w:ascii="Arial" w:hAnsi="Arial" w:cs="Arial"/>
          <w:sz w:val="22"/>
          <w:szCs w:val="22"/>
          <w:lang w:eastAsia="en-GB"/>
        </w:rPr>
        <w:t xml:space="preserve">. Remission is defined as </w:t>
      </w:r>
      <w:r w:rsidRPr="00AD5171">
        <w:rPr>
          <w:rFonts w:ascii="Arial" w:hAnsi="Arial" w:cs="Arial"/>
          <w:sz w:val="22"/>
          <w:szCs w:val="22"/>
          <w:lang w:eastAsia="en-GB"/>
        </w:rPr>
        <w:t xml:space="preserve">no gout flares over 12 months, absence of subcutaneous tophi and serum urate &lt;360 </w:t>
      </w:r>
      <w:proofErr w:type="spellStart"/>
      <w:r w:rsidRPr="00AD5171">
        <w:rPr>
          <w:rFonts w:ascii="Arial" w:hAnsi="Arial" w:cs="Arial"/>
          <w:sz w:val="22"/>
          <w:szCs w:val="22"/>
          <w:lang w:eastAsia="en-GB"/>
        </w:rPr>
        <w:t>micromol</w:t>
      </w:r>
      <w:proofErr w:type="spellEnd"/>
      <w:r w:rsidRPr="00AD5171">
        <w:rPr>
          <w:rFonts w:ascii="Arial" w:hAnsi="Arial" w:cs="Arial"/>
          <w:sz w:val="22"/>
          <w:szCs w:val="22"/>
          <w:lang w:eastAsia="en-GB"/>
        </w:rPr>
        <w:t>/L over 12 months</w:t>
      </w:r>
      <w:r w:rsidR="00081F25">
        <w:rPr>
          <w:rFonts w:ascii="Arial" w:hAnsi="Arial" w:cs="Arial"/>
          <w:sz w:val="22"/>
          <w:szCs w:val="22"/>
          <w:lang w:eastAsia="en-GB"/>
        </w:rPr>
        <w:t xml:space="preserve"> [26]</w:t>
      </w:r>
      <w:r>
        <w:rPr>
          <w:rFonts w:ascii="Arial" w:hAnsi="Arial" w:cs="Arial"/>
          <w:sz w:val="22"/>
          <w:szCs w:val="22"/>
          <w:lang w:eastAsia="en-GB"/>
        </w:rPr>
        <w:t>.</w:t>
      </w:r>
    </w:p>
    <w:p w14:paraId="49AFFE49" w14:textId="33200F95" w:rsidR="000C154C" w:rsidRDefault="000C154C"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Serum urate</w:t>
      </w:r>
      <w:r w:rsidR="00614E1B" w:rsidRPr="00560F36">
        <w:rPr>
          <w:rFonts w:ascii="Arial" w:hAnsi="Arial" w:cs="Arial"/>
          <w:sz w:val="22"/>
          <w:szCs w:val="22"/>
          <w:lang w:eastAsia="en-GB"/>
        </w:rPr>
        <w:t xml:space="preserve"> level: proportion </w:t>
      </w:r>
      <w:r w:rsidR="008D2C8A">
        <w:rPr>
          <w:rFonts w:ascii="Arial" w:hAnsi="Arial" w:cs="Arial"/>
          <w:sz w:val="22"/>
          <w:szCs w:val="22"/>
          <w:lang w:eastAsia="en-GB"/>
        </w:rPr>
        <w:t xml:space="preserve">achieving </w:t>
      </w:r>
      <w:r w:rsidR="00F76EE4" w:rsidRPr="00560F36">
        <w:rPr>
          <w:rFonts w:ascii="Arial" w:hAnsi="Arial" w:cs="Arial"/>
          <w:sz w:val="22"/>
          <w:szCs w:val="22"/>
          <w:lang w:eastAsia="en-GB"/>
        </w:rPr>
        <w:t xml:space="preserve">the </w:t>
      </w:r>
      <w:r w:rsidR="00614E1B" w:rsidRPr="00560F36">
        <w:rPr>
          <w:rFonts w:ascii="Arial" w:hAnsi="Arial" w:cs="Arial"/>
          <w:sz w:val="22"/>
          <w:szCs w:val="22"/>
          <w:lang w:eastAsia="en-GB"/>
        </w:rPr>
        <w:t>target</w:t>
      </w:r>
      <w:r w:rsidR="00F76EE4" w:rsidRPr="00560F36">
        <w:rPr>
          <w:rFonts w:ascii="Arial" w:hAnsi="Arial" w:cs="Arial"/>
          <w:sz w:val="22"/>
          <w:szCs w:val="22"/>
          <w:lang w:eastAsia="en-GB"/>
        </w:rPr>
        <w:t xml:space="preserve"> serum urate level</w:t>
      </w:r>
      <w:r w:rsidR="00905BEA" w:rsidRPr="00560F36">
        <w:rPr>
          <w:rFonts w:ascii="Arial" w:hAnsi="Arial" w:cs="Arial"/>
          <w:sz w:val="22"/>
          <w:szCs w:val="22"/>
          <w:lang w:eastAsia="en-GB"/>
        </w:rPr>
        <w:t xml:space="preserve"> (&lt;360 µmol/L)</w:t>
      </w:r>
      <w:r w:rsidR="00CC7489">
        <w:rPr>
          <w:rFonts w:ascii="Arial" w:hAnsi="Arial" w:cs="Arial"/>
          <w:sz w:val="22"/>
          <w:szCs w:val="22"/>
          <w:lang w:eastAsia="en-GB"/>
        </w:rPr>
        <w:t xml:space="preserve"> at year 1 and 2</w:t>
      </w:r>
      <w:r w:rsidRPr="00560F36">
        <w:rPr>
          <w:rFonts w:ascii="Arial" w:hAnsi="Arial" w:cs="Arial"/>
          <w:sz w:val="22"/>
          <w:szCs w:val="22"/>
          <w:lang w:eastAsia="en-GB"/>
        </w:rPr>
        <w:t>,</w:t>
      </w:r>
    </w:p>
    <w:p w14:paraId="74566CB7" w14:textId="7EE84365" w:rsidR="00E44DB0" w:rsidRPr="00560F36" w:rsidRDefault="00E44DB0" w:rsidP="0002229B">
      <w:pPr>
        <w:pStyle w:val="ListParagraph"/>
        <w:numPr>
          <w:ilvl w:val="0"/>
          <w:numId w:val="10"/>
        </w:numPr>
        <w:rPr>
          <w:rFonts w:ascii="Arial" w:hAnsi="Arial" w:cs="Arial"/>
          <w:sz w:val="22"/>
          <w:szCs w:val="22"/>
          <w:lang w:eastAsia="en-GB"/>
        </w:rPr>
      </w:pPr>
      <w:r>
        <w:rPr>
          <w:rFonts w:ascii="Arial" w:hAnsi="Arial" w:cs="Arial"/>
          <w:sz w:val="22"/>
          <w:szCs w:val="22"/>
          <w:lang w:eastAsia="en-GB"/>
        </w:rPr>
        <w:t>S</w:t>
      </w:r>
      <w:r w:rsidRPr="00560F36">
        <w:rPr>
          <w:rFonts w:ascii="Arial" w:hAnsi="Arial" w:cs="Arial"/>
          <w:sz w:val="22"/>
          <w:szCs w:val="22"/>
          <w:lang w:eastAsia="en-GB"/>
        </w:rPr>
        <w:t xml:space="preserve">erum urate level: proportion </w:t>
      </w:r>
      <w:r w:rsidR="008D2C8A">
        <w:rPr>
          <w:rFonts w:ascii="Arial" w:hAnsi="Arial" w:cs="Arial"/>
          <w:sz w:val="22"/>
          <w:szCs w:val="22"/>
          <w:lang w:eastAsia="en-GB"/>
        </w:rPr>
        <w:t xml:space="preserve">achieving </w:t>
      </w:r>
      <w:r>
        <w:rPr>
          <w:rFonts w:ascii="Arial" w:hAnsi="Arial" w:cs="Arial"/>
          <w:sz w:val="22"/>
          <w:szCs w:val="22"/>
          <w:lang w:eastAsia="en-GB"/>
        </w:rPr>
        <w:t>&lt;300µmol/L</w:t>
      </w:r>
      <w:r w:rsidRPr="00560F36">
        <w:rPr>
          <w:rFonts w:ascii="Arial" w:hAnsi="Arial" w:cs="Arial"/>
          <w:sz w:val="22"/>
          <w:szCs w:val="22"/>
          <w:lang w:eastAsia="en-GB"/>
        </w:rPr>
        <w:t xml:space="preserve"> </w:t>
      </w:r>
      <w:r>
        <w:rPr>
          <w:rFonts w:ascii="Arial" w:hAnsi="Arial" w:cs="Arial"/>
          <w:sz w:val="22"/>
          <w:szCs w:val="22"/>
          <w:lang w:eastAsia="en-GB"/>
        </w:rPr>
        <w:t>at year 1 and 2</w:t>
      </w:r>
    </w:p>
    <w:p w14:paraId="184B96F0" w14:textId="67DC4C7F" w:rsidR="00F76EE4" w:rsidRPr="00560F36" w:rsidRDefault="00F76EE4"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Serum urate level as a continuous variable</w:t>
      </w:r>
      <w:r w:rsidR="00CC7489">
        <w:rPr>
          <w:rFonts w:ascii="Arial" w:hAnsi="Arial" w:cs="Arial"/>
          <w:sz w:val="22"/>
          <w:szCs w:val="22"/>
          <w:lang w:eastAsia="en-GB"/>
        </w:rPr>
        <w:t xml:space="preserve"> at year 1 and 2</w:t>
      </w:r>
      <w:r w:rsidRPr="00560F36">
        <w:rPr>
          <w:rFonts w:ascii="Arial" w:hAnsi="Arial" w:cs="Arial"/>
          <w:sz w:val="22"/>
          <w:szCs w:val="22"/>
          <w:lang w:eastAsia="en-GB"/>
        </w:rPr>
        <w:t>,</w:t>
      </w:r>
    </w:p>
    <w:p w14:paraId="7FBB0DBC" w14:textId="3FDEBFAF" w:rsidR="000C154C"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EQ-5D-5L between gout flares,</w:t>
      </w:r>
    </w:p>
    <w:p w14:paraId="4289F4FF" w14:textId="5F6C8074" w:rsidR="003B5D4D" w:rsidRPr="00560F36" w:rsidRDefault="003B5D4D"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ULT (name and dose), </w:t>
      </w:r>
    </w:p>
    <w:p w14:paraId="460ACF9F" w14:textId="2820B25D" w:rsidR="000C154C" w:rsidRPr="00560F36" w:rsidRDefault="000C154C"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Treatment </w:t>
      </w:r>
      <w:r w:rsidR="00A8707D">
        <w:rPr>
          <w:rFonts w:ascii="Arial" w:hAnsi="Arial" w:cs="Arial"/>
          <w:sz w:val="22"/>
          <w:szCs w:val="22"/>
          <w:lang w:eastAsia="en-GB"/>
        </w:rPr>
        <w:t>satisfaction</w:t>
      </w:r>
      <w:r w:rsidRPr="00560F36">
        <w:rPr>
          <w:rFonts w:ascii="Arial" w:hAnsi="Arial" w:cs="Arial"/>
          <w:sz w:val="22"/>
          <w:szCs w:val="22"/>
          <w:lang w:eastAsia="en-GB"/>
        </w:rPr>
        <w:t>,</w:t>
      </w:r>
    </w:p>
    <w:p w14:paraId="7EB03DFD" w14:textId="3B1E56D7"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MMAS-8 scale, </w:t>
      </w:r>
    </w:p>
    <w:p w14:paraId="5204562C" w14:textId="262DBE34" w:rsidR="00B54BB0" w:rsidRPr="00560F36" w:rsidRDefault="00B54BB0"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S</w:t>
      </w:r>
      <w:r w:rsidR="000C154C" w:rsidRPr="00560F36">
        <w:rPr>
          <w:rFonts w:ascii="Arial" w:hAnsi="Arial" w:cs="Arial"/>
          <w:sz w:val="22"/>
          <w:szCs w:val="22"/>
          <w:lang w:eastAsia="en-GB"/>
        </w:rPr>
        <w:t>erum creatinine</w:t>
      </w:r>
      <w:r w:rsidR="00530CD5" w:rsidRPr="00560F36">
        <w:rPr>
          <w:rFonts w:ascii="Arial" w:hAnsi="Arial" w:cs="Arial"/>
          <w:sz w:val="22"/>
          <w:szCs w:val="22"/>
          <w:lang w:eastAsia="en-GB"/>
        </w:rPr>
        <w:t xml:space="preserve"> and estimated GFR</w:t>
      </w:r>
      <w:r w:rsidRPr="00560F36">
        <w:rPr>
          <w:rFonts w:ascii="Arial" w:hAnsi="Arial" w:cs="Arial"/>
          <w:sz w:val="22"/>
          <w:szCs w:val="22"/>
          <w:lang w:eastAsia="en-GB"/>
        </w:rPr>
        <w:t>,</w:t>
      </w:r>
    </w:p>
    <w:p w14:paraId="0B6AA5C9" w14:textId="024AA3F5" w:rsidR="000C154C" w:rsidRPr="00560F36" w:rsidRDefault="00B54BB0"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U</w:t>
      </w:r>
      <w:r w:rsidR="000C154C" w:rsidRPr="00560F36">
        <w:rPr>
          <w:rFonts w:ascii="Arial" w:hAnsi="Arial" w:cs="Arial"/>
          <w:sz w:val="22"/>
          <w:szCs w:val="22"/>
          <w:lang w:eastAsia="en-GB"/>
        </w:rPr>
        <w:t>rine albumin creatinine ratio,</w:t>
      </w:r>
    </w:p>
    <w:p w14:paraId="2751068D" w14:textId="04809173"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Primary-care consultations for gout, </w:t>
      </w:r>
    </w:p>
    <w:p w14:paraId="6A750C5D" w14:textId="53589908"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Hospitalizations due to gout, </w:t>
      </w:r>
    </w:p>
    <w:p w14:paraId="27682E05" w14:textId="6ABCCC1C" w:rsidR="003B5D4D" w:rsidRPr="00560F36" w:rsidRDefault="008D2C8A" w:rsidP="003B5D4D">
      <w:pPr>
        <w:pStyle w:val="ListParagraph"/>
        <w:numPr>
          <w:ilvl w:val="0"/>
          <w:numId w:val="10"/>
        </w:numPr>
        <w:rPr>
          <w:rFonts w:ascii="Arial" w:hAnsi="Arial" w:cs="Arial"/>
          <w:sz w:val="22"/>
          <w:szCs w:val="22"/>
          <w:lang w:eastAsia="en-GB"/>
        </w:rPr>
      </w:pPr>
      <w:r>
        <w:rPr>
          <w:rFonts w:ascii="Arial" w:hAnsi="Arial" w:cs="Arial"/>
          <w:sz w:val="22"/>
          <w:szCs w:val="22"/>
          <w:lang w:eastAsia="en-GB"/>
        </w:rPr>
        <w:t>P</w:t>
      </w:r>
      <w:r w:rsidR="003B5D4D" w:rsidRPr="00560F36">
        <w:rPr>
          <w:rFonts w:ascii="Arial" w:hAnsi="Arial" w:cs="Arial"/>
          <w:sz w:val="22"/>
          <w:szCs w:val="22"/>
          <w:lang w:eastAsia="en-GB"/>
        </w:rPr>
        <w:t xml:space="preserve">rescriptions for treating flares of gout, </w:t>
      </w:r>
    </w:p>
    <w:p w14:paraId="62BA2E50" w14:textId="609EF5F1"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Investigations for gout, </w:t>
      </w:r>
    </w:p>
    <w:p w14:paraId="1B8F8B41" w14:textId="00895727"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Incident cardiovascular diseases</w:t>
      </w:r>
      <w:r w:rsidR="00F20302">
        <w:rPr>
          <w:rFonts w:ascii="Arial" w:hAnsi="Arial" w:cs="Arial"/>
          <w:sz w:val="22"/>
          <w:szCs w:val="22"/>
          <w:lang w:eastAsia="en-GB"/>
        </w:rPr>
        <w:t xml:space="preserve"> (defined as ischaemic heart disease, myocardial infarction, stroke and/or transient ischaemic attack)</w:t>
      </w:r>
      <w:r w:rsidRPr="00560F36">
        <w:rPr>
          <w:rFonts w:ascii="Arial" w:hAnsi="Arial" w:cs="Arial"/>
          <w:sz w:val="22"/>
          <w:szCs w:val="22"/>
          <w:lang w:eastAsia="en-GB"/>
        </w:rPr>
        <w:t xml:space="preserve">, hypertension, diabetes, </w:t>
      </w:r>
    </w:p>
    <w:p w14:paraId="6CDE0E6F" w14:textId="0E65A54E"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Incidence or progression of CKD, </w:t>
      </w:r>
    </w:p>
    <w:p w14:paraId="3015369E" w14:textId="45F6A97D"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Death, </w:t>
      </w:r>
    </w:p>
    <w:p w14:paraId="1566D4A8" w14:textId="007EB631" w:rsidR="00B54BB0" w:rsidRPr="00560F36" w:rsidRDefault="00B54BB0"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A</w:t>
      </w:r>
      <w:r w:rsidR="000C154C" w:rsidRPr="00560F36">
        <w:rPr>
          <w:rFonts w:ascii="Arial" w:hAnsi="Arial" w:cs="Arial"/>
          <w:sz w:val="22"/>
          <w:szCs w:val="22"/>
          <w:lang w:eastAsia="en-GB"/>
        </w:rPr>
        <w:t>dverse events</w:t>
      </w:r>
      <w:r w:rsidR="00B31FE8" w:rsidRPr="00560F36">
        <w:rPr>
          <w:rFonts w:ascii="Arial" w:hAnsi="Arial" w:cs="Arial"/>
          <w:sz w:val="22"/>
          <w:szCs w:val="22"/>
          <w:lang w:eastAsia="en-GB"/>
        </w:rPr>
        <w:t xml:space="preserve"> (AE)</w:t>
      </w:r>
      <w:r w:rsidR="000C154C" w:rsidRPr="00560F36">
        <w:rPr>
          <w:rFonts w:ascii="Arial" w:hAnsi="Arial" w:cs="Arial"/>
          <w:sz w:val="22"/>
          <w:szCs w:val="22"/>
          <w:lang w:eastAsia="en-GB"/>
        </w:rPr>
        <w:t>, and</w:t>
      </w:r>
    </w:p>
    <w:p w14:paraId="24F8F332" w14:textId="32C61635" w:rsidR="000A78AE" w:rsidRPr="00560F36" w:rsidRDefault="00B54BB0" w:rsidP="0002229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C</w:t>
      </w:r>
      <w:r w:rsidR="000C154C" w:rsidRPr="00560F36">
        <w:rPr>
          <w:rFonts w:ascii="Arial" w:hAnsi="Arial" w:cs="Arial"/>
          <w:sz w:val="22"/>
          <w:szCs w:val="22"/>
          <w:lang w:eastAsia="en-GB"/>
        </w:rPr>
        <w:t>ost-effectiveness</w:t>
      </w:r>
      <w:r w:rsidR="008D2C8A">
        <w:rPr>
          <w:rFonts w:ascii="Arial" w:hAnsi="Arial" w:cs="Arial"/>
          <w:sz w:val="22"/>
          <w:szCs w:val="22"/>
          <w:lang w:eastAsia="en-GB"/>
        </w:rPr>
        <w:t xml:space="preserve">. </w:t>
      </w:r>
    </w:p>
    <w:p w14:paraId="7D96878C" w14:textId="1A137AEA" w:rsidR="00B40734" w:rsidRPr="00560F36" w:rsidRDefault="00B40734" w:rsidP="00093C83">
      <w:pPr>
        <w:rPr>
          <w:rFonts w:ascii="Arial" w:hAnsi="Arial" w:cs="Arial"/>
          <w:sz w:val="22"/>
          <w:szCs w:val="22"/>
          <w:lang w:eastAsia="en-GB"/>
        </w:rPr>
      </w:pPr>
    </w:p>
    <w:p w14:paraId="12DB0384" w14:textId="7A38359C" w:rsidR="00D273A0" w:rsidRPr="00560F36" w:rsidRDefault="000F7ABF" w:rsidP="00F94010">
      <w:pPr>
        <w:pStyle w:val="Heading2"/>
      </w:pPr>
      <w:bookmarkStart w:id="82" w:name="_Toc165362085"/>
      <w:bookmarkStart w:id="83" w:name="_Toc127205947"/>
      <w:bookmarkStart w:id="84" w:name="_Toc188604171"/>
      <w:r>
        <w:t xml:space="preserve">6.1.3 </w:t>
      </w:r>
      <w:r w:rsidR="00D273A0" w:rsidRPr="00560F36">
        <w:t xml:space="preserve">Safety </w:t>
      </w:r>
      <w:bookmarkEnd w:id="82"/>
      <w:r w:rsidR="00290795" w:rsidRPr="00560F36">
        <w:t>outcomes</w:t>
      </w:r>
      <w:bookmarkEnd w:id="83"/>
      <w:bookmarkEnd w:id="84"/>
    </w:p>
    <w:p w14:paraId="71263ACD" w14:textId="3FDE2E6B" w:rsidR="00C04349" w:rsidRDefault="00B54BB0" w:rsidP="0016339F">
      <w:pPr>
        <w:pStyle w:val="BodyText3"/>
        <w:numPr>
          <w:ilvl w:val="0"/>
          <w:numId w:val="26"/>
        </w:numPr>
        <w:tabs>
          <w:tab w:val="clear" w:pos="0"/>
        </w:tabs>
        <w:ind w:right="0"/>
        <w:rPr>
          <w:iCs/>
          <w:szCs w:val="22"/>
        </w:rPr>
      </w:pPr>
      <w:r w:rsidRPr="00560F36">
        <w:rPr>
          <w:iCs/>
          <w:szCs w:val="22"/>
        </w:rPr>
        <w:t xml:space="preserve">New </w:t>
      </w:r>
      <w:r w:rsidR="00905BEA" w:rsidRPr="00560F36">
        <w:rPr>
          <w:iCs/>
          <w:szCs w:val="22"/>
        </w:rPr>
        <w:t>intervention</w:t>
      </w:r>
      <w:r w:rsidR="00290795" w:rsidRPr="00560F36">
        <w:rPr>
          <w:iCs/>
          <w:szCs w:val="22"/>
        </w:rPr>
        <w:t>-</w:t>
      </w:r>
      <w:r w:rsidRPr="00560F36">
        <w:rPr>
          <w:iCs/>
          <w:szCs w:val="22"/>
        </w:rPr>
        <w:t xml:space="preserve">related </w:t>
      </w:r>
      <w:r w:rsidR="009A5FDA" w:rsidRPr="00560F36">
        <w:rPr>
          <w:iCs/>
          <w:szCs w:val="22"/>
        </w:rPr>
        <w:t xml:space="preserve">AEs reported during the study, </w:t>
      </w:r>
    </w:p>
    <w:p w14:paraId="07DEEF07" w14:textId="64494153" w:rsidR="009A5FDA" w:rsidRPr="00C04349" w:rsidRDefault="00B54BB0" w:rsidP="0016339F">
      <w:pPr>
        <w:pStyle w:val="BodyText3"/>
        <w:numPr>
          <w:ilvl w:val="0"/>
          <w:numId w:val="26"/>
        </w:numPr>
        <w:tabs>
          <w:tab w:val="clear" w:pos="0"/>
        </w:tabs>
        <w:ind w:right="0"/>
        <w:rPr>
          <w:iCs/>
          <w:szCs w:val="22"/>
        </w:rPr>
      </w:pPr>
      <w:r w:rsidRPr="00C04349">
        <w:rPr>
          <w:iCs/>
          <w:szCs w:val="22"/>
        </w:rPr>
        <w:t xml:space="preserve">Discontinuation due to </w:t>
      </w:r>
      <w:r w:rsidR="00C04349" w:rsidRPr="00C04349">
        <w:rPr>
          <w:iCs/>
          <w:szCs w:val="22"/>
        </w:rPr>
        <w:t>intervention</w:t>
      </w:r>
      <w:r w:rsidR="00290795" w:rsidRPr="00C04349">
        <w:rPr>
          <w:iCs/>
          <w:szCs w:val="22"/>
        </w:rPr>
        <w:t>-</w:t>
      </w:r>
      <w:r w:rsidRPr="00C04349">
        <w:rPr>
          <w:iCs/>
          <w:szCs w:val="22"/>
        </w:rPr>
        <w:t>related AEs.</w:t>
      </w:r>
    </w:p>
    <w:p w14:paraId="35A68856" w14:textId="695C02B6" w:rsidR="008C721B" w:rsidRPr="00560F36" w:rsidRDefault="008C721B" w:rsidP="008C721B">
      <w:pPr>
        <w:pStyle w:val="BodyText3"/>
        <w:spacing w:line="360" w:lineRule="auto"/>
        <w:rPr>
          <w:b/>
          <w:iCs/>
          <w:szCs w:val="22"/>
          <w:u w:val="single"/>
        </w:rPr>
      </w:pPr>
    </w:p>
    <w:p w14:paraId="7A155322" w14:textId="49ADFA79" w:rsidR="008C721B" w:rsidRPr="00F461AC" w:rsidRDefault="000F7ABF" w:rsidP="00F94010">
      <w:pPr>
        <w:pStyle w:val="Heading2"/>
      </w:pPr>
      <w:bookmarkStart w:id="85" w:name="_Toc127205948"/>
      <w:bookmarkStart w:id="86" w:name="_Toc188604172"/>
      <w:r w:rsidRPr="00933B2E">
        <w:lastRenderedPageBreak/>
        <w:t xml:space="preserve">6.2 </w:t>
      </w:r>
      <w:r w:rsidR="00F51E07" w:rsidRPr="00933B2E">
        <w:t>Internal Pilot</w:t>
      </w:r>
      <w:bookmarkEnd w:id="85"/>
      <w:bookmarkEnd w:id="86"/>
    </w:p>
    <w:p w14:paraId="037ADEA8" w14:textId="52588251" w:rsidR="008C721B" w:rsidRPr="00560F36" w:rsidRDefault="000F7ABF" w:rsidP="00F94010">
      <w:pPr>
        <w:pStyle w:val="Heading2"/>
      </w:pPr>
      <w:bookmarkStart w:id="87" w:name="_Toc127205949"/>
      <w:bookmarkStart w:id="88" w:name="_Toc188604173"/>
      <w:r>
        <w:t xml:space="preserve">6.2.1 </w:t>
      </w:r>
      <w:r w:rsidR="00B31FE8" w:rsidRPr="00560F36">
        <w:t>O</w:t>
      </w:r>
      <w:r w:rsidR="008C721B" w:rsidRPr="00560F36">
        <w:t>utcome</w:t>
      </w:r>
      <w:r w:rsidR="00B31FE8" w:rsidRPr="00560F36">
        <w:t>s</w:t>
      </w:r>
      <w:bookmarkEnd w:id="87"/>
      <w:bookmarkEnd w:id="88"/>
      <w:r w:rsidR="008C721B" w:rsidRPr="00560F36">
        <w:t xml:space="preserve"> </w:t>
      </w:r>
    </w:p>
    <w:p w14:paraId="1BBC828A" w14:textId="2F96300F" w:rsidR="008C721B" w:rsidRDefault="008C721B" w:rsidP="008C721B">
      <w:pPr>
        <w:pStyle w:val="ListParagraph"/>
        <w:numPr>
          <w:ilvl w:val="0"/>
          <w:numId w:val="11"/>
        </w:numPr>
        <w:rPr>
          <w:rFonts w:ascii="Arial" w:hAnsi="Arial" w:cs="Arial"/>
          <w:sz w:val="22"/>
          <w:szCs w:val="22"/>
          <w:lang w:eastAsia="en-GB"/>
        </w:rPr>
      </w:pPr>
      <w:r w:rsidRPr="00560F36">
        <w:rPr>
          <w:rFonts w:ascii="Arial" w:hAnsi="Arial" w:cs="Arial"/>
          <w:sz w:val="22"/>
          <w:szCs w:val="22"/>
          <w:lang w:eastAsia="en-GB"/>
        </w:rPr>
        <w:t>Consent rate</w:t>
      </w:r>
      <w:r w:rsidR="00FF512E">
        <w:rPr>
          <w:rFonts w:ascii="Arial" w:hAnsi="Arial" w:cs="Arial"/>
          <w:sz w:val="22"/>
          <w:szCs w:val="22"/>
          <w:lang w:eastAsia="en-GB"/>
        </w:rPr>
        <w:t>,</w:t>
      </w:r>
    </w:p>
    <w:p w14:paraId="2FBE6A6B" w14:textId="67EF49BA" w:rsidR="00FF512E" w:rsidRPr="00560F36" w:rsidRDefault="00FF512E" w:rsidP="008C721B">
      <w:pPr>
        <w:pStyle w:val="ListParagraph"/>
        <w:numPr>
          <w:ilvl w:val="0"/>
          <w:numId w:val="11"/>
        </w:numPr>
        <w:rPr>
          <w:rFonts w:ascii="Arial" w:hAnsi="Arial" w:cs="Arial"/>
          <w:sz w:val="22"/>
          <w:szCs w:val="22"/>
          <w:lang w:eastAsia="en-GB"/>
        </w:rPr>
      </w:pPr>
      <w:r>
        <w:rPr>
          <w:rFonts w:ascii="Arial" w:hAnsi="Arial" w:cs="Arial"/>
          <w:sz w:val="22"/>
          <w:szCs w:val="22"/>
          <w:lang w:eastAsia="en-GB"/>
        </w:rPr>
        <w:t>Randomi</w:t>
      </w:r>
      <w:r w:rsidR="00B93C39">
        <w:rPr>
          <w:rFonts w:ascii="Arial" w:hAnsi="Arial" w:cs="Arial"/>
          <w:sz w:val="22"/>
          <w:szCs w:val="22"/>
          <w:lang w:eastAsia="en-GB"/>
        </w:rPr>
        <w:t>z</w:t>
      </w:r>
      <w:r>
        <w:rPr>
          <w:rFonts w:ascii="Arial" w:hAnsi="Arial" w:cs="Arial"/>
          <w:sz w:val="22"/>
          <w:szCs w:val="22"/>
          <w:lang w:eastAsia="en-GB"/>
        </w:rPr>
        <w:t>ation rate,</w:t>
      </w:r>
    </w:p>
    <w:p w14:paraId="6BF207F6" w14:textId="50C992BD" w:rsidR="008C721B" w:rsidRPr="00560F36" w:rsidRDefault="008C721B" w:rsidP="008C721B">
      <w:pPr>
        <w:pStyle w:val="ListParagraph"/>
        <w:numPr>
          <w:ilvl w:val="0"/>
          <w:numId w:val="11"/>
        </w:numPr>
        <w:rPr>
          <w:rFonts w:ascii="Arial" w:hAnsi="Arial" w:cs="Arial"/>
          <w:sz w:val="22"/>
          <w:szCs w:val="22"/>
        </w:rPr>
      </w:pPr>
      <w:r w:rsidRPr="00560F36">
        <w:rPr>
          <w:rFonts w:ascii="Arial" w:hAnsi="Arial" w:cs="Arial"/>
          <w:sz w:val="22"/>
          <w:szCs w:val="22"/>
        </w:rPr>
        <w:t>Drop-out rate,</w:t>
      </w:r>
    </w:p>
    <w:p w14:paraId="4AEBAF32" w14:textId="408B27A8" w:rsidR="008C721B" w:rsidRPr="00560F36" w:rsidRDefault="008C721B" w:rsidP="008C721B">
      <w:pPr>
        <w:pStyle w:val="ListParagraph"/>
        <w:numPr>
          <w:ilvl w:val="0"/>
          <w:numId w:val="11"/>
        </w:numPr>
        <w:rPr>
          <w:rFonts w:ascii="Arial" w:hAnsi="Arial" w:cs="Arial"/>
          <w:sz w:val="22"/>
          <w:szCs w:val="22"/>
        </w:rPr>
      </w:pPr>
      <w:r w:rsidRPr="00560F36">
        <w:rPr>
          <w:rFonts w:ascii="Arial" w:hAnsi="Arial" w:cs="Arial"/>
          <w:sz w:val="22"/>
          <w:szCs w:val="22"/>
        </w:rPr>
        <w:t xml:space="preserve">Missingness of outcome data, </w:t>
      </w:r>
    </w:p>
    <w:p w14:paraId="5694EF45" w14:textId="61EC5290" w:rsidR="008C721B" w:rsidRPr="00560F36" w:rsidRDefault="008C721B" w:rsidP="008C721B">
      <w:pPr>
        <w:pStyle w:val="ListParagraph"/>
        <w:numPr>
          <w:ilvl w:val="0"/>
          <w:numId w:val="11"/>
        </w:numPr>
        <w:rPr>
          <w:rFonts w:ascii="Arial" w:hAnsi="Arial" w:cs="Arial"/>
          <w:sz w:val="22"/>
          <w:szCs w:val="22"/>
        </w:rPr>
      </w:pPr>
      <w:r w:rsidRPr="00560F36">
        <w:rPr>
          <w:rFonts w:ascii="Arial" w:hAnsi="Arial" w:cs="Arial"/>
          <w:sz w:val="22"/>
          <w:szCs w:val="22"/>
        </w:rPr>
        <w:t>Serum urate</w:t>
      </w:r>
      <w:r w:rsidR="00F76EE4" w:rsidRPr="00560F36">
        <w:rPr>
          <w:rFonts w:ascii="Arial" w:hAnsi="Arial" w:cs="Arial"/>
          <w:sz w:val="22"/>
          <w:szCs w:val="22"/>
        </w:rPr>
        <w:t xml:space="preserve"> level: proportion </w:t>
      </w:r>
      <w:r w:rsidR="008D2C8A">
        <w:rPr>
          <w:rFonts w:ascii="Arial" w:hAnsi="Arial" w:cs="Arial"/>
          <w:sz w:val="22"/>
          <w:szCs w:val="22"/>
        </w:rPr>
        <w:t xml:space="preserve">achieving </w:t>
      </w:r>
      <w:r w:rsidR="00F76EE4" w:rsidRPr="00560F36">
        <w:rPr>
          <w:rFonts w:ascii="Arial" w:hAnsi="Arial" w:cs="Arial"/>
          <w:sz w:val="22"/>
          <w:szCs w:val="22"/>
        </w:rPr>
        <w:t>target and serum urate level</w:t>
      </w:r>
      <w:r w:rsidR="00905BEA" w:rsidRPr="00560F36">
        <w:rPr>
          <w:rFonts w:ascii="Arial" w:hAnsi="Arial" w:cs="Arial"/>
          <w:sz w:val="22"/>
          <w:szCs w:val="22"/>
        </w:rPr>
        <w:t xml:space="preserve"> (&lt;360µmol/L)</w:t>
      </w:r>
      <w:r w:rsidR="00CC7489">
        <w:rPr>
          <w:rFonts w:ascii="Arial" w:hAnsi="Arial" w:cs="Arial"/>
          <w:sz w:val="22"/>
          <w:szCs w:val="22"/>
        </w:rPr>
        <w:t xml:space="preserve"> at year 1</w:t>
      </w:r>
      <w:r w:rsidR="004C7AEB" w:rsidRPr="00560F36">
        <w:rPr>
          <w:rFonts w:ascii="Arial" w:hAnsi="Arial" w:cs="Arial"/>
          <w:sz w:val="22"/>
          <w:szCs w:val="22"/>
        </w:rPr>
        <w:t>,</w:t>
      </w:r>
    </w:p>
    <w:p w14:paraId="46BC7580" w14:textId="096F9548" w:rsidR="004C7AEB" w:rsidRPr="00560F36" w:rsidRDefault="00F76EE4" w:rsidP="00F76EE4">
      <w:pPr>
        <w:pStyle w:val="ListParagraph"/>
        <w:numPr>
          <w:ilvl w:val="0"/>
          <w:numId w:val="11"/>
        </w:numPr>
        <w:rPr>
          <w:rFonts w:ascii="Arial" w:hAnsi="Arial" w:cs="Arial"/>
          <w:sz w:val="22"/>
          <w:szCs w:val="22"/>
          <w:lang w:eastAsia="en-GB"/>
        </w:rPr>
      </w:pPr>
      <w:r w:rsidRPr="00560F36">
        <w:rPr>
          <w:rFonts w:ascii="Arial" w:hAnsi="Arial" w:cs="Arial"/>
          <w:sz w:val="22"/>
          <w:szCs w:val="22"/>
          <w:lang w:eastAsia="en-GB"/>
        </w:rPr>
        <w:t>Serum urate level as a continuous variable</w:t>
      </w:r>
      <w:r w:rsidR="00CC7489">
        <w:rPr>
          <w:rFonts w:ascii="Arial" w:hAnsi="Arial" w:cs="Arial"/>
          <w:sz w:val="22"/>
          <w:szCs w:val="22"/>
          <w:lang w:eastAsia="en-GB"/>
        </w:rPr>
        <w:t xml:space="preserve"> at year 1</w:t>
      </w:r>
      <w:r w:rsidR="004C7AEB" w:rsidRPr="00560F36">
        <w:rPr>
          <w:rFonts w:ascii="Arial" w:hAnsi="Arial" w:cs="Arial"/>
          <w:sz w:val="22"/>
          <w:szCs w:val="22"/>
          <w:lang w:eastAsia="en-GB"/>
        </w:rPr>
        <w:t xml:space="preserve">, and </w:t>
      </w:r>
    </w:p>
    <w:p w14:paraId="2434A6EF" w14:textId="42285107" w:rsidR="00F76EE4" w:rsidRPr="00560F36" w:rsidRDefault="008D2C8A" w:rsidP="00F76EE4">
      <w:pPr>
        <w:pStyle w:val="ListParagraph"/>
        <w:numPr>
          <w:ilvl w:val="0"/>
          <w:numId w:val="11"/>
        </w:numPr>
        <w:rPr>
          <w:rFonts w:ascii="Arial" w:hAnsi="Arial" w:cs="Arial"/>
          <w:sz w:val="22"/>
          <w:szCs w:val="22"/>
          <w:lang w:eastAsia="en-GB"/>
        </w:rPr>
      </w:pPr>
      <w:r>
        <w:rPr>
          <w:rFonts w:ascii="Arial" w:hAnsi="Arial" w:cs="Arial"/>
          <w:sz w:val="22"/>
          <w:szCs w:val="22"/>
          <w:lang w:eastAsia="en-GB"/>
        </w:rPr>
        <w:t>Number of g</w:t>
      </w:r>
      <w:r w:rsidR="004C7AEB" w:rsidRPr="00560F36">
        <w:rPr>
          <w:rFonts w:ascii="Arial" w:hAnsi="Arial" w:cs="Arial"/>
          <w:sz w:val="22"/>
          <w:szCs w:val="22"/>
          <w:lang w:eastAsia="en-GB"/>
        </w:rPr>
        <w:t>out flares in month 7-12</w:t>
      </w:r>
      <w:r w:rsidR="00F76EE4" w:rsidRPr="00560F36">
        <w:rPr>
          <w:rFonts w:ascii="Arial" w:hAnsi="Arial" w:cs="Arial"/>
          <w:sz w:val="22"/>
          <w:szCs w:val="22"/>
          <w:lang w:eastAsia="en-GB"/>
        </w:rPr>
        <w:t>.</w:t>
      </w:r>
    </w:p>
    <w:p w14:paraId="03FB02A0" w14:textId="0BB3D406" w:rsidR="00A755B4" w:rsidRPr="00560F36" w:rsidRDefault="00A755B4" w:rsidP="00A755B4">
      <w:pPr>
        <w:ind w:left="360"/>
        <w:rPr>
          <w:rFonts w:ascii="Arial" w:hAnsi="Arial" w:cs="Arial"/>
          <w:sz w:val="22"/>
          <w:szCs w:val="22"/>
          <w:lang w:eastAsia="en-GB"/>
        </w:rPr>
      </w:pPr>
    </w:p>
    <w:p w14:paraId="612C40D2" w14:textId="2F645988" w:rsidR="003B5D4D" w:rsidRPr="004061F0" w:rsidRDefault="006B6233" w:rsidP="00F94010">
      <w:pPr>
        <w:pStyle w:val="Heading2"/>
        <w:rPr>
          <w:iCs/>
          <w:szCs w:val="22"/>
          <w:u w:val="single"/>
        </w:rPr>
      </w:pPr>
      <w:bookmarkStart w:id="89" w:name="_Toc127205950"/>
      <w:bookmarkStart w:id="90" w:name="_Toc188604174"/>
      <w:r w:rsidRPr="00933B2E">
        <w:t xml:space="preserve">6.3 </w:t>
      </w:r>
      <w:r w:rsidR="00F51E07" w:rsidRPr="00933B2E">
        <w:t>Long-Term Extension</w:t>
      </w:r>
      <w:bookmarkEnd w:id="89"/>
      <w:bookmarkEnd w:id="90"/>
    </w:p>
    <w:p w14:paraId="62CC4DC0" w14:textId="6B432541" w:rsidR="003B5D4D" w:rsidRPr="00560F36" w:rsidRDefault="006B6233" w:rsidP="00F94010">
      <w:pPr>
        <w:pStyle w:val="Heading2"/>
      </w:pPr>
      <w:bookmarkStart w:id="91" w:name="_Toc127205951"/>
      <w:bookmarkStart w:id="92" w:name="_Toc188604175"/>
      <w:r>
        <w:t xml:space="preserve">6.3.1 </w:t>
      </w:r>
      <w:r w:rsidR="003B5D4D" w:rsidRPr="00560F36">
        <w:t>Primary outcome measure</w:t>
      </w:r>
      <w:bookmarkEnd w:id="91"/>
      <w:bookmarkEnd w:id="92"/>
    </w:p>
    <w:p w14:paraId="52CFBCDA" w14:textId="60C686EE" w:rsidR="003B5D4D" w:rsidRPr="00560F36" w:rsidRDefault="003B5D4D" w:rsidP="003B5D4D">
      <w:pPr>
        <w:pStyle w:val="ListParagraph"/>
        <w:numPr>
          <w:ilvl w:val="0"/>
          <w:numId w:val="11"/>
        </w:numPr>
        <w:rPr>
          <w:rFonts w:ascii="Arial" w:hAnsi="Arial" w:cs="Arial"/>
          <w:sz w:val="22"/>
          <w:szCs w:val="22"/>
          <w:lang w:eastAsia="en-GB"/>
        </w:rPr>
      </w:pPr>
      <w:r w:rsidRPr="00560F36">
        <w:rPr>
          <w:rFonts w:ascii="Arial" w:hAnsi="Arial" w:cs="Arial"/>
          <w:sz w:val="22"/>
          <w:szCs w:val="22"/>
          <w:lang w:eastAsia="en-GB"/>
        </w:rPr>
        <w:t>Number of gout flares in years 3-4</w:t>
      </w:r>
    </w:p>
    <w:p w14:paraId="068CEBF0" w14:textId="3B3344A8" w:rsidR="003B5D4D" w:rsidRPr="00560F36" w:rsidRDefault="003B5D4D" w:rsidP="003B5D4D">
      <w:pPr>
        <w:rPr>
          <w:rFonts w:ascii="Arial" w:hAnsi="Arial" w:cs="Arial"/>
          <w:sz w:val="22"/>
          <w:szCs w:val="22"/>
          <w:lang w:eastAsia="en-GB"/>
        </w:rPr>
      </w:pPr>
    </w:p>
    <w:p w14:paraId="67440983" w14:textId="09F92288" w:rsidR="003B5D4D" w:rsidRPr="00560F36" w:rsidRDefault="006B6233" w:rsidP="00F94010">
      <w:pPr>
        <w:pStyle w:val="Heading2"/>
      </w:pPr>
      <w:bookmarkStart w:id="93" w:name="_Toc127205952"/>
      <w:bookmarkStart w:id="94" w:name="_Toc188604176"/>
      <w:r>
        <w:t xml:space="preserve">6.3.2 </w:t>
      </w:r>
      <w:r w:rsidR="003B5D4D" w:rsidRPr="00560F36">
        <w:t>Secondary outcome measures</w:t>
      </w:r>
      <w:bookmarkEnd w:id="93"/>
      <w:bookmarkEnd w:id="94"/>
    </w:p>
    <w:p w14:paraId="7FA50BB3" w14:textId="558E679B"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Primary-care consultations for gout, </w:t>
      </w:r>
    </w:p>
    <w:p w14:paraId="79BEDBE4" w14:textId="53298EE2"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Hospitalizations due to gout, </w:t>
      </w:r>
    </w:p>
    <w:p w14:paraId="2A06C26D" w14:textId="7C5B4B51"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Urate lowering treatment prescriptions, </w:t>
      </w:r>
    </w:p>
    <w:p w14:paraId="605D882B" w14:textId="1FB956E8" w:rsidR="003B5D4D" w:rsidRPr="00560F36" w:rsidRDefault="008D2C8A" w:rsidP="003B5D4D">
      <w:pPr>
        <w:pStyle w:val="ListParagraph"/>
        <w:numPr>
          <w:ilvl w:val="0"/>
          <w:numId w:val="10"/>
        </w:numPr>
        <w:rPr>
          <w:rFonts w:ascii="Arial" w:hAnsi="Arial" w:cs="Arial"/>
          <w:sz w:val="22"/>
          <w:szCs w:val="22"/>
          <w:lang w:eastAsia="en-GB"/>
        </w:rPr>
      </w:pPr>
      <w:r>
        <w:rPr>
          <w:rFonts w:ascii="Arial" w:hAnsi="Arial" w:cs="Arial"/>
          <w:sz w:val="22"/>
          <w:szCs w:val="22"/>
          <w:lang w:eastAsia="en-GB"/>
        </w:rPr>
        <w:t>P</w:t>
      </w:r>
      <w:r w:rsidR="003B5D4D" w:rsidRPr="00560F36">
        <w:rPr>
          <w:rFonts w:ascii="Arial" w:hAnsi="Arial" w:cs="Arial"/>
          <w:sz w:val="22"/>
          <w:szCs w:val="22"/>
          <w:lang w:eastAsia="en-GB"/>
        </w:rPr>
        <w:t xml:space="preserve">rescriptions for treating flares of gout, </w:t>
      </w:r>
    </w:p>
    <w:p w14:paraId="7F3DB8C7" w14:textId="3E1E99B8"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Investigations for gout, </w:t>
      </w:r>
    </w:p>
    <w:p w14:paraId="73178633" w14:textId="4D30E349" w:rsidR="0067554B"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Incident cardiovascular diseases</w:t>
      </w:r>
      <w:r w:rsidR="00F20302">
        <w:rPr>
          <w:rFonts w:ascii="Arial" w:hAnsi="Arial" w:cs="Arial"/>
          <w:sz w:val="22"/>
          <w:szCs w:val="22"/>
          <w:lang w:eastAsia="en-GB"/>
        </w:rPr>
        <w:t xml:space="preserve"> (defined as ischaemic heart disease, myocardial infarction, stroke and/or transient ischaemic attack)</w:t>
      </w:r>
      <w:r w:rsidRPr="00560F36">
        <w:rPr>
          <w:rFonts w:ascii="Arial" w:hAnsi="Arial" w:cs="Arial"/>
          <w:sz w:val="22"/>
          <w:szCs w:val="22"/>
          <w:lang w:eastAsia="en-GB"/>
        </w:rPr>
        <w:t>, hypertension, diabetes,</w:t>
      </w:r>
    </w:p>
    <w:p w14:paraId="68844192" w14:textId="0ADD2841" w:rsidR="0067554B" w:rsidRPr="00560F36" w:rsidRDefault="0067554B" w:rsidP="0067554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 xml:space="preserve">Serum </w:t>
      </w:r>
      <w:r w:rsidR="0091725C">
        <w:rPr>
          <w:rFonts w:ascii="Arial" w:hAnsi="Arial" w:cs="Arial"/>
          <w:sz w:val="22"/>
          <w:szCs w:val="22"/>
          <w:lang w:eastAsia="en-GB"/>
        </w:rPr>
        <w:t xml:space="preserve">urate, </w:t>
      </w:r>
      <w:r w:rsidRPr="00560F36">
        <w:rPr>
          <w:rFonts w:ascii="Arial" w:hAnsi="Arial" w:cs="Arial"/>
          <w:sz w:val="22"/>
          <w:szCs w:val="22"/>
          <w:lang w:eastAsia="en-GB"/>
        </w:rPr>
        <w:t>creatinine and estimated GFR,</w:t>
      </w:r>
    </w:p>
    <w:p w14:paraId="7DE69E5A" w14:textId="1B647639" w:rsidR="003B5D4D" w:rsidRPr="00560F36" w:rsidRDefault="0067554B" w:rsidP="0067554B">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Urine albumin creatinine ratio,</w:t>
      </w:r>
      <w:r w:rsidR="003B5D4D" w:rsidRPr="00560F36">
        <w:rPr>
          <w:rFonts w:ascii="Arial" w:hAnsi="Arial" w:cs="Arial"/>
          <w:sz w:val="22"/>
          <w:szCs w:val="22"/>
          <w:lang w:eastAsia="en-GB"/>
        </w:rPr>
        <w:t xml:space="preserve"> </w:t>
      </w:r>
    </w:p>
    <w:p w14:paraId="1355F0D6" w14:textId="6F192412" w:rsidR="003B5D4D" w:rsidRPr="00560F36" w:rsidRDefault="003B5D4D" w:rsidP="003B5D4D">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Incidence or progression of CKD, and</w:t>
      </w:r>
    </w:p>
    <w:p w14:paraId="7AF9803A" w14:textId="33B9D8A1" w:rsidR="003B5D4D" w:rsidRPr="00560F36" w:rsidRDefault="003B5D4D" w:rsidP="00AA7A49">
      <w:pPr>
        <w:pStyle w:val="ListParagraph"/>
        <w:numPr>
          <w:ilvl w:val="0"/>
          <w:numId w:val="10"/>
        </w:numPr>
        <w:spacing w:line="360" w:lineRule="auto"/>
        <w:rPr>
          <w:b/>
          <w:iCs/>
          <w:szCs w:val="22"/>
          <w:u w:val="single"/>
        </w:rPr>
      </w:pPr>
      <w:r w:rsidRPr="00560F36">
        <w:rPr>
          <w:rFonts w:ascii="Arial" w:hAnsi="Arial" w:cs="Arial"/>
          <w:sz w:val="22"/>
          <w:szCs w:val="22"/>
          <w:lang w:eastAsia="en-GB"/>
        </w:rPr>
        <w:t xml:space="preserve">Death. </w:t>
      </w:r>
    </w:p>
    <w:p w14:paraId="0E849CEA" w14:textId="77777777" w:rsidR="00FE734A" w:rsidRPr="00560F36" w:rsidRDefault="00FE734A" w:rsidP="00093C83">
      <w:pPr>
        <w:pStyle w:val="BodyText3"/>
        <w:tabs>
          <w:tab w:val="clear" w:pos="0"/>
        </w:tabs>
        <w:ind w:right="0"/>
        <w:rPr>
          <w:iCs/>
          <w:szCs w:val="22"/>
        </w:rPr>
      </w:pPr>
    </w:p>
    <w:p w14:paraId="31303C49" w14:textId="2447C232" w:rsidR="00D273A0" w:rsidRDefault="004061F0" w:rsidP="00F94010">
      <w:pPr>
        <w:pStyle w:val="Heading2"/>
      </w:pPr>
      <w:bookmarkStart w:id="95" w:name="_Toc127205953"/>
      <w:bookmarkStart w:id="96" w:name="_Toc188604177"/>
      <w:r>
        <w:t xml:space="preserve">6.4 </w:t>
      </w:r>
      <w:r w:rsidR="00F51E07" w:rsidRPr="001460DA">
        <w:t xml:space="preserve">Randomization </w:t>
      </w:r>
      <w:r w:rsidR="000635A3">
        <w:t>a</w:t>
      </w:r>
      <w:r w:rsidR="00F51E07" w:rsidRPr="001460DA">
        <w:t>nd Blinding</w:t>
      </w:r>
      <w:bookmarkEnd w:id="95"/>
      <w:bookmarkEnd w:id="96"/>
    </w:p>
    <w:p w14:paraId="0A7E65D1" w14:textId="198926A1" w:rsidR="006B6233" w:rsidRPr="006B6233" w:rsidRDefault="006B6233" w:rsidP="00F94010">
      <w:pPr>
        <w:pStyle w:val="Heading2"/>
      </w:pPr>
      <w:bookmarkStart w:id="97" w:name="_Toc127205954"/>
      <w:bookmarkStart w:id="98" w:name="_Toc188604178"/>
      <w:r>
        <w:t>6.4.1 R</w:t>
      </w:r>
      <w:r w:rsidRPr="00560F36">
        <w:t xml:space="preserve">andomization and </w:t>
      </w:r>
      <w:r>
        <w:t>blinding</w:t>
      </w:r>
      <w:bookmarkEnd w:id="97"/>
      <w:bookmarkEnd w:id="98"/>
    </w:p>
    <w:p w14:paraId="22858820" w14:textId="77777777" w:rsidR="00F642D3" w:rsidRPr="001460DA" w:rsidRDefault="00F642D3" w:rsidP="00093C83">
      <w:pPr>
        <w:jc w:val="both"/>
        <w:rPr>
          <w:rFonts w:ascii="Arial" w:hAnsi="Arial"/>
          <w:iCs/>
          <w:sz w:val="22"/>
          <w:szCs w:val="22"/>
        </w:rPr>
      </w:pPr>
    </w:p>
    <w:p w14:paraId="77C3F1AA" w14:textId="07987E54" w:rsidR="00DE39C1" w:rsidRPr="001460DA" w:rsidRDefault="0064113D" w:rsidP="00093C83">
      <w:pPr>
        <w:jc w:val="both"/>
        <w:rPr>
          <w:rFonts w:ascii="Arial" w:hAnsi="Arial"/>
          <w:iCs/>
          <w:sz w:val="22"/>
          <w:szCs w:val="22"/>
        </w:rPr>
      </w:pPr>
      <w:r w:rsidRPr="001460DA">
        <w:rPr>
          <w:rFonts w:ascii="Arial" w:hAnsi="Arial"/>
          <w:iCs/>
          <w:sz w:val="22"/>
          <w:szCs w:val="22"/>
        </w:rPr>
        <w:t>Ra</w:t>
      </w:r>
      <w:r w:rsidR="00DE39C1" w:rsidRPr="001460DA">
        <w:rPr>
          <w:rFonts w:ascii="Arial" w:hAnsi="Arial"/>
          <w:iCs/>
          <w:sz w:val="22"/>
          <w:szCs w:val="22"/>
        </w:rPr>
        <w:t>n</w:t>
      </w:r>
      <w:r w:rsidRPr="001460DA">
        <w:rPr>
          <w:rFonts w:ascii="Arial" w:hAnsi="Arial"/>
          <w:iCs/>
          <w:sz w:val="22"/>
          <w:szCs w:val="22"/>
        </w:rPr>
        <w:t>domization will be in a 1:1 ratio, stratified by region</w:t>
      </w:r>
      <w:r w:rsidR="008F1DC3" w:rsidRPr="001460DA">
        <w:rPr>
          <w:rFonts w:ascii="Arial" w:hAnsi="Arial"/>
          <w:iCs/>
          <w:sz w:val="22"/>
          <w:szCs w:val="22"/>
        </w:rPr>
        <w:t>,</w:t>
      </w:r>
      <w:r w:rsidRPr="001460DA">
        <w:rPr>
          <w:rFonts w:ascii="Arial" w:hAnsi="Arial"/>
          <w:iCs/>
          <w:sz w:val="22"/>
          <w:szCs w:val="22"/>
        </w:rPr>
        <w:t xml:space="preserve"> </w:t>
      </w:r>
      <w:r w:rsidR="008F1DC3" w:rsidRPr="001460DA">
        <w:rPr>
          <w:rFonts w:ascii="Arial" w:hAnsi="Arial"/>
          <w:iCs/>
          <w:sz w:val="22"/>
          <w:szCs w:val="22"/>
        </w:rPr>
        <w:t xml:space="preserve">contraindication to </w:t>
      </w:r>
      <w:r w:rsidR="009B2E92" w:rsidRPr="001460DA">
        <w:rPr>
          <w:rFonts w:ascii="Arial" w:hAnsi="Arial"/>
          <w:iCs/>
          <w:sz w:val="22"/>
          <w:szCs w:val="22"/>
        </w:rPr>
        <w:t>or intolerance of</w:t>
      </w:r>
      <w:r w:rsidR="008F1DC3" w:rsidRPr="001460DA">
        <w:rPr>
          <w:rFonts w:ascii="Arial" w:hAnsi="Arial"/>
          <w:iCs/>
          <w:sz w:val="22"/>
          <w:szCs w:val="22"/>
        </w:rPr>
        <w:t xml:space="preserve"> colchicine</w:t>
      </w:r>
      <w:r w:rsidR="003F508A" w:rsidRPr="001460DA">
        <w:rPr>
          <w:rFonts w:ascii="Arial" w:hAnsi="Arial"/>
          <w:iCs/>
          <w:sz w:val="22"/>
          <w:szCs w:val="22"/>
        </w:rPr>
        <w:t>,</w:t>
      </w:r>
      <w:r w:rsidR="006E59B5" w:rsidRPr="001460DA">
        <w:rPr>
          <w:rFonts w:ascii="Arial" w:hAnsi="Arial"/>
          <w:iCs/>
          <w:sz w:val="22"/>
          <w:szCs w:val="22"/>
        </w:rPr>
        <w:t xml:space="preserve"> </w:t>
      </w:r>
      <w:r w:rsidRPr="001460DA">
        <w:rPr>
          <w:rFonts w:ascii="Arial" w:hAnsi="Arial"/>
          <w:iCs/>
          <w:sz w:val="22"/>
          <w:szCs w:val="22"/>
        </w:rPr>
        <w:t xml:space="preserve">using random permuted blocks of </w:t>
      </w:r>
      <w:r w:rsidR="004544A1">
        <w:rPr>
          <w:rFonts w:ascii="Arial" w:hAnsi="Arial"/>
          <w:iCs/>
          <w:sz w:val="22"/>
          <w:szCs w:val="22"/>
        </w:rPr>
        <w:t xml:space="preserve">varying sizes from </w:t>
      </w:r>
      <w:r w:rsidRPr="001460DA">
        <w:rPr>
          <w:rFonts w:ascii="Arial" w:hAnsi="Arial"/>
          <w:iCs/>
          <w:sz w:val="22"/>
          <w:szCs w:val="22"/>
        </w:rPr>
        <w:t>2 to 6.</w:t>
      </w:r>
      <w:r w:rsidR="00A52976" w:rsidRPr="001460DA">
        <w:rPr>
          <w:rFonts w:ascii="Arial" w:hAnsi="Arial"/>
          <w:iCs/>
          <w:sz w:val="22"/>
          <w:szCs w:val="22"/>
        </w:rPr>
        <w:t xml:space="preserve"> </w:t>
      </w:r>
      <w:r w:rsidR="00DE39C1" w:rsidRPr="001460DA">
        <w:rPr>
          <w:rFonts w:ascii="Arial" w:hAnsi="Arial"/>
          <w:iCs/>
          <w:sz w:val="22"/>
          <w:szCs w:val="22"/>
        </w:rPr>
        <w:t>Ten randomization lists will be prepared by the study statistician and stored on a</w:t>
      </w:r>
      <w:r w:rsidR="00C93FEC">
        <w:rPr>
          <w:rFonts w:ascii="Arial" w:hAnsi="Arial"/>
          <w:iCs/>
          <w:sz w:val="22"/>
          <w:szCs w:val="22"/>
        </w:rPr>
        <w:t xml:space="preserve"> Keele University managed</w:t>
      </w:r>
      <w:r w:rsidR="00E0288B">
        <w:rPr>
          <w:rFonts w:ascii="Arial" w:hAnsi="Arial"/>
          <w:iCs/>
          <w:sz w:val="22"/>
          <w:szCs w:val="22"/>
        </w:rPr>
        <w:t xml:space="preserve"> storage service</w:t>
      </w:r>
      <w:r w:rsidR="00CC5E75" w:rsidRPr="001460DA">
        <w:rPr>
          <w:rFonts w:ascii="Arial" w:hAnsi="Arial"/>
          <w:iCs/>
          <w:sz w:val="22"/>
          <w:szCs w:val="22"/>
        </w:rPr>
        <w:t>, to which no members of the trial team will have access</w:t>
      </w:r>
      <w:r w:rsidR="00DE39C1" w:rsidRPr="001460DA">
        <w:rPr>
          <w:rFonts w:ascii="Arial" w:hAnsi="Arial"/>
          <w:iCs/>
          <w:sz w:val="22"/>
          <w:szCs w:val="22"/>
        </w:rPr>
        <w:t>. One of these lists will be randomly selected by the database manager for use in the trial.</w:t>
      </w:r>
    </w:p>
    <w:p w14:paraId="331AEFE2" w14:textId="77777777" w:rsidR="00DE39C1" w:rsidRPr="001460DA" w:rsidRDefault="00DE39C1" w:rsidP="00093C83">
      <w:pPr>
        <w:jc w:val="both"/>
        <w:rPr>
          <w:rFonts w:ascii="Arial" w:hAnsi="Arial"/>
          <w:iCs/>
          <w:sz w:val="22"/>
          <w:szCs w:val="22"/>
        </w:rPr>
      </w:pPr>
    </w:p>
    <w:p w14:paraId="2B7184F3" w14:textId="06F6A125" w:rsidR="0064113D" w:rsidRPr="001460DA" w:rsidRDefault="002A6115" w:rsidP="00093C83">
      <w:pPr>
        <w:jc w:val="both"/>
        <w:rPr>
          <w:rFonts w:ascii="Arial" w:hAnsi="Arial"/>
          <w:iCs/>
          <w:sz w:val="22"/>
          <w:szCs w:val="22"/>
        </w:rPr>
      </w:pPr>
      <w:r w:rsidRPr="001460DA">
        <w:rPr>
          <w:rFonts w:ascii="Arial" w:hAnsi="Arial"/>
          <w:iCs/>
          <w:sz w:val="22"/>
          <w:szCs w:val="22"/>
        </w:rPr>
        <w:t xml:space="preserve">The </w:t>
      </w:r>
      <w:r w:rsidR="00CF1F19">
        <w:rPr>
          <w:rFonts w:ascii="Arial" w:hAnsi="Arial"/>
          <w:iCs/>
          <w:sz w:val="22"/>
          <w:szCs w:val="22"/>
        </w:rPr>
        <w:t xml:space="preserve">clinical members of the </w:t>
      </w:r>
      <w:r w:rsidRPr="001460DA">
        <w:rPr>
          <w:rFonts w:ascii="Arial" w:hAnsi="Arial"/>
          <w:iCs/>
          <w:sz w:val="22"/>
          <w:szCs w:val="22"/>
        </w:rPr>
        <w:t>trial management group</w:t>
      </w:r>
      <w:r w:rsidR="0064113D" w:rsidRPr="001460DA">
        <w:rPr>
          <w:rFonts w:ascii="Arial" w:hAnsi="Arial"/>
          <w:iCs/>
          <w:sz w:val="22"/>
          <w:szCs w:val="22"/>
        </w:rPr>
        <w:t xml:space="preserve"> </w:t>
      </w:r>
      <w:r w:rsidR="00DE39C1" w:rsidRPr="001460DA">
        <w:rPr>
          <w:rFonts w:ascii="Arial" w:hAnsi="Arial"/>
          <w:iCs/>
          <w:sz w:val="22"/>
          <w:szCs w:val="22"/>
        </w:rPr>
        <w:t xml:space="preserve">and the TSC </w:t>
      </w:r>
      <w:r w:rsidR="0064113D" w:rsidRPr="001460DA">
        <w:rPr>
          <w:rFonts w:ascii="Arial" w:hAnsi="Arial"/>
          <w:iCs/>
          <w:sz w:val="22"/>
          <w:szCs w:val="22"/>
        </w:rPr>
        <w:t>will be blind to group allocation</w:t>
      </w:r>
      <w:r w:rsidR="00A52976" w:rsidRPr="001460DA">
        <w:rPr>
          <w:rFonts w:ascii="Arial" w:hAnsi="Arial"/>
          <w:iCs/>
          <w:sz w:val="22"/>
          <w:szCs w:val="22"/>
        </w:rPr>
        <w:t xml:space="preserve">; none of these </w:t>
      </w:r>
      <w:r w:rsidR="00E824E8" w:rsidRPr="001460DA">
        <w:rPr>
          <w:rFonts w:ascii="Arial" w:hAnsi="Arial"/>
          <w:iCs/>
          <w:sz w:val="22"/>
          <w:szCs w:val="22"/>
        </w:rPr>
        <w:t xml:space="preserve">individuals </w:t>
      </w:r>
      <w:r w:rsidR="00A52976" w:rsidRPr="001460DA">
        <w:rPr>
          <w:rFonts w:ascii="Arial" w:hAnsi="Arial"/>
          <w:iCs/>
          <w:sz w:val="22"/>
          <w:szCs w:val="22"/>
        </w:rPr>
        <w:t>will have contact with study participants</w:t>
      </w:r>
      <w:r w:rsidR="0064113D" w:rsidRPr="001460DA">
        <w:rPr>
          <w:rFonts w:ascii="Arial" w:hAnsi="Arial"/>
          <w:iCs/>
          <w:sz w:val="22"/>
          <w:szCs w:val="22"/>
        </w:rPr>
        <w:t xml:space="preserve">. </w:t>
      </w:r>
      <w:r w:rsidR="000958B2" w:rsidRPr="001460DA">
        <w:rPr>
          <w:rFonts w:ascii="Arial" w:hAnsi="Arial"/>
          <w:iCs/>
          <w:sz w:val="22"/>
          <w:szCs w:val="22"/>
        </w:rPr>
        <w:t xml:space="preserve">The statistician will not be blind to group allocation, owing to differences in serum urate that will be apparent. </w:t>
      </w:r>
      <w:r w:rsidR="0064113D" w:rsidRPr="001460DA">
        <w:rPr>
          <w:rFonts w:ascii="Arial" w:hAnsi="Arial"/>
          <w:iCs/>
          <w:sz w:val="22"/>
          <w:szCs w:val="22"/>
        </w:rPr>
        <w:t xml:space="preserve">Unblinded data </w:t>
      </w:r>
      <w:r w:rsidR="00F85DFB" w:rsidRPr="001460DA">
        <w:rPr>
          <w:rFonts w:ascii="Arial" w:hAnsi="Arial"/>
          <w:iCs/>
          <w:sz w:val="22"/>
          <w:szCs w:val="22"/>
        </w:rPr>
        <w:t>will</w:t>
      </w:r>
      <w:r w:rsidR="0064113D" w:rsidRPr="001460DA">
        <w:rPr>
          <w:rFonts w:ascii="Arial" w:hAnsi="Arial"/>
          <w:iCs/>
          <w:sz w:val="22"/>
          <w:szCs w:val="22"/>
        </w:rPr>
        <w:t xml:space="preserve"> be made available to the DMC</w:t>
      </w:r>
      <w:r w:rsidR="007C7727" w:rsidRPr="001460DA">
        <w:rPr>
          <w:rFonts w:ascii="Arial" w:hAnsi="Arial"/>
          <w:iCs/>
          <w:sz w:val="22"/>
          <w:szCs w:val="22"/>
        </w:rPr>
        <w:t xml:space="preserve"> where appropriate.</w:t>
      </w:r>
      <w:r w:rsidR="00A52976" w:rsidRPr="001460DA">
        <w:rPr>
          <w:rFonts w:ascii="Arial" w:hAnsi="Arial"/>
          <w:iCs/>
          <w:sz w:val="22"/>
          <w:szCs w:val="22"/>
        </w:rPr>
        <w:t xml:space="preserve"> In such an event, </w:t>
      </w:r>
      <w:r w:rsidR="000958B2" w:rsidRPr="001460DA">
        <w:rPr>
          <w:rFonts w:ascii="Arial" w:hAnsi="Arial"/>
          <w:iCs/>
          <w:sz w:val="22"/>
          <w:szCs w:val="22"/>
        </w:rPr>
        <w:t>the</w:t>
      </w:r>
      <w:r w:rsidR="00A52976" w:rsidRPr="001460DA">
        <w:rPr>
          <w:rFonts w:ascii="Arial" w:hAnsi="Arial"/>
          <w:iCs/>
          <w:sz w:val="22"/>
          <w:szCs w:val="22"/>
        </w:rPr>
        <w:t xml:space="preserve"> statistician will prepare the relevant data summaries and the identity of the treatment groups.</w:t>
      </w:r>
      <w:r w:rsidR="00DE39C1" w:rsidRPr="001460DA">
        <w:rPr>
          <w:rFonts w:ascii="Arial" w:hAnsi="Arial"/>
          <w:iCs/>
          <w:sz w:val="22"/>
          <w:szCs w:val="22"/>
        </w:rPr>
        <w:t xml:space="preserve"> Unblinding to the study team will </w:t>
      </w:r>
      <w:r w:rsidR="00D81801" w:rsidRPr="001460DA">
        <w:rPr>
          <w:rFonts w:ascii="Arial" w:hAnsi="Arial"/>
          <w:iCs/>
          <w:sz w:val="22"/>
          <w:szCs w:val="22"/>
        </w:rPr>
        <w:t xml:space="preserve">only </w:t>
      </w:r>
      <w:r w:rsidR="00DE39C1" w:rsidRPr="001460DA">
        <w:rPr>
          <w:rFonts w:ascii="Arial" w:hAnsi="Arial"/>
          <w:iCs/>
          <w:sz w:val="22"/>
          <w:szCs w:val="22"/>
        </w:rPr>
        <w:t>occur once the main trial analyses have been completed</w:t>
      </w:r>
      <w:r w:rsidR="00D81801" w:rsidRPr="001460DA">
        <w:rPr>
          <w:rFonts w:ascii="Arial" w:hAnsi="Arial"/>
          <w:iCs/>
          <w:sz w:val="22"/>
          <w:szCs w:val="22"/>
        </w:rPr>
        <w:t>.</w:t>
      </w:r>
    </w:p>
    <w:p w14:paraId="3D061B92" w14:textId="77777777" w:rsidR="0064113D" w:rsidRPr="001460DA" w:rsidRDefault="0064113D" w:rsidP="00093C83">
      <w:pPr>
        <w:jc w:val="both"/>
        <w:rPr>
          <w:rFonts w:ascii="Arial" w:hAnsi="Arial"/>
          <w:iCs/>
          <w:sz w:val="22"/>
          <w:szCs w:val="22"/>
        </w:rPr>
      </w:pPr>
    </w:p>
    <w:p w14:paraId="2E5C79D8" w14:textId="2E8F4735" w:rsidR="0064113D" w:rsidRPr="00560F36" w:rsidRDefault="00193863" w:rsidP="00093C83">
      <w:pPr>
        <w:jc w:val="both"/>
        <w:rPr>
          <w:rFonts w:ascii="Arial" w:hAnsi="Arial"/>
          <w:iCs/>
          <w:sz w:val="22"/>
          <w:szCs w:val="22"/>
        </w:rPr>
      </w:pPr>
      <w:r w:rsidRPr="001460DA">
        <w:rPr>
          <w:rFonts w:ascii="Arial" w:hAnsi="Arial"/>
          <w:iCs/>
          <w:sz w:val="22"/>
          <w:szCs w:val="22"/>
        </w:rPr>
        <w:t>Randomization will be during office hours using a secure centrali</w:t>
      </w:r>
      <w:r w:rsidR="00EE5086">
        <w:rPr>
          <w:rFonts w:ascii="Arial" w:hAnsi="Arial"/>
          <w:iCs/>
          <w:sz w:val="22"/>
          <w:szCs w:val="22"/>
        </w:rPr>
        <w:t>z</w:t>
      </w:r>
      <w:r w:rsidRPr="001460DA">
        <w:rPr>
          <w:rFonts w:ascii="Arial" w:hAnsi="Arial"/>
          <w:iCs/>
          <w:sz w:val="22"/>
          <w:szCs w:val="22"/>
        </w:rPr>
        <w:t>ed web-based, automated computer</w:t>
      </w:r>
      <w:r w:rsidR="00D8551D">
        <w:rPr>
          <w:rFonts w:ascii="Arial" w:hAnsi="Arial"/>
          <w:iCs/>
          <w:sz w:val="22"/>
          <w:szCs w:val="22"/>
        </w:rPr>
        <w:t>-</w:t>
      </w:r>
      <w:r w:rsidRPr="001460DA">
        <w:rPr>
          <w:rFonts w:ascii="Arial" w:hAnsi="Arial"/>
          <w:iCs/>
          <w:sz w:val="22"/>
          <w:szCs w:val="22"/>
        </w:rPr>
        <w:t>generated randomization system provided by the Keele University Clinical Trials Unit (CTU). Authori</w:t>
      </w:r>
      <w:r w:rsidR="00EE5086">
        <w:rPr>
          <w:rFonts w:ascii="Arial" w:hAnsi="Arial"/>
          <w:iCs/>
          <w:sz w:val="22"/>
          <w:szCs w:val="22"/>
        </w:rPr>
        <w:t>z</w:t>
      </w:r>
      <w:r w:rsidRPr="001460DA">
        <w:rPr>
          <w:rFonts w:ascii="Arial" w:hAnsi="Arial"/>
          <w:iCs/>
          <w:sz w:val="22"/>
          <w:szCs w:val="22"/>
        </w:rPr>
        <w:t>ed personnel at the trial site will be allocated personali</w:t>
      </w:r>
      <w:r w:rsidR="00EE5086">
        <w:rPr>
          <w:rFonts w:ascii="Arial" w:hAnsi="Arial"/>
          <w:iCs/>
          <w:sz w:val="22"/>
          <w:szCs w:val="22"/>
        </w:rPr>
        <w:t>z</w:t>
      </w:r>
      <w:r w:rsidRPr="001460DA">
        <w:rPr>
          <w:rFonts w:ascii="Arial" w:hAnsi="Arial"/>
          <w:iCs/>
          <w:sz w:val="22"/>
          <w:szCs w:val="22"/>
        </w:rPr>
        <w:t>ed log</w:t>
      </w:r>
      <w:r w:rsidR="00D8551D">
        <w:rPr>
          <w:rFonts w:ascii="Arial" w:hAnsi="Arial"/>
          <w:iCs/>
          <w:sz w:val="22"/>
          <w:szCs w:val="22"/>
        </w:rPr>
        <w:t>-</w:t>
      </w:r>
      <w:r w:rsidRPr="001460DA">
        <w:rPr>
          <w:rFonts w:ascii="Arial" w:hAnsi="Arial"/>
          <w:iCs/>
          <w:sz w:val="22"/>
          <w:szCs w:val="22"/>
        </w:rPr>
        <w:t xml:space="preserve">in details by Keele CTU, </w:t>
      </w:r>
      <w:proofErr w:type="gramStart"/>
      <w:r w:rsidRPr="001460DA">
        <w:rPr>
          <w:rFonts w:ascii="Arial" w:hAnsi="Arial"/>
          <w:iCs/>
          <w:sz w:val="22"/>
          <w:szCs w:val="22"/>
        </w:rPr>
        <w:t>in order to</w:t>
      </w:r>
      <w:proofErr w:type="gramEnd"/>
      <w:r w:rsidRPr="001460DA">
        <w:rPr>
          <w:rFonts w:ascii="Arial" w:hAnsi="Arial"/>
          <w:iCs/>
          <w:sz w:val="22"/>
          <w:szCs w:val="22"/>
        </w:rPr>
        <w:t xml:space="preserve"> access the randomization system. Alternatively</w:t>
      </w:r>
      <w:r w:rsidR="005214FE">
        <w:rPr>
          <w:rFonts w:ascii="Arial" w:hAnsi="Arial"/>
          <w:iCs/>
          <w:sz w:val="22"/>
          <w:szCs w:val="22"/>
        </w:rPr>
        <w:t>,</w:t>
      </w:r>
      <w:r w:rsidRPr="001460DA">
        <w:rPr>
          <w:rFonts w:ascii="Arial" w:hAnsi="Arial"/>
          <w:iCs/>
          <w:sz w:val="22"/>
          <w:szCs w:val="22"/>
        </w:rPr>
        <w:t xml:space="preserve"> the research nurse can call Keele CTU and the CTU will perform the randomization on the site’s behalf. Authorized staff at the CTU will access the randomization tool to perform randomization and inform the nurse of the allocation. </w:t>
      </w:r>
      <w:r w:rsidR="00420902" w:rsidRPr="001460DA">
        <w:rPr>
          <w:rFonts w:ascii="Arial" w:hAnsi="Arial"/>
          <w:iCs/>
          <w:sz w:val="22"/>
          <w:szCs w:val="22"/>
        </w:rPr>
        <w:t>The participants’ GP and usual care team will be informed of the participants’ allocation verbally and in writing within two working days.</w:t>
      </w:r>
      <w:r w:rsidR="00420902">
        <w:rPr>
          <w:rFonts w:ascii="Arial" w:hAnsi="Arial"/>
          <w:iCs/>
          <w:sz w:val="22"/>
          <w:szCs w:val="22"/>
        </w:rPr>
        <w:t xml:space="preserve"> </w:t>
      </w:r>
    </w:p>
    <w:p w14:paraId="785BA999" w14:textId="77777777" w:rsidR="0064113D" w:rsidRPr="00560F36" w:rsidRDefault="0064113D" w:rsidP="00093C83">
      <w:pPr>
        <w:jc w:val="both"/>
        <w:rPr>
          <w:rFonts w:ascii="Arial" w:hAnsi="Arial"/>
          <w:iCs/>
          <w:sz w:val="22"/>
          <w:szCs w:val="22"/>
        </w:rPr>
      </w:pPr>
    </w:p>
    <w:p w14:paraId="2A40760C" w14:textId="6F323122" w:rsidR="007B0F92" w:rsidRPr="00560F36" w:rsidRDefault="007B0F92" w:rsidP="00A528A7">
      <w:pPr>
        <w:pStyle w:val="Heading3"/>
      </w:pPr>
      <w:bookmarkStart w:id="99" w:name="_Toc127205955"/>
      <w:bookmarkStart w:id="100" w:name="_Toc188604179"/>
      <w:r w:rsidRPr="00560F36">
        <w:t>Maintenance of randomi</w:t>
      </w:r>
      <w:r w:rsidR="00FC7EBE" w:rsidRPr="00560F36">
        <w:t>z</w:t>
      </w:r>
      <w:r w:rsidRPr="00560F36">
        <w:t>ation codes</w:t>
      </w:r>
      <w:r w:rsidR="00E15092" w:rsidRPr="00560F36">
        <w:t xml:space="preserve"> and</w:t>
      </w:r>
      <w:r w:rsidRPr="00560F36">
        <w:t xml:space="preserve"> procedures for breaking code</w:t>
      </w:r>
      <w:bookmarkEnd w:id="99"/>
      <w:bookmarkEnd w:id="100"/>
    </w:p>
    <w:p w14:paraId="65D47797" w14:textId="77777777" w:rsidR="00F642D3" w:rsidRPr="00560F36" w:rsidRDefault="00F642D3" w:rsidP="00093C83">
      <w:pPr>
        <w:pStyle w:val="BodyText3"/>
        <w:tabs>
          <w:tab w:val="clear" w:pos="0"/>
        </w:tabs>
        <w:ind w:right="0"/>
        <w:rPr>
          <w:iCs/>
          <w:szCs w:val="22"/>
        </w:rPr>
      </w:pPr>
    </w:p>
    <w:p w14:paraId="414BA53E" w14:textId="2A153211" w:rsidR="004939F6" w:rsidRPr="00560F36" w:rsidRDefault="007C7727" w:rsidP="00093C83">
      <w:pPr>
        <w:pStyle w:val="BodyText3"/>
        <w:tabs>
          <w:tab w:val="clear" w:pos="0"/>
        </w:tabs>
        <w:ind w:right="0"/>
        <w:rPr>
          <w:iCs/>
          <w:szCs w:val="22"/>
        </w:rPr>
      </w:pPr>
      <w:r w:rsidRPr="00560F36">
        <w:rPr>
          <w:iCs/>
          <w:szCs w:val="22"/>
        </w:rPr>
        <w:t xml:space="preserve">Patients’ GP and usual care team will be aware of their group allocation and treatments, and any medical emergency can be managed without the need to break any code. The investigators will </w:t>
      </w:r>
      <w:r w:rsidR="008D43CE" w:rsidRPr="00560F36">
        <w:rPr>
          <w:iCs/>
          <w:szCs w:val="22"/>
        </w:rPr>
        <w:t xml:space="preserve">be informed of the </w:t>
      </w:r>
      <w:r w:rsidRPr="00560F36">
        <w:rPr>
          <w:iCs/>
          <w:szCs w:val="22"/>
        </w:rPr>
        <w:t xml:space="preserve">suspected </w:t>
      </w:r>
      <w:proofErr w:type="gramStart"/>
      <w:r w:rsidRPr="00560F36">
        <w:rPr>
          <w:iCs/>
          <w:szCs w:val="22"/>
        </w:rPr>
        <w:t>unexpected serious</w:t>
      </w:r>
      <w:proofErr w:type="gramEnd"/>
      <w:r w:rsidRPr="00560F36">
        <w:rPr>
          <w:iCs/>
          <w:szCs w:val="22"/>
        </w:rPr>
        <w:t xml:space="preserve"> adverse event</w:t>
      </w:r>
      <w:r w:rsidR="008B2D1C">
        <w:rPr>
          <w:iCs/>
          <w:szCs w:val="22"/>
        </w:rPr>
        <w:t>s</w:t>
      </w:r>
      <w:r w:rsidRPr="00560F36">
        <w:rPr>
          <w:iCs/>
          <w:szCs w:val="22"/>
        </w:rPr>
        <w:t xml:space="preserve"> </w:t>
      </w:r>
      <w:r w:rsidR="003B5D4D" w:rsidRPr="00560F36">
        <w:rPr>
          <w:iCs/>
          <w:szCs w:val="22"/>
        </w:rPr>
        <w:t>(SAE</w:t>
      </w:r>
      <w:r w:rsidR="008B2D1C">
        <w:rPr>
          <w:iCs/>
          <w:szCs w:val="22"/>
        </w:rPr>
        <w:t>s</w:t>
      </w:r>
      <w:r w:rsidR="003B5D4D" w:rsidRPr="00560F36">
        <w:rPr>
          <w:iCs/>
          <w:szCs w:val="22"/>
        </w:rPr>
        <w:t xml:space="preserve">) </w:t>
      </w:r>
      <w:r w:rsidRPr="00560F36">
        <w:rPr>
          <w:iCs/>
          <w:szCs w:val="22"/>
        </w:rPr>
        <w:t xml:space="preserve">related to the study </w:t>
      </w:r>
      <w:r w:rsidR="00905BEA" w:rsidRPr="00560F36">
        <w:rPr>
          <w:iCs/>
          <w:szCs w:val="22"/>
        </w:rPr>
        <w:t>intervention</w:t>
      </w:r>
      <w:r w:rsidRPr="00560F36">
        <w:rPr>
          <w:iCs/>
          <w:szCs w:val="22"/>
        </w:rPr>
        <w:t xml:space="preserve">. In this instance, the </w:t>
      </w:r>
      <w:r w:rsidR="008D43CE" w:rsidRPr="00560F36">
        <w:rPr>
          <w:iCs/>
          <w:szCs w:val="22"/>
        </w:rPr>
        <w:t>patient</w:t>
      </w:r>
      <w:r w:rsidR="004939F6" w:rsidRPr="00560F36">
        <w:rPr>
          <w:iCs/>
          <w:szCs w:val="22"/>
        </w:rPr>
        <w:t>’</w:t>
      </w:r>
      <w:r w:rsidR="008D43CE" w:rsidRPr="00560F36">
        <w:rPr>
          <w:iCs/>
          <w:szCs w:val="22"/>
        </w:rPr>
        <w:t xml:space="preserve">s GP or </w:t>
      </w:r>
      <w:r w:rsidR="00431E54">
        <w:rPr>
          <w:iCs/>
          <w:szCs w:val="22"/>
        </w:rPr>
        <w:t>trained health</w:t>
      </w:r>
      <w:r w:rsidR="002B3776">
        <w:rPr>
          <w:iCs/>
          <w:szCs w:val="22"/>
        </w:rPr>
        <w:t>care</w:t>
      </w:r>
      <w:r w:rsidR="00431E54">
        <w:rPr>
          <w:iCs/>
          <w:szCs w:val="22"/>
        </w:rPr>
        <w:t xml:space="preserve"> professional </w:t>
      </w:r>
      <w:r w:rsidRPr="00560F36">
        <w:rPr>
          <w:iCs/>
          <w:szCs w:val="22"/>
        </w:rPr>
        <w:t xml:space="preserve">will inform the </w:t>
      </w:r>
      <w:r w:rsidR="008D43CE" w:rsidRPr="00560F36">
        <w:rPr>
          <w:iCs/>
          <w:szCs w:val="22"/>
        </w:rPr>
        <w:t>CI</w:t>
      </w:r>
      <w:r w:rsidR="008B2D1C">
        <w:rPr>
          <w:iCs/>
          <w:szCs w:val="22"/>
        </w:rPr>
        <w:t xml:space="preserve"> or a member of the study team</w:t>
      </w:r>
      <w:r w:rsidRPr="00560F36">
        <w:rPr>
          <w:iCs/>
          <w:szCs w:val="22"/>
        </w:rPr>
        <w:t>.</w:t>
      </w:r>
      <w:r w:rsidR="00A67771" w:rsidRPr="00560F36">
        <w:rPr>
          <w:iCs/>
          <w:szCs w:val="22"/>
        </w:rPr>
        <w:t xml:space="preserve"> The CI will inform the </w:t>
      </w:r>
      <w:r w:rsidR="0084049F" w:rsidRPr="00560F36">
        <w:rPr>
          <w:iCs/>
          <w:szCs w:val="22"/>
        </w:rPr>
        <w:t>S</w:t>
      </w:r>
      <w:r w:rsidR="00A67771" w:rsidRPr="00560F36">
        <w:rPr>
          <w:iCs/>
          <w:szCs w:val="22"/>
        </w:rPr>
        <w:t>ponsor</w:t>
      </w:r>
      <w:r w:rsidR="00B31FE8" w:rsidRPr="00560F36">
        <w:rPr>
          <w:iCs/>
          <w:szCs w:val="22"/>
        </w:rPr>
        <w:t xml:space="preserve"> within </w:t>
      </w:r>
      <w:r w:rsidR="00420902">
        <w:rPr>
          <w:iCs/>
          <w:szCs w:val="22"/>
        </w:rPr>
        <w:t>7</w:t>
      </w:r>
      <w:r w:rsidR="00B31FE8" w:rsidRPr="00560F36">
        <w:rPr>
          <w:iCs/>
          <w:szCs w:val="22"/>
        </w:rPr>
        <w:t xml:space="preserve"> days of becoming aware of this</w:t>
      </w:r>
      <w:r w:rsidR="00A67771" w:rsidRPr="00560F36">
        <w:rPr>
          <w:iCs/>
          <w:szCs w:val="22"/>
        </w:rPr>
        <w:t>. Even if the trial treatments are discontinued, the study participants will be requested to attend for continued follow-up and assessment.</w:t>
      </w:r>
    </w:p>
    <w:p w14:paraId="350947F6" w14:textId="708BE135" w:rsidR="00A67771" w:rsidRPr="00560F36" w:rsidRDefault="00A67771" w:rsidP="00093C83">
      <w:pPr>
        <w:pStyle w:val="BodyText3"/>
        <w:tabs>
          <w:tab w:val="clear" w:pos="0"/>
        </w:tabs>
        <w:ind w:right="0"/>
        <w:rPr>
          <w:iCs/>
          <w:szCs w:val="22"/>
        </w:rPr>
      </w:pPr>
      <w:r w:rsidRPr="00560F36">
        <w:rPr>
          <w:iCs/>
          <w:szCs w:val="22"/>
        </w:rPr>
        <w:t xml:space="preserve"> </w:t>
      </w:r>
    </w:p>
    <w:p w14:paraId="4E09EB03" w14:textId="7AB0E653" w:rsidR="007B0F92" w:rsidRPr="00560F36" w:rsidRDefault="004939F6" w:rsidP="00093C83">
      <w:pPr>
        <w:pStyle w:val="BodyText3"/>
        <w:tabs>
          <w:tab w:val="clear" w:pos="0"/>
        </w:tabs>
        <w:ind w:right="0"/>
        <w:rPr>
          <w:iCs/>
          <w:szCs w:val="22"/>
        </w:rPr>
      </w:pPr>
      <w:r w:rsidRPr="00560F36">
        <w:rPr>
          <w:iCs/>
          <w:szCs w:val="22"/>
        </w:rPr>
        <w:t>U</w:t>
      </w:r>
      <w:r w:rsidR="007B0F92" w:rsidRPr="00560F36">
        <w:rPr>
          <w:iCs/>
          <w:szCs w:val="22"/>
        </w:rPr>
        <w:t xml:space="preserve">nblinding will </w:t>
      </w:r>
      <w:r w:rsidR="008D43CE" w:rsidRPr="00560F36">
        <w:rPr>
          <w:iCs/>
          <w:szCs w:val="22"/>
        </w:rPr>
        <w:t xml:space="preserve">not </w:t>
      </w:r>
      <w:r w:rsidR="007B0F92" w:rsidRPr="00560F36">
        <w:rPr>
          <w:iCs/>
          <w:szCs w:val="22"/>
        </w:rPr>
        <w:t>be part of managing an SAE</w:t>
      </w:r>
      <w:r w:rsidR="008D43CE" w:rsidRPr="00560F36">
        <w:rPr>
          <w:iCs/>
          <w:szCs w:val="22"/>
        </w:rPr>
        <w:t xml:space="preserve"> as participants in both arms can be commenced on </w:t>
      </w:r>
      <w:r w:rsidR="003F7230">
        <w:rPr>
          <w:iCs/>
          <w:szCs w:val="22"/>
        </w:rPr>
        <w:t>ULT</w:t>
      </w:r>
      <w:r w:rsidR="008D43CE" w:rsidRPr="00560F36">
        <w:rPr>
          <w:iCs/>
          <w:szCs w:val="22"/>
        </w:rPr>
        <w:t xml:space="preserve"> and flare prophylaxis. If accidental unblinding occurs as part of managing an SAE, it will be reported to the </w:t>
      </w:r>
      <w:r w:rsidR="0084049F" w:rsidRPr="00560F36">
        <w:rPr>
          <w:iCs/>
          <w:szCs w:val="22"/>
        </w:rPr>
        <w:t>S</w:t>
      </w:r>
      <w:r w:rsidR="008D43CE" w:rsidRPr="00560F36">
        <w:rPr>
          <w:iCs/>
          <w:szCs w:val="22"/>
        </w:rPr>
        <w:t xml:space="preserve">ponsor </w:t>
      </w:r>
      <w:r w:rsidR="007B0F92" w:rsidRPr="00560F36">
        <w:rPr>
          <w:iCs/>
          <w:szCs w:val="22"/>
        </w:rPr>
        <w:t xml:space="preserve">with the SAE, however, in cases where </w:t>
      </w:r>
      <w:r w:rsidR="008D43CE" w:rsidRPr="00560F36">
        <w:rPr>
          <w:iCs/>
          <w:szCs w:val="22"/>
        </w:rPr>
        <w:t xml:space="preserve">accidental </w:t>
      </w:r>
      <w:r w:rsidR="007B0F92" w:rsidRPr="00560F36">
        <w:rPr>
          <w:iCs/>
          <w:szCs w:val="22"/>
        </w:rPr>
        <w:t>un</w:t>
      </w:r>
      <w:r w:rsidR="00583184" w:rsidRPr="00560F36">
        <w:rPr>
          <w:iCs/>
          <w:szCs w:val="22"/>
        </w:rPr>
        <w:t>-</w:t>
      </w:r>
      <w:r w:rsidR="007B0F92" w:rsidRPr="00560F36">
        <w:rPr>
          <w:iCs/>
          <w:szCs w:val="22"/>
        </w:rPr>
        <w:t xml:space="preserve">blinding was not associated with an SAE, such actions </w:t>
      </w:r>
      <w:r w:rsidR="00A67771" w:rsidRPr="00560F36">
        <w:rPr>
          <w:iCs/>
          <w:szCs w:val="22"/>
        </w:rPr>
        <w:t xml:space="preserve">will also </w:t>
      </w:r>
      <w:r w:rsidR="007B0F92" w:rsidRPr="00560F36">
        <w:rPr>
          <w:iCs/>
          <w:szCs w:val="22"/>
        </w:rPr>
        <w:t xml:space="preserve">be reported </w:t>
      </w:r>
      <w:r w:rsidR="00A67771" w:rsidRPr="00560F36">
        <w:rPr>
          <w:iCs/>
          <w:szCs w:val="22"/>
        </w:rPr>
        <w:t xml:space="preserve">to the </w:t>
      </w:r>
      <w:r w:rsidR="00583184" w:rsidRPr="00560F36">
        <w:rPr>
          <w:iCs/>
          <w:szCs w:val="22"/>
        </w:rPr>
        <w:t>S</w:t>
      </w:r>
      <w:r w:rsidR="007B0F92" w:rsidRPr="00560F36">
        <w:rPr>
          <w:iCs/>
          <w:szCs w:val="22"/>
        </w:rPr>
        <w:t xml:space="preserve">ponsor </w:t>
      </w:r>
      <w:r w:rsidR="00583184" w:rsidRPr="00560F36">
        <w:rPr>
          <w:iCs/>
          <w:szCs w:val="22"/>
        </w:rPr>
        <w:t>immediately as practicable</w:t>
      </w:r>
      <w:r w:rsidR="007B0F92" w:rsidRPr="00560F36">
        <w:rPr>
          <w:iCs/>
          <w:szCs w:val="22"/>
        </w:rPr>
        <w:t xml:space="preserve"> by phone or fax, followed by a written narrative </w:t>
      </w:r>
      <w:r w:rsidR="003B5D4D" w:rsidRPr="00560F36">
        <w:rPr>
          <w:iCs/>
          <w:szCs w:val="22"/>
        </w:rPr>
        <w:t>of the event within 48 hours.</w:t>
      </w:r>
    </w:p>
    <w:p w14:paraId="6D89AA94" w14:textId="77777777" w:rsidR="007B0F92" w:rsidRPr="00560F36" w:rsidRDefault="007B0F92" w:rsidP="00093C83">
      <w:pPr>
        <w:pStyle w:val="BodyText3"/>
        <w:tabs>
          <w:tab w:val="clear" w:pos="0"/>
        </w:tabs>
        <w:ind w:right="0"/>
        <w:rPr>
          <w:iCs/>
          <w:szCs w:val="22"/>
        </w:rPr>
      </w:pPr>
    </w:p>
    <w:p w14:paraId="09145E95" w14:textId="1B43C3BF" w:rsidR="00A86B1B" w:rsidRPr="00560F36" w:rsidRDefault="00164D6F" w:rsidP="00A86B1B">
      <w:pPr>
        <w:pStyle w:val="BodyText3"/>
        <w:tabs>
          <w:tab w:val="clear" w:pos="0"/>
        </w:tabs>
        <w:ind w:right="0"/>
      </w:pPr>
      <w:r w:rsidRPr="00560F36">
        <w:rPr>
          <w:iCs/>
          <w:szCs w:val="22"/>
        </w:rPr>
        <w:t xml:space="preserve">Planned interim analysis will occur at the end of the internal pilot. The results of </w:t>
      </w:r>
      <w:r w:rsidR="004939F6" w:rsidRPr="00560F36">
        <w:rPr>
          <w:iCs/>
          <w:szCs w:val="22"/>
        </w:rPr>
        <w:t xml:space="preserve">the </w:t>
      </w:r>
      <w:r w:rsidRPr="00560F36">
        <w:rPr>
          <w:iCs/>
          <w:szCs w:val="22"/>
        </w:rPr>
        <w:t>interim analysis at this time-point will be available to the trial management group</w:t>
      </w:r>
      <w:r w:rsidR="00197DB7" w:rsidRPr="00560F36">
        <w:rPr>
          <w:iCs/>
          <w:szCs w:val="22"/>
        </w:rPr>
        <w:t xml:space="preserve"> (TMG)</w:t>
      </w:r>
      <w:r w:rsidRPr="00560F36">
        <w:rPr>
          <w:iCs/>
          <w:szCs w:val="22"/>
        </w:rPr>
        <w:t xml:space="preserve">, </w:t>
      </w:r>
      <w:r w:rsidR="00197DB7" w:rsidRPr="00560F36">
        <w:rPr>
          <w:iCs/>
          <w:szCs w:val="22"/>
        </w:rPr>
        <w:t>TSC</w:t>
      </w:r>
      <w:r w:rsidRPr="00560F36">
        <w:rPr>
          <w:iCs/>
          <w:szCs w:val="22"/>
        </w:rPr>
        <w:t xml:space="preserve">, and </w:t>
      </w:r>
      <w:r w:rsidR="00197DB7" w:rsidRPr="00560F36">
        <w:rPr>
          <w:iCs/>
          <w:szCs w:val="22"/>
        </w:rPr>
        <w:t>DMC</w:t>
      </w:r>
      <w:r w:rsidRPr="00560F36">
        <w:rPr>
          <w:iCs/>
          <w:szCs w:val="22"/>
        </w:rPr>
        <w:t xml:space="preserve">. </w:t>
      </w:r>
      <w:r w:rsidR="00A86B1B" w:rsidRPr="00560F36">
        <w:t>For monitoring purposes, the TMG and TSC will monitor patterns of SAEs across the blinded treatment groups</w:t>
      </w:r>
      <w:r w:rsidR="003130E0">
        <w:t xml:space="preserve">. The DMC will review unblinded safety data and will report their assessment of whether there are any safety concerns to the TSC chair. </w:t>
      </w:r>
    </w:p>
    <w:p w14:paraId="4E22790E" w14:textId="62A7B451" w:rsidR="00A67771" w:rsidRPr="00560F36" w:rsidRDefault="00A67771" w:rsidP="00093C83">
      <w:pPr>
        <w:pStyle w:val="BodyText3"/>
        <w:tabs>
          <w:tab w:val="clear" w:pos="0"/>
        </w:tabs>
        <w:ind w:right="0"/>
        <w:rPr>
          <w:iCs/>
          <w:szCs w:val="22"/>
        </w:rPr>
      </w:pPr>
    </w:p>
    <w:p w14:paraId="202F9151" w14:textId="49AB7DF7" w:rsidR="00A62F6A" w:rsidRPr="00560F36" w:rsidRDefault="006B6233" w:rsidP="00F94010">
      <w:pPr>
        <w:pStyle w:val="Heading2"/>
      </w:pPr>
      <w:bookmarkStart w:id="101" w:name="_Toc127205956"/>
      <w:bookmarkStart w:id="102" w:name="_Toc188604180"/>
      <w:r>
        <w:t xml:space="preserve">6.5 </w:t>
      </w:r>
      <w:r w:rsidR="000635A3" w:rsidRPr="00560F36">
        <w:t>Trial Management</w:t>
      </w:r>
      <w:bookmarkEnd w:id="101"/>
      <w:bookmarkEnd w:id="102"/>
    </w:p>
    <w:p w14:paraId="349FB679" w14:textId="77777777" w:rsidR="004061F0" w:rsidRDefault="004061F0" w:rsidP="007456AF">
      <w:pPr>
        <w:pStyle w:val="BodyText3"/>
        <w:ind w:right="0"/>
        <w:rPr>
          <w:iCs/>
          <w:szCs w:val="22"/>
        </w:rPr>
      </w:pPr>
    </w:p>
    <w:p w14:paraId="5BE68CBE" w14:textId="695D1FF4" w:rsidR="008E2498" w:rsidRPr="00560F36" w:rsidRDefault="00A64B48" w:rsidP="007456AF">
      <w:pPr>
        <w:pStyle w:val="BodyText3"/>
        <w:ind w:right="0"/>
        <w:rPr>
          <w:iCs/>
          <w:szCs w:val="22"/>
        </w:rPr>
      </w:pPr>
      <w:r w:rsidRPr="00560F36">
        <w:rPr>
          <w:iCs/>
          <w:szCs w:val="22"/>
        </w:rPr>
        <w:t xml:space="preserve">The study will be managed by the chief investigator, in collaboration with the co-investigators and the Keele </w:t>
      </w:r>
      <w:r w:rsidR="00772C90" w:rsidRPr="00560F36">
        <w:rPr>
          <w:iCs/>
          <w:szCs w:val="22"/>
        </w:rPr>
        <w:t>CTU</w:t>
      </w:r>
      <w:r w:rsidRPr="00560F36">
        <w:rPr>
          <w:iCs/>
          <w:szCs w:val="22"/>
        </w:rPr>
        <w:t xml:space="preserve">. An independent </w:t>
      </w:r>
      <w:r w:rsidR="003B5D4D" w:rsidRPr="00560F36">
        <w:rPr>
          <w:iCs/>
          <w:szCs w:val="22"/>
        </w:rPr>
        <w:t>DMC</w:t>
      </w:r>
      <w:r w:rsidRPr="00560F36">
        <w:rPr>
          <w:iCs/>
          <w:szCs w:val="22"/>
        </w:rPr>
        <w:t xml:space="preserve"> and a TSC will be constituted. The </w:t>
      </w:r>
      <w:r w:rsidR="00A62F6A" w:rsidRPr="00560F36">
        <w:rPr>
          <w:iCs/>
          <w:szCs w:val="22"/>
        </w:rPr>
        <w:t>D</w:t>
      </w:r>
      <w:r w:rsidRPr="00560F36">
        <w:rPr>
          <w:iCs/>
          <w:szCs w:val="22"/>
        </w:rPr>
        <w:t xml:space="preserve">MC and TSC will have a named chair, and members with statistical, clinical trial, clinical rheumatology and primary-care expertise. </w:t>
      </w:r>
    </w:p>
    <w:p w14:paraId="23C0C767" w14:textId="77777777" w:rsidR="00AC1930" w:rsidRDefault="00AC1930" w:rsidP="007456AF">
      <w:pPr>
        <w:pStyle w:val="BodyText3"/>
        <w:ind w:right="0"/>
        <w:rPr>
          <w:iCs/>
          <w:szCs w:val="22"/>
        </w:rPr>
      </w:pPr>
    </w:p>
    <w:p w14:paraId="21CB2ABE" w14:textId="1DA1E591" w:rsidR="000F0463" w:rsidRPr="00560F36" w:rsidRDefault="000F0463" w:rsidP="000F0463">
      <w:pPr>
        <w:pStyle w:val="BodyText3"/>
        <w:rPr>
          <w:iCs/>
          <w:szCs w:val="22"/>
        </w:rPr>
      </w:pPr>
      <w:r>
        <w:rPr>
          <w:iCs/>
          <w:szCs w:val="22"/>
        </w:rPr>
        <w:t>TRIAL STEERING COMMITTEE</w:t>
      </w:r>
    </w:p>
    <w:p w14:paraId="0EBDC8C0" w14:textId="77777777" w:rsidR="000F0463" w:rsidRPr="00560F36" w:rsidRDefault="000F0463" w:rsidP="007456AF">
      <w:pPr>
        <w:pStyle w:val="BodyText3"/>
        <w:ind w:right="0"/>
        <w:rPr>
          <w:iCs/>
          <w:szCs w:val="22"/>
        </w:rPr>
      </w:pPr>
    </w:p>
    <w:p w14:paraId="36B23755" w14:textId="60EB4E9D" w:rsidR="008E2498" w:rsidRPr="00560F36" w:rsidRDefault="008E2498" w:rsidP="00AC1930">
      <w:pPr>
        <w:pStyle w:val="BodyText3"/>
        <w:ind w:right="-1"/>
        <w:rPr>
          <w:iCs/>
          <w:szCs w:val="22"/>
        </w:rPr>
      </w:pPr>
      <w:r w:rsidRPr="00560F36">
        <w:rPr>
          <w:iCs/>
          <w:szCs w:val="22"/>
        </w:rPr>
        <w:t xml:space="preserve">The role of the TSC will be to provide overall supervision for the project on behalf of the </w:t>
      </w:r>
      <w:r w:rsidR="00197DB7" w:rsidRPr="00560F36">
        <w:rPr>
          <w:iCs/>
          <w:szCs w:val="22"/>
        </w:rPr>
        <w:t>S</w:t>
      </w:r>
      <w:r w:rsidRPr="00560F36">
        <w:rPr>
          <w:iCs/>
          <w:szCs w:val="22"/>
        </w:rPr>
        <w:t xml:space="preserve">ponsor and </w:t>
      </w:r>
      <w:r w:rsidR="00197DB7" w:rsidRPr="00560F36">
        <w:rPr>
          <w:iCs/>
          <w:szCs w:val="22"/>
        </w:rPr>
        <w:t>F</w:t>
      </w:r>
      <w:r w:rsidRPr="00560F36">
        <w:rPr>
          <w:iCs/>
          <w:szCs w:val="22"/>
        </w:rPr>
        <w:t xml:space="preserve">under and to ensure that the project is conducted to the rigorous standards set out in the Department of Health’s Research Governance Framework for Health and Social Care and the Guidelines for Good Clinical Practice. </w:t>
      </w:r>
    </w:p>
    <w:p w14:paraId="03EDCB80" w14:textId="77777777" w:rsidR="00AC1930" w:rsidRPr="00560F36" w:rsidRDefault="00AC1930" w:rsidP="00AC1930">
      <w:pPr>
        <w:pStyle w:val="BodyText3"/>
        <w:ind w:right="-1"/>
        <w:rPr>
          <w:iCs/>
          <w:szCs w:val="22"/>
        </w:rPr>
      </w:pPr>
    </w:p>
    <w:p w14:paraId="6E017757" w14:textId="3E33B4A0" w:rsidR="008E2498" w:rsidRPr="00560F36" w:rsidRDefault="008E2498" w:rsidP="008E2498">
      <w:pPr>
        <w:pStyle w:val="BodyText3"/>
        <w:spacing w:line="360" w:lineRule="auto"/>
        <w:rPr>
          <w:iCs/>
          <w:szCs w:val="22"/>
        </w:rPr>
      </w:pPr>
      <w:r w:rsidRPr="00560F36">
        <w:rPr>
          <w:iCs/>
          <w:szCs w:val="22"/>
        </w:rPr>
        <w:t xml:space="preserve">The main </w:t>
      </w:r>
      <w:r w:rsidR="00CF0C6D" w:rsidRPr="00560F36">
        <w:rPr>
          <w:iCs/>
          <w:szCs w:val="22"/>
        </w:rPr>
        <w:t>responsibilities</w:t>
      </w:r>
      <w:r w:rsidRPr="00560F36">
        <w:rPr>
          <w:iCs/>
          <w:szCs w:val="22"/>
        </w:rPr>
        <w:t xml:space="preserve"> of the TSC will be as follows:</w:t>
      </w:r>
    </w:p>
    <w:p w14:paraId="494C3F0A" w14:textId="5AC4DF72" w:rsidR="008E2498" w:rsidRPr="00560F36" w:rsidRDefault="008E2498" w:rsidP="0016339F">
      <w:pPr>
        <w:pStyle w:val="BodyText3"/>
        <w:numPr>
          <w:ilvl w:val="0"/>
          <w:numId w:val="18"/>
        </w:numPr>
        <w:ind w:right="-1"/>
        <w:rPr>
          <w:iCs/>
          <w:szCs w:val="22"/>
        </w:rPr>
      </w:pPr>
      <w:r w:rsidRPr="00560F36">
        <w:rPr>
          <w:iCs/>
          <w:szCs w:val="22"/>
        </w:rPr>
        <w:lastRenderedPageBreak/>
        <w:t xml:space="preserve">To provide advice, through its Chair, to the Funder, the Sponsor, the Chief Investigator, the Host Institution and the Contractor on all appropriate aspects of the </w:t>
      </w:r>
      <w:r w:rsidR="00197DB7" w:rsidRPr="00560F36">
        <w:rPr>
          <w:iCs/>
          <w:szCs w:val="22"/>
        </w:rPr>
        <w:t>trial</w:t>
      </w:r>
      <w:r w:rsidR="008B2D1C">
        <w:rPr>
          <w:iCs/>
          <w:szCs w:val="22"/>
        </w:rPr>
        <w:t>.</w:t>
      </w:r>
    </w:p>
    <w:p w14:paraId="0D1B34FC" w14:textId="5BAFFAA4" w:rsidR="008E2498" w:rsidRPr="00560F36" w:rsidRDefault="008E2498" w:rsidP="0016339F">
      <w:pPr>
        <w:pStyle w:val="BodyText3"/>
        <w:numPr>
          <w:ilvl w:val="0"/>
          <w:numId w:val="18"/>
        </w:numPr>
        <w:ind w:right="-1"/>
        <w:rPr>
          <w:iCs/>
          <w:szCs w:val="22"/>
        </w:rPr>
      </w:pPr>
      <w:r w:rsidRPr="00560F36">
        <w:rPr>
          <w:iCs/>
          <w:szCs w:val="22"/>
        </w:rPr>
        <w:t xml:space="preserve">To </w:t>
      </w:r>
      <w:r w:rsidR="00197DB7" w:rsidRPr="00560F36">
        <w:rPr>
          <w:iCs/>
          <w:szCs w:val="22"/>
        </w:rPr>
        <w:t>monitor</w:t>
      </w:r>
      <w:r w:rsidRPr="00560F36">
        <w:rPr>
          <w:iCs/>
          <w:szCs w:val="22"/>
        </w:rPr>
        <w:t xml:space="preserve"> progress of the trial, adherence to the protocol, patient safety (where appropriate) and the consideration of new information of relevance to the research question</w:t>
      </w:r>
      <w:r w:rsidR="008B2D1C">
        <w:rPr>
          <w:iCs/>
          <w:szCs w:val="22"/>
        </w:rPr>
        <w:t>.</w:t>
      </w:r>
    </w:p>
    <w:p w14:paraId="67CC4C8F" w14:textId="3E165007" w:rsidR="008E2498" w:rsidRPr="00560F36" w:rsidRDefault="00197DB7" w:rsidP="0016339F">
      <w:pPr>
        <w:pStyle w:val="BodyText3"/>
        <w:numPr>
          <w:ilvl w:val="0"/>
          <w:numId w:val="18"/>
        </w:numPr>
        <w:ind w:right="-1"/>
        <w:rPr>
          <w:iCs/>
          <w:szCs w:val="22"/>
        </w:rPr>
      </w:pPr>
      <w:r w:rsidRPr="00560F36">
        <w:rPr>
          <w:iCs/>
          <w:szCs w:val="22"/>
        </w:rPr>
        <w:t>Safeguard t</w:t>
      </w:r>
      <w:r w:rsidR="008E2498" w:rsidRPr="00560F36">
        <w:rPr>
          <w:iCs/>
          <w:szCs w:val="22"/>
        </w:rPr>
        <w:t>he rights, safety and well-being of the participants</w:t>
      </w:r>
      <w:r w:rsidR="008B2D1C">
        <w:rPr>
          <w:iCs/>
          <w:szCs w:val="22"/>
        </w:rPr>
        <w:t>.</w:t>
      </w:r>
      <w:r w:rsidR="008E2498" w:rsidRPr="00560F36">
        <w:rPr>
          <w:iCs/>
          <w:szCs w:val="22"/>
        </w:rPr>
        <w:t xml:space="preserve"> </w:t>
      </w:r>
    </w:p>
    <w:p w14:paraId="23A1FFD0" w14:textId="7BA34751" w:rsidR="008E2498" w:rsidRPr="00560F36" w:rsidRDefault="008E2498" w:rsidP="0016339F">
      <w:pPr>
        <w:pStyle w:val="BodyText3"/>
        <w:numPr>
          <w:ilvl w:val="0"/>
          <w:numId w:val="18"/>
        </w:numPr>
        <w:ind w:right="-1"/>
        <w:rPr>
          <w:iCs/>
          <w:szCs w:val="22"/>
        </w:rPr>
      </w:pPr>
      <w:r w:rsidRPr="00560F36">
        <w:rPr>
          <w:iCs/>
          <w:szCs w:val="22"/>
        </w:rPr>
        <w:t>To ensure appropriate ethical and other approvals are obtained in line with the project plan</w:t>
      </w:r>
      <w:r w:rsidR="008B2D1C">
        <w:rPr>
          <w:iCs/>
          <w:szCs w:val="22"/>
        </w:rPr>
        <w:t>.</w:t>
      </w:r>
    </w:p>
    <w:p w14:paraId="18DF9DB1" w14:textId="6A4850E5" w:rsidR="008E2498" w:rsidRPr="00560F36" w:rsidRDefault="008E2498" w:rsidP="0016339F">
      <w:pPr>
        <w:pStyle w:val="BodyText3"/>
        <w:numPr>
          <w:ilvl w:val="0"/>
          <w:numId w:val="18"/>
        </w:numPr>
        <w:ind w:right="-1"/>
        <w:rPr>
          <w:iCs/>
          <w:szCs w:val="22"/>
        </w:rPr>
      </w:pPr>
      <w:r w:rsidRPr="00560F36">
        <w:rPr>
          <w:iCs/>
          <w:szCs w:val="22"/>
        </w:rPr>
        <w:t xml:space="preserve">To agree proposals for substantial protocol amendments and provide advice to the </w:t>
      </w:r>
      <w:r w:rsidR="00D67E59" w:rsidRPr="00560F36">
        <w:rPr>
          <w:iCs/>
          <w:szCs w:val="22"/>
        </w:rPr>
        <w:t>S</w:t>
      </w:r>
      <w:r w:rsidRPr="00560F36">
        <w:rPr>
          <w:iCs/>
          <w:szCs w:val="22"/>
        </w:rPr>
        <w:t xml:space="preserve">ponsor and </w:t>
      </w:r>
      <w:r w:rsidR="00D67E59" w:rsidRPr="00560F36">
        <w:rPr>
          <w:iCs/>
          <w:szCs w:val="22"/>
        </w:rPr>
        <w:t>F</w:t>
      </w:r>
      <w:r w:rsidRPr="00560F36">
        <w:rPr>
          <w:iCs/>
          <w:szCs w:val="22"/>
        </w:rPr>
        <w:t>under regarding approvals of such amendments</w:t>
      </w:r>
      <w:r w:rsidR="008B2D1C">
        <w:rPr>
          <w:iCs/>
          <w:szCs w:val="22"/>
        </w:rPr>
        <w:t>.</w:t>
      </w:r>
    </w:p>
    <w:p w14:paraId="55B13B95" w14:textId="02EB0339" w:rsidR="008E2498" w:rsidRDefault="008E2498" w:rsidP="0016339F">
      <w:pPr>
        <w:pStyle w:val="BodyText3"/>
        <w:numPr>
          <w:ilvl w:val="0"/>
          <w:numId w:val="18"/>
        </w:numPr>
        <w:ind w:right="-1"/>
        <w:rPr>
          <w:iCs/>
          <w:szCs w:val="22"/>
        </w:rPr>
      </w:pPr>
      <w:r w:rsidRPr="00560F36">
        <w:rPr>
          <w:iCs/>
          <w:szCs w:val="22"/>
        </w:rPr>
        <w:t>To provide advice to the investigators on all aspects of the trial.</w:t>
      </w:r>
    </w:p>
    <w:p w14:paraId="0CE7435A" w14:textId="6029C272" w:rsidR="00CB1712" w:rsidRDefault="00CB1712" w:rsidP="00CB1712">
      <w:pPr>
        <w:pStyle w:val="BodyText3"/>
        <w:ind w:right="-1"/>
        <w:rPr>
          <w:iCs/>
          <w:szCs w:val="22"/>
        </w:rPr>
      </w:pPr>
    </w:p>
    <w:p w14:paraId="2E5508F3" w14:textId="1CD80888" w:rsidR="00CB1712" w:rsidRPr="00782AF0" w:rsidRDefault="00CB1712" w:rsidP="00CB1712">
      <w:pPr>
        <w:jc w:val="both"/>
        <w:rPr>
          <w:rFonts w:ascii="Arial" w:hAnsi="Arial" w:cs="Arial"/>
          <w:sz w:val="22"/>
          <w:szCs w:val="22"/>
        </w:rPr>
      </w:pPr>
      <w:r w:rsidRPr="00782AF0">
        <w:rPr>
          <w:rFonts w:ascii="Arial" w:hAnsi="Arial" w:cs="Arial"/>
          <w:sz w:val="22"/>
          <w:szCs w:val="22"/>
        </w:rPr>
        <w:t>The TSC members will be contracted by the Sponsor using the</w:t>
      </w:r>
      <w:r>
        <w:rPr>
          <w:rFonts w:ascii="Arial" w:hAnsi="Arial" w:cs="Arial"/>
          <w:sz w:val="22"/>
          <w:szCs w:val="22"/>
        </w:rPr>
        <w:t xml:space="preserve"> Sponsor’s</w:t>
      </w:r>
      <w:r w:rsidRPr="00782AF0">
        <w:rPr>
          <w:rFonts w:ascii="Arial" w:hAnsi="Arial" w:cs="Arial"/>
          <w:sz w:val="22"/>
          <w:szCs w:val="22"/>
        </w:rPr>
        <w:t xml:space="preserve"> standard TSC contract and charter</w:t>
      </w:r>
      <w:r>
        <w:rPr>
          <w:rFonts w:ascii="Arial" w:hAnsi="Arial" w:cs="Arial"/>
          <w:sz w:val="22"/>
          <w:szCs w:val="22"/>
        </w:rPr>
        <w:t xml:space="preserve"> which will detail the constitution and composition of the TSC</w:t>
      </w:r>
      <w:r w:rsidRPr="00782AF0">
        <w:rPr>
          <w:rFonts w:ascii="Arial" w:hAnsi="Arial" w:cs="Arial"/>
          <w:sz w:val="22"/>
          <w:szCs w:val="22"/>
        </w:rPr>
        <w:t>.</w:t>
      </w:r>
    </w:p>
    <w:p w14:paraId="51A0234C" w14:textId="4401D0CD" w:rsidR="008E2498" w:rsidRPr="00560F36" w:rsidRDefault="008E2498" w:rsidP="007456AF">
      <w:pPr>
        <w:pStyle w:val="BodyText3"/>
        <w:rPr>
          <w:iCs/>
          <w:szCs w:val="22"/>
        </w:rPr>
      </w:pPr>
    </w:p>
    <w:p w14:paraId="0776FDF8" w14:textId="01DF42B1" w:rsidR="008E2498" w:rsidRPr="00560F36" w:rsidRDefault="008E2498" w:rsidP="00FD5FE1">
      <w:pPr>
        <w:pStyle w:val="BodyText3"/>
        <w:rPr>
          <w:iCs/>
          <w:szCs w:val="22"/>
        </w:rPr>
      </w:pPr>
      <w:r w:rsidRPr="00560F36">
        <w:rPr>
          <w:iCs/>
          <w:szCs w:val="22"/>
        </w:rPr>
        <w:t>The responsibility for calling and organi</w:t>
      </w:r>
      <w:r w:rsidR="007E4AD7" w:rsidRPr="00560F36">
        <w:rPr>
          <w:iCs/>
          <w:szCs w:val="22"/>
        </w:rPr>
        <w:t>z</w:t>
      </w:r>
      <w:r w:rsidRPr="00560F36">
        <w:rPr>
          <w:iCs/>
          <w:szCs w:val="22"/>
        </w:rPr>
        <w:t>ing TSC meetings lies with the Chief Investigator, in association with the Chair. There may be occasions when the Sponsor or the Funder will wish to organi</w:t>
      </w:r>
      <w:r w:rsidR="005700E0" w:rsidRPr="00560F36">
        <w:rPr>
          <w:iCs/>
          <w:szCs w:val="22"/>
        </w:rPr>
        <w:t>z</w:t>
      </w:r>
      <w:r w:rsidRPr="00560F36">
        <w:rPr>
          <w:iCs/>
          <w:szCs w:val="22"/>
        </w:rPr>
        <w:t>e and administer these meetings. This is unlikely, but the NIHR reserves the right to attend any meeting</w:t>
      </w:r>
      <w:r w:rsidR="00D23646" w:rsidRPr="00560F36">
        <w:rPr>
          <w:iCs/>
          <w:szCs w:val="22"/>
        </w:rPr>
        <w:t>, and should</w:t>
      </w:r>
      <w:r w:rsidRPr="00560F36">
        <w:rPr>
          <w:iCs/>
          <w:szCs w:val="22"/>
        </w:rPr>
        <w:t xml:space="preserve"> therefore be included in relevant invitations</w:t>
      </w:r>
      <w:r w:rsidR="00D23646" w:rsidRPr="00560F36">
        <w:rPr>
          <w:iCs/>
          <w:szCs w:val="22"/>
        </w:rPr>
        <w:t>,</w:t>
      </w:r>
      <w:r w:rsidRPr="00560F36">
        <w:rPr>
          <w:iCs/>
          <w:szCs w:val="22"/>
        </w:rPr>
        <w:t xml:space="preserve"> </w:t>
      </w:r>
      <w:proofErr w:type="gramStart"/>
      <w:r w:rsidRPr="00560F36">
        <w:rPr>
          <w:iCs/>
          <w:szCs w:val="22"/>
        </w:rPr>
        <w:t>and also</w:t>
      </w:r>
      <w:proofErr w:type="gramEnd"/>
      <w:r w:rsidRPr="00560F36">
        <w:rPr>
          <w:iCs/>
          <w:szCs w:val="22"/>
        </w:rPr>
        <w:t xml:space="preserve"> reserves the right to convene a meeting of the TSC/SSC in exceptional circumstances.</w:t>
      </w:r>
    </w:p>
    <w:p w14:paraId="7AF9C106" w14:textId="77777777" w:rsidR="008E2498" w:rsidRPr="00560F36" w:rsidRDefault="008E2498" w:rsidP="007456AF">
      <w:pPr>
        <w:pStyle w:val="BodyText3"/>
        <w:rPr>
          <w:iCs/>
          <w:szCs w:val="22"/>
        </w:rPr>
      </w:pPr>
    </w:p>
    <w:p w14:paraId="5A6EEA48" w14:textId="35C3FE3F" w:rsidR="008E2498" w:rsidRDefault="008E2498" w:rsidP="007456AF">
      <w:pPr>
        <w:pStyle w:val="BodyText3"/>
        <w:rPr>
          <w:iCs/>
          <w:szCs w:val="22"/>
        </w:rPr>
      </w:pPr>
      <w:r w:rsidRPr="00560F36">
        <w:rPr>
          <w:iCs/>
          <w:szCs w:val="22"/>
        </w:rPr>
        <w:t xml:space="preserve">The Role of the Chair of </w:t>
      </w:r>
      <w:r w:rsidR="00FD5FE1" w:rsidRPr="00560F36">
        <w:rPr>
          <w:iCs/>
          <w:szCs w:val="22"/>
        </w:rPr>
        <w:t xml:space="preserve">the </w:t>
      </w:r>
      <w:r w:rsidRPr="00560F36">
        <w:rPr>
          <w:iCs/>
          <w:szCs w:val="22"/>
        </w:rPr>
        <w:t>TSC</w:t>
      </w:r>
      <w:r w:rsidR="00FD5FE1" w:rsidRPr="00560F36">
        <w:rPr>
          <w:iCs/>
          <w:szCs w:val="22"/>
        </w:rPr>
        <w:t>:</w:t>
      </w:r>
    </w:p>
    <w:p w14:paraId="3AFD918D" w14:textId="77777777" w:rsidR="008B2D1C" w:rsidRPr="00560F36" w:rsidRDefault="008B2D1C" w:rsidP="007456AF">
      <w:pPr>
        <w:pStyle w:val="BodyText3"/>
        <w:rPr>
          <w:iCs/>
          <w:szCs w:val="22"/>
        </w:rPr>
      </w:pPr>
    </w:p>
    <w:p w14:paraId="6C1EA398" w14:textId="6B5FFD6D" w:rsidR="008E2498" w:rsidRPr="00560F36" w:rsidRDefault="008E2498" w:rsidP="007456AF">
      <w:pPr>
        <w:pStyle w:val="BodyText3"/>
        <w:spacing w:after="120"/>
        <w:rPr>
          <w:iCs/>
          <w:szCs w:val="22"/>
        </w:rPr>
      </w:pPr>
      <w:r w:rsidRPr="00560F36">
        <w:rPr>
          <w:iCs/>
          <w:szCs w:val="22"/>
        </w:rPr>
        <w:t xml:space="preserve">The Chair of the TSC is directly answerable to the relevant NIHR programme, as funder. The Chair’s responsibilities </w:t>
      </w:r>
      <w:r w:rsidR="00CB1712">
        <w:rPr>
          <w:iCs/>
          <w:szCs w:val="22"/>
        </w:rPr>
        <w:t>are also detailed in the Sponsor’s TSC contract and charter.</w:t>
      </w:r>
    </w:p>
    <w:p w14:paraId="05C2FA54" w14:textId="77777777" w:rsidR="008E2498" w:rsidRPr="00560F36" w:rsidRDefault="008E2498" w:rsidP="008E2498">
      <w:pPr>
        <w:pStyle w:val="BodyText3"/>
        <w:rPr>
          <w:iCs/>
          <w:szCs w:val="22"/>
        </w:rPr>
      </w:pPr>
    </w:p>
    <w:p w14:paraId="240A128D" w14:textId="27DFF818" w:rsidR="008E2498" w:rsidRPr="00560F36" w:rsidRDefault="008E2498" w:rsidP="00D8551D">
      <w:pPr>
        <w:pStyle w:val="BodyText3"/>
        <w:keepNext/>
        <w:rPr>
          <w:iCs/>
          <w:szCs w:val="22"/>
        </w:rPr>
      </w:pPr>
      <w:r w:rsidRPr="00560F36">
        <w:rPr>
          <w:iCs/>
          <w:szCs w:val="22"/>
        </w:rPr>
        <w:t>DATA MONITORING COMMITTEE</w:t>
      </w:r>
    </w:p>
    <w:p w14:paraId="3176813E" w14:textId="77777777" w:rsidR="008E2498" w:rsidRPr="00560F36" w:rsidRDefault="008E2498" w:rsidP="008E2498">
      <w:pPr>
        <w:pStyle w:val="BodyText3"/>
        <w:rPr>
          <w:iCs/>
          <w:szCs w:val="22"/>
        </w:rPr>
      </w:pPr>
    </w:p>
    <w:p w14:paraId="2A48EF15" w14:textId="2D328EE3" w:rsidR="008E2498" w:rsidRPr="00560F36" w:rsidRDefault="008E2498" w:rsidP="007456AF">
      <w:pPr>
        <w:pStyle w:val="BodyText3"/>
        <w:spacing w:after="120"/>
        <w:rPr>
          <w:iCs/>
          <w:szCs w:val="22"/>
        </w:rPr>
      </w:pPr>
      <w:r w:rsidRPr="00560F36">
        <w:rPr>
          <w:iCs/>
          <w:szCs w:val="22"/>
        </w:rPr>
        <w:t>The role of the DMC is as follows:</w:t>
      </w:r>
    </w:p>
    <w:p w14:paraId="4B08BE03" w14:textId="0BBA571F" w:rsidR="008E2498" w:rsidRPr="00560F36" w:rsidRDefault="008E2498" w:rsidP="0016339F">
      <w:pPr>
        <w:pStyle w:val="BodyText3"/>
        <w:numPr>
          <w:ilvl w:val="0"/>
          <w:numId w:val="19"/>
        </w:numPr>
        <w:rPr>
          <w:iCs/>
          <w:szCs w:val="22"/>
        </w:rPr>
      </w:pPr>
      <w:r w:rsidRPr="00560F36">
        <w:rPr>
          <w:iCs/>
          <w:szCs w:val="22"/>
        </w:rPr>
        <w:t xml:space="preserve">To monitor </w:t>
      </w:r>
      <w:r w:rsidR="00FD5FE1" w:rsidRPr="00560F36">
        <w:rPr>
          <w:iCs/>
          <w:szCs w:val="22"/>
        </w:rPr>
        <w:t xml:space="preserve">trial </w:t>
      </w:r>
      <w:r w:rsidRPr="00560F36">
        <w:rPr>
          <w:iCs/>
          <w:szCs w:val="22"/>
        </w:rPr>
        <w:t>data and make recommendations to the TSC on whether there are any ethical or safety reasons why the trial should not continue</w:t>
      </w:r>
    </w:p>
    <w:p w14:paraId="296E5A93" w14:textId="34432901" w:rsidR="008E2498" w:rsidRPr="00560F36" w:rsidRDefault="008E2498" w:rsidP="0016339F">
      <w:pPr>
        <w:pStyle w:val="BodyText3"/>
        <w:numPr>
          <w:ilvl w:val="0"/>
          <w:numId w:val="19"/>
        </w:numPr>
        <w:rPr>
          <w:iCs/>
          <w:szCs w:val="22"/>
        </w:rPr>
      </w:pPr>
      <w:r w:rsidRPr="00560F36">
        <w:rPr>
          <w:iCs/>
          <w:szCs w:val="22"/>
        </w:rPr>
        <w:t>The safety, rights and well-being of the trial participants are paramount</w:t>
      </w:r>
    </w:p>
    <w:p w14:paraId="099578F2" w14:textId="2F077BA4" w:rsidR="008E2498" w:rsidRPr="00560F36" w:rsidRDefault="008E2498" w:rsidP="0016339F">
      <w:pPr>
        <w:pStyle w:val="BodyText3"/>
        <w:numPr>
          <w:ilvl w:val="0"/>
          <w:numId w:val="19"/>
        </w:numPr>
        <w:rPr>
          <w:iCs/>
          <w:szCs w:val="22"/>
        </w:rPr>
      </w:pPr>
      <w:r w:rsidRPr="00560F36">
        <w:rPr>
          <w:iCs/>
          <w:szCs w:val="22"/>
        </w:rPr>
        <w:t>The DMC considers the need for any interim analysis advising the TSC regarding the release of data and/or information</w:t>
      </w:r>
    </w:p>
    <w:p w14:paraId="464D9097" w14:textId="029CF086" w:rsidR="008E2498" w:rsidRPr="00560F36" w:rsidRDefault="008E2498" w:rsidP="0016339F">
      <w:pPr>
        <w:pStyle w:val="BodyText3"/>
        <w:numPr>
          <w:ilvl w:val="0"/>
          <w:numId w:val="19"/>
        </w:numPr>
        <w:rPr>
          <w:iCs/>
          <w:szCs w:val="22"/>
        </w:rPr>
      </w:pPr>
      <w:r w:rsidRPr="00560F36">
        <w:rPr>
          <w:iCs/>
          <w:szCs w:val="22"/>
        </w:rPr>
        <w:t>The DMC may be asked by the TSC, Sponsor or Funder to consider data emerging from other related studies</w:t>
      </w:r>
    </w:p>
    <w:p w14:paraId="28B0BEEF" w14:textId="1AC9ED0D" w:rsidR="008E2498" w:rsidRPr="00560F36" w:rsidRDefault="008E2498" w:rsidP="0016339F">
      <w:pPr>
        <w:pStyle w:val="BodyText3"/>
        <w:numPr>
          <w:ilvl w:val="0"/>
          <w:numId w:val="19"/>
        </w:numPr>
        <w:rPr>
          <w:iCs/>
          <w:szCs w:val="22"/>
        </w:rPr>
      </w:pPr>
      <w:r w:rsidRPr="00560F36">
        <w:rPr>
          <w:iCs/>
          <w:szCs w:val="22"/>
        </w:rPr>
        <w:t>There are also rare occasions when the DMC chair might be asked by the</w:t>
      </w:r>
      <w:r w:rsidR="00772C90" w:rsidRPr="00560F36">
        <w:rPr>
          <w:iCs/>
          <w:szCs w:val="22"/>
        </w:rPr>
        <w:t xml:space="preserve"> </w:t>
      </w:r>
      <w:r w:rsidRPr="00560F36">
        <w:rPr>
          <w:iCs/>
          <w:szCs w:val="22"/>
        </w:rPr>
        <w:t>Funder to provide a confidential interim or futility analysis if serious concerns are raised about the viability of the study or if the research team are requesting significant extensions.</w:t>
      </w:r>
    </w:p>
    <w:p w14:paraId="10CEA55D" w14:textId="77777777" w:rsidR="00CB1712" w:rsidRDefault="00CB1712" w:rsidP="00CB1712">
      <w:pPr>
        <w:ind w:left="360"/>
        <w:jc w:val="both"/>
        <w:rPr>
          <w:rFonts w:ascii="Arial" w:hAnsi="Arial" w:cs="Arial"/>
          <w:sz w:val="22"/>
          <w:szCs w:val="22"/>
        </w:rPr>
      </w:pPr>
    </w:p>
    <w:p w14:paraId="4DC93A5E" w14:textId="67750F08" w:rsidR="00CB1712" w:rsidRPr="00CB1712" w:rsidRDefault="00CB1712" w:rsidP="00CB1712">
      <w:pPr>
        <w:ind w:left="360"/>
        <w:jc w:val="both"/>
        <w:rPr>
          <w:rFonts w:ascii="Arial" w:hAnsi="Arial" w:cs="Arial"/>
          <w:sz w:val="22"/>
          <w:szCs w:val="22"/>
        </w:rPr>
      </w:pPr>
      <w:r w:rsidRPr="00CB1712">
        <w:rPr>
          <w:rFonts w:ascii="Arial" w:hAnsi="Arial" w:cs="Arial"/>
          <w:sz w:val="22"/>
          <w:szCs w:val="22"/>
        </w:rPr>
        <w:t>The standard Sponsor DMC contract and Charter will be prepared containing details of membership, terms and conditions and full details of stopping guidelines. The DMC will report their assessment to the independent chair of the TSC.</w:t>
      </w:r>
    </w:p>
    <w:p w14:paraId="1653C0C3" w14:textId="77777777" w:rsidR="00A91E16" w:rsidRPr="00560F36" w:rsidRDefault="00A91E16" w:rsidP="007456AF">
      <w:pPr>
        <w:pStyle w:val="BodyText3"/>
        <w:spacing w:after="120"/>
        <w:ind w:right="0"/>
        <w:rPr>
          <w:iCs/>
          <w:szCs w:val="22"/>
        </w:rPr>
      </w:pPr>
    </w:p>
    <w:p w14:paraId="2616BCA7" w14:textId="77777777" w:rsidR="000D0703" w:rsidRPr="00560F36" w:rsidRDefault="000D0703" w:rsidP="007456AF">
      <w:pPr>
        <w:spacing w:after="120"/>
        <w:rPr>
          <w:rFonts w:ascii="Arial" w:hAnsi="Arial" w:cs="Arial"/>
          <w:iCs/>
          <w:sz w:val="22"/>
          <w:szCs w:val="22"/>
        </w:rPr>
      </w:pPr>
      <w:r w:rsidRPr="00560F36">
        <w:rPr>
          <w:rFonts w:ascii="Arial" w:hAnsi="Arial" w:cs="Arial"/>
          <w:iCs/>
          <w:sz w:val="22"/>
          <w:szCs w:val="22"/>
        </w:rPr>
        <w:t>The Chief Investigator has overall responsibility for the study and shall oversee all study management.</w:t>
      </w:r>
    </w:p>
    <w:p w14:paraId="4CF82C7B" w14:textId="6D38D464" w:rsidR="00EE2910" w:rsidRDefault="00093C83" w:rsidP="00A17126">
      <w:pPr>
        <w:spacing w:after="120"/>
        <w:jc w:val="both"/>
        <w:rPr>
          <w:rFonts w:ascii="Arial" w:hAnsi="Arial" w:cs="Arial"/>
          <w:iCs/>
          <w:sz w:val="22"/>
          <w:szCs w:val="22"/>
        </w:rPr>
      </w:pPr>
      <w:r w:rsidRPr="00560F36">
        <w:rPr>
          <w:rFonts w:ascii="Arial" w:hAnsi="Arial" w:cs="Arial"/>
          <w:iCs/>
          <w:sz w:val="22"/>
          <w:szCs w:val="22"/>
        </w:rPr>
        <w:t>The data custodian will be the Chief Investigator.</w:t>
      </w:r>
      <w:r w:rsidR="00EE2910">
        <w:rPr>
          <w:rFonts w:ascii="Arial" w:hAnsi="Arial" w:cs="Arial"/>
          <w:iCs/>
          <w:sz w:val="22"/>
          <w:szCs w:val="22"/>
        </w:rPr>
        <w:t xml:space="preserve"> </w:t>
      </w:r>
      <w:r w:rsidR="00EE2910" w:rsidRPr="00EE2910">
        <w:rPr>
          <w:rFonts w:ascii="Arial" w:hAnsi="Arial" w:cs="Arial"/>
          <w:iCs/>
          <w:sz w:val="22"/>
          <w:szCs w:val="22"/>
        </w:rPr>
        <w:t>The Chief Investigator will delegate the data custodianship to the CTU Lead Statistic</w:t>
      </w:r>
      <w:r w:rsidR="00EE2910">
        <w:rPr>
          <w:rFonts w:ascii="Arial" w:hAnsi="Arial" w:cs="Arial"/>
          <w:iCs/>
          <w:sz w:val="22"/>
          <w:szCs w:val="22"/>
        </w:rPr>
        <w:t xml:space="preserve">ian for the period of the trial, defined as the period up </w:t>
      </w:r>
      <w:r w:rsidR="00EE2910">
        <w:rPr>
          <w:rFonts w:ascii="Arial" w:hAnsi="Arial" w:cs="Arial"/>
          <w:iCs/>
          <w:sz w:val="22"/>
          <w:szCs w:val="22"/>
        </w:rPr>
        <w:lastRenderedPageBreak/>
        <w:t>until the publication of the main trial results</w:t>
      </w:r>
      <w:r w:rsidR="00EE2910" w:rsidRPr="00EE2910">
        <w:rPr>
          <w:rFonts w:ascii="Arial" w:hAnsi="Arial" w:cs="Arial"/>
          <w:iCs/>
          <w:sz w:val="22"/>
          <w:szCs w:val="22"/>
        </w:rPr>
        <w:t xml:space="preserve"> The CTU shall collect, hold and analyse the Data during the course of the Project in accor</w:t>
      </w:r>
      <w:r w:rsidR="00EE2910">
        <w:rPr>
          <w:rFonts w:ascii="Arial" w:hAnsi="Arial" w:cs="Arial"/>
          <w:iCs/>
          <w:sz w:val="22"/>
          <w:szCs w:val="22"/>
        </w:rPr>
        <w:t xml:space="preserve">dance with the Protocol. </w:t>
      </w:r>
    </w:p>
    <w:p w14:paraId="083ED1A4" w14:textId="1DF73BAC" w:rsidR="00093C83" w:rsidRDefault="00EE2910" w:rsidP="00A17126">
      <w:pPr>
        <w:spacing w:after="120"/>
        <w:jc w:val="both"/>
        <w:rPr>
          <w:rFonts w:ascii="Arial" w:hAnsi="Arial" w:cs="Arial"/>
          <w:iCs/>
          <w:sz w:val="22"/>
          <w:szCs w:val="22"/>
        </w:rPr>
      </w:pPr>
      <w:r w:rsidRPr="00EE2910">
        <w:rPr>
          <w:rFonts w:ascii="Arial" w:hAnsi="Arial" w:cs="Arial"/>
          <w:iCs/>
          <w:sz w:val="22"/>
          <w:szCs w:val="22"/>
        </w:rPr>
        <w:t xml:space="preserve">Following the publication of the main results of the RCT, the Data shall be transferred to Nottingham in encrypted format, along with any information needed to de-encrypt the </w:t>
      </w:r>
      <w:r w:rsidR="008B2D1C">
        <w:rPr>
          <w:rFonts w:ascii="Arial" w:hAnsi="Arial" w:cs="Arial"/>
          <w:iCs/>
          <w:sz w:val="22"/>
          <w:szCs w:val="22"/>
        </w:rPr>
        <w:t>d</w:t>
      </w:r>
      <w:r w:rsidRPr="00EE2910">
        <w:rPr>
          <w:rFonts w:ascii="Arial" w:hAnsi="Arial" w:cs="Arial"/>
          <w:iCs/>
          <w:sz w:val="22"/>
          <w:szCs w:val="22"/>
        </w:rPr>
        <w:t>ata, for final archiving.</w:t>
      </w:r>
    </w:p>
    <w:p w14:paraId="2BA0F0BB" w14:textId="4ABDCFAA" w:rsidR="00EE2910" w:rsidRDefault="00EE2910" w:rsidP="00EE2910">
      <w:pPr>
        <w:spacing w:after="120"/>
        <w:rPr>
          <w:rFonts w:ascii="Arial" w:hAnsi="Arial" w:cs="Arial"/>
          <w:iCs/>
          <w:sz w:val="22"/>
          <w:szCs w:val="22"/>
        </w:rPr>
      </w:pPr>
    </w:p>
    <w:p w14:paraId="6ED4852C" w14:textId="19C8B567" w:rsidR="00EE2910" w:rsidRDefault="00EE2910" w:rsidP="00F94010">
      <w:pPr>
        <w:pStyle w:val="Heading2"/>
      </w:pPr>
      <w:bookmarkStart w:id="103" w:name="_Toc127205957"/>
      <w:bookmarkStart w:id="104" w:name="_Toc188604181"/>
      <w:r>
        <w:t>6.5.1 Trial Data Sharing</w:t>
      </w:r>
      <w:bookmarkEnd w:id="103"/>
      <w:bookmarkEnd w:id="104"/>
    </w:p>
    <w:p w14:paraId="13632B91" w14:textId="77777777" w:rsidR="00EE2910" w:rsidRPr="00EE2910" w:rsidRDefault="00EE2910" w:rsidP="00EE2910">
      <w:pPr>
        <w:rPr>
          <w:lang w:eastAsia="en-GB"/>
        </w:rPr>
      </w:pPr>
    </w:p>
    <w:p w14:paraId="2871BDDC" w14:textId="6860D25C" w:rsidR="001E4E1F" w:rsidRPr="001E4E1F" w:rsidRDefault="00EE2910" w:rsidP="001E4E1F">
      <w:pPr>
        <w:rPr>
          <w:rFonts w:ascii="Arial" w:hAnsi="Arial" w:cs="Arial"/>
          <w:iCs/>
          <w:sz w:val="22"/>
          <w:szCs w:val="22"/>
        </w:rPr>
      </w:pPr>
      <w:r>
        <w:rPr>
          <w:rFonts w:ascii="Arial" w:hAnsi="Arial" w:cs="Arial"/>
          <w:iCs/>
          <w:sz w:val="22"/>
          <w:szCs w:val="22"/>
        </w:rPr>
        <w:t>During the trial any data access requests will be agreed with the Chief Investigator</w:t>
      </w:r>
      <w:r w:rsidR="00A17126">
        <w:rPr>
          <w:rFonts w:ascii="Arial" w:hAnsi="Arial" w:cs="Arial"/>
          <w:iCs/>
          <w:sz w:val="22"/>
          <w:szCs w:val="22"/>
        </w:rPr>
        <w:t xml:space="preserve">. </w:t>
      </w:r>
      <w:r w:rsidR="001E4E1F" w:rsidRPr="001E4E1F">
        <w:rPr>
          <w:rFonts w:ascii="Arial" w:hAnsi="Arial" w:cs="Arial"/>
          <w:iCs/>
          <w:sz w:val="22"/>
          <w:szCs w:val="22"/>
        </w:rPr>
        <w:t>No work based on the data shared under a data access request should be submitted for publication or included in presentations until the outcome of the main trial has been published in accordance with the terms of the funder and the collaboration agreement</w:t>
      </w:r>
      <w:r w:rsidR="001E4E1F">
        <w:rPr>
          <w:rFonts w:ascii="Arial" w:hAnsi="Arial" w:cs="Arial"/>
          <w:iCs/>
          <w:sz w:val="22"/>
          <w:szCs w:val="22"/>
        </w:rPr>
        <w:t>.</w:t>
      </w:r>
    </w:p>
    <w:p w14:paraId="0870156D" w14:textId="587C0251" w:rsidR="00A17126" w:rsidRDefault="00A17126" w:rsidP="00A17126">
      <w:pPr>
        <w:spacing w:after="120"/>
        <w:jc w:val="both"/>
        <w:rPr>
          <w:rFonts w:ascii="Arial" w:hAnsi="Arial" w:cs="Arial"/>
          <w:iCs/>
          <w:sz w:val="22"/>
          <w:szCs w:val="22"/>
        </w:rPr>
      </w:pPr>
    </w:p>
    <w:p w14:paraId="6D59EB4D" w14:textId="1967D14D" w:rsidR="00EE2910" w:rsidRPr="00EE2910" w:rsidRDefault="00EE2910" w:rsidP="00A17126">
      <w:pPr>
        <w:spacing w:after="120"/>
        <w:jc w:val="both"/>
        <w:rPr>
          <w:rFonts w:ascii="Arial" w:hAnsi="Arial" w:cs="Arial"/>
          <w:iCs/>
          <w:sz w:val="22"/>
          <w:szCs w:val="22"/>
        </w:rPr>
      </w:pPr>
      <w:r w:rsidRPr="00EE2910">
        <w:rPr>
          <w:rFonts w:ascii="Arial" w:hAnsi="Arial" w:cs="Arial"/>
          <w:iCs/>
          <w:sz w:val="22"/>
          <w:szCs w:val="22"/>
        </w:rPr>
        <w:t>After the trial data transfer to the University of Nottingham, any future internal or external data requests will be handled by t</w:t>
      </w:r>
      <w:r w:rsidR="00A17126">
        <w:rPr>
          <w:rFonts w:ascii="Arial" w:hAnsi="Arial" w:cs="Arial"/>
          <w:iCs/>
          <w:sz w:val="22"/>
          <w:szCs w:val="22"/>
        </w:rPr>
        <w:t>he University of Nottingham, who</w:t>
      </w:r>
      <w:r w:rsidRPr="00EE2910">
        <w:rPr>
          <w:rFonts w:ascii="Arial" w:hAnsi="Arial" w:cs="Arial"/>
          <w:iCs/>
          <w:sz w:val="22"/>
          <w:szCs w:val="22"/>
        </w:rPr>
        <w:t xml:space="preserve"> will keep the CTU informed about the number and outcomes of such requests.</w:t>
      </w:r>
      <w:r>
        <w:rPr>
          <w:rFonts w:ascii="Arial" w:hAnsi="Arial" w:cs="Arial"/>
          <w:iCs/>
          <w:sz w:val="22"/>
          <w:szCs w:val="22"/>
        </w:rPr>
        <w:t xml:space="preserve"> The Chief Investigator may be supported in handling these requests by the </w:t>
      </w:r>
      <w:r w:rsidR="00A17126">
        <w:rPr>
          <w:rFonts w:ascii="Arial" w:hAnsi="Arial" w:cs="Arial"/>
          <w:iCs/>
          <w:sz w:val="22"/>
          <w:szCs w:val="22"/>
        </w:rPr>
        <w:t xml:space="preserve">CTU </w:t>
      </w:r>
      <w:r>
        <w:rPr>
          <w:rFonts w:ascii="Arial" w:hAnsi="Arial" w:cs="Arial"/>
          <w:iCs/>
          <w:sz w:val="22"/>
          <w:szCs w:val="22"/>
        </w:rPr>
        <w:t>Lead Statistician for the duration of their involvement with the trial.</w:t>
      </w:r>
    </w:p>
    <w:p w14:paraId="47C2FA45" w14:textId="77777777" w:rsidR="00B40734" w:rsidRPr="00560F36" w:rsidRDefault="00B40734" w:rsidP="00093C83">
      <w:pPr>
        <w:rPr>
          <w:rFonts w:ascii="Arial" w:hAnsi="Arial" w:cs="Arial"/>
          <w:iCs/>
          <w:sz w:val="22"/>
          <w:szCs w:val="22"/>
        </w:rPr>
      </w:pPr>
    </w:p>
    <w:p w14:paraId="1E07F1AD" w14:textId="11E67EDB" w:rsidR="00D273A0" w:rsidRPr="00560F36" w:rsidRDefault="006B6233" w:rsidP="00F94010">
      <w:pPr>
        <w:pStyle w:val="Heading2"/>
      </w:pPr>
      <w:bookmarkStart w:id="105" w:name="_Toc127205958"/>
      <w:bookmarkStart w:id="106" w:name="_Toc188604182"/>
      <w:r>
        <w:t xml:space="preserve">6.6 </w:t>
      </w:r>
      <w:r w:rsidR="000635A3" w:rsidRPr="00560F36">
        <w:t xml:space="preserve">Duration </w:t>
      </w:r>
      <w:r w:rsidR="000635A3">
        <w:t>o</w:t>
      </w:r>
      <w:r w:rsidR="000635A3" w:rsidRPr="00560F36">
        <w:t xml:space="preserve">f </w:t>
      </w:r>
      <w:r w:rsidR="000635A3">
        <w:t>t</w:t>
      </w:r>
      <w:r w:rsidR="000635A3" w:rsidRPr="00560F36">
        <w:t xml:space="preserve">he Trial </w:t>
      </w:r>
      <w:r w:rsidR="000635A3">
        <w:t>a</w:t>
      </w:r>
      <w:r w:rsidR="000635A3" w:rsidRPr="00560F36">
        <w:t>nd Participant Involvement</w:t>
      </w:r>
      <w:bookmarkEnd w:id="105"/>
      <w:bookmarkEnd w:id="106"/>
    </w:p>
    <w:p w14:paraId="1F7A940F" w14:textId="77777777" w:rsidR="00611351" w:rsidRDefault="00611351" w:rsidP="00F642D3">
      <w:pPr>
        <w:pStyle w:val="BodyText3"/>
        <w:tabs>
          <w:tab w:val="clear" w:pos="0"/>
        </w:tabs>
        <w:ind w:right="0"/>
        <w:rPr>
          <w:rFonts w:cs="Arial"/>
          <w:szCs w:val="22"/>
        </w:rPr>
      </w:pPr>
    </w:p>
    <w:p w14:paraId="31CF2DB3" w14:textId="580052F0" w:rsidR="00615AFD" w:rsidRPr="00560F36" w:rsidRDefault="005B4DBE" w:rsidP="00F642D3">
      <w:pPr>
        <w:pStyle w:val="BodyText3"/>
        <w:tabs>
          <w:tab w:val="clear" w:pos="0"/>
        </w:tabs>
        <w:ind w:right="0"/>
        <w:rPr>
          <w:iCs/>
          <w:szCs w:val="22"/>
        </w:rPr>
      </w:pPr>
      <w:r w:rsidRPr="00560F36">
        <w:rPr>
          <w:rFonts w:cs="Arial"/>
          <w:szCs w:val="22"/>
        </w:rPr>
        <w:t>Study Duration:</w:t>
      </w:r>
      <w:r w:rsidR="00F642D3" w:rsidRPr="00560F36">
        <w:rPr>
          <w:iCs/>
          <w:szCs w:val="22"/>
        </w:rPr>
        <w:t xml:space="preserve"> </w:t>
      </w:r>
      <w:r w:rsidR="00615AFD" w:rsidRPr="00560F36">
        <w:rPr>
          <w:iCs/>
          <w:szCs w:val="22"/>
        </w:rPr>
        <w:t xml:space="preserve">80 months. </w:t>
      </w:r>
    </w:p>
    <w:p w14:paraId="7418FA2D" w14:textId="77777777" w:rsidR="00615AFD" w:rsidRPr="00560F36" w:rsidRDefault="006934AD" w:rsidP="00F642D3">
      <w:pPr>
        <w:pStyle w:val="BodyText3"/>
        <w:tabs>
          <w:tab w:val="clear" w:pos="0"/>
        </w:tabs>
        <w:ind w:right="0"/>
        <w:rPr>
          <w:iCs/>
          <w:szCs w:val="22"/>
        </w:rPr>
      </w:pPr>
      <w:r w:rsidRPr="00560F36">
        <w:rPr>
          <w:iCs/>
          <w:szCs w:val="22"/>
        </w:rPr>
        <w:t xml:space="preserve">Enrolment </w:t>
      </w:r>
      <w:proofErr w:type="gramStart"/>
      <w:r w:rsidRPr="00560F36">
        <w:rPr>
          <w:iCs/>
          <w:szCs w:val="22"/>
        </w:rPr>
        <w:t>begins:</w:t>
      </w:r>
      <w:proofErr w:type="gramEnd"/>
      <w:r w:rsidRPr="00560F36">
        <w:rPr>
          <w:iCs/>
          <w:szCs w:val="22"/>
        </w:rPr>
        <w:t xml:space="preserve"> month 4</w:t>
      </w:r>
    </w:p>
    <w:p w14:paraId="7D427B7E" w14:textId="77777777" w:rsidR="00615AFD" w:rsidRPr="00560F36" w:rsidRDefault="00615AFD" w:rsidP="00F642D3">
      <w:pPr>
        <w:pStyle w:val="BodyText3"/>
        <w:tabs>
          <w:tab w:val="clear" w:pos="0"/>
        </w:tabs>
        <w:ind w:right="0"/>
        <w:rPr>
          <w:iCs/>
          <w:szCs w:val="22"/>
        </w:rPr>
      </w:pPr>
      <w:r w:rsidRPr="00560F36">
        <w:rPr>
          <w:iCs/>
          <w:szCs w:val="22"/>
        </w:rPr>
        <w:t>Last visit of last participant in trial: month 56</w:t>
      </w:r>
    </w:p>
    <w:p w14:paraId="7A888762" w14:textId="77777777" w:rsidR="005B4DBE" w:rsidRPr="00560F36" w:rsidRDefault="00615AFD" w:rsidP="00615AFD">
      <w:pPr>
        <w:pStyle w:val="BodyText3"/>
        <w:tabs>
          <w:tab w:val="clear" w:pos="0"/>
        </w:tabs>
        <w:ind w:right="0"/>
        <w:rPr>
          <w:iCs/>
          <w:szCs w:val="22"/>
        </w:rPr>
      </w:pPr>
      <w:r w:rsidRPr="00560F36">
        <w:rPr>
          <w:iCs/>
          <w:szCs w:val="22"/>
        </w:rPr>
        <w:t>End of study: month 80</w:t>
      </w:r>
    </w:p>
    <w:p w14:paraId="62BEA91E" w14:textId="77777777" w:rsidR="005B4DBE" w:rsidRPr="00560F36" w:rsidRDefault="005B4DBE" w:rsidP="005B4DBE">
      <w:pPr>
        <w:rPr>
          <w:rFonts w:ascii="Arial" w:hAnsi="Arial" w:cs="Arial"/>
          <w:sz w:val="22"/>
          <w:szCs w:val="22"/>
        </w:rPr>
      </w:pPr>
    </w:p>
    <w:p w14:paraId="476AE11A" w14:textId="77777777" w:rsidR="00615AFD" w:rsidRPr="00560F36" w:rsidRDefault="005B4DBE" w:rsidP="00615AFD">
      <w:pPr>
        <w:pStyle w:val="BodyText3"/>
        <w:tabs>
          <w:tab w:val="clear" w:pos="0"/>
        </w:tabs>
        <w:spacing w:line="360" w:lineRule="auto"/>
        <w:ind w:right="0"/>
        <w:rPr>
          <w:iCs/>
          <w:szCs w:val="22"/>
        </w:rPr>
      </w:pPr>
      <w:r w:rsidRPr="00560F36">
        <w:rPr>
          <w:rFonts w:cs="Arial"/>
          <w:szCs w:val="22"/>
        </w:rPr>
        <w:t xml:space="preserve">Participant Duration: </w:t>
      </w:r>
      <w:r w:rsidR="00615AFD" w:rsidRPr="00560F36">
        <w:rPr>
          <w:iCs/>
          <w:szCs w:val="22"/>
        </w:rPr>
        <w:t>2 years, with further 2 years’ follow up after the last study visit.</w:t>
      </w:r>
    </w:p>
    <w:p w14:paraId="6A4A904A" w14:textId="77777777" w:rsidR="00B40734" w:rsidRPr="00560F36" w:rsidRDefault="00B40734" w:rsidP="00093C83">
      <w:pPr>
        <w:rPr>
          <w:rFonts w:ascii="Arial" w:hAnsi="Arial" w:cs="Arial"/>
          <w:sz w:val="22"/>
          <w:szCs w:val="22"/>
        </w:rPr>
      </w:pPr>
    </w:p>
    <w:p w14:paraId="498E4BA9" w14:textId="77777777" w:rsidR="00A62F6A" w:rsidRPr="00F461AC" w:rsidRDefault="00A62F6A" w:rsidP="00F461AC">
      <w:pPr>
        <w:rPr>
          <w:rFonts w:ascii="Arial" w:hAnsi="Arial" w:cs="Arial"/>
          <w:b/>
          <w:sz w:val="22"/>
          <w:szCs w:val="22"/>
        </w:rPr>
      </w:pPr>
      <w:r w:rsidRPr="00F461AC">
        <w:rPr>
          <w:rFonts w:ascii="Arial" w:hAnsi="Arial" w:cs="Arial"/>
          <w:b/>
          <w:sz w:val="22"/>
          <w:szCs w:val="22"/>
        </w:rPr>
        <w:t>End of the Trial</w:t>
      </w:r>
    </w:p>
    <w:p w14:paraId="4FE30C63" w14:textId="77777777" w:rsidR="00A67771" w:rsidRPr="00560F36" w:rsidRDefault="00A67771" w:rsidP="00093C83">
      <w:pPr>
        <w:rPr>
          <w:rFonts w:ascii="Arial" w:hAnsi="Arial" w:cs="Arial"/>
          <w:sz w:val="22"/>
          <w:szCs w:val="22"/>
        </w:rPr>
      </w:pPr>
    </w:p>
    <w:p w14:paraId="677D572A" w14:textId="73B2F642" w:rsidR="00093C83" w:rsidRPr="00560F36" w:rsidRDefault="00093C83" w:rsidP="00093C83">
      <w:pPr>
        <w:rPr>
          <w:rFonts w:ascii="Arial" w:hAnsi="Arial" w:cs="Arial"/>
          <w:sz w:val="22"/>
          <w:szCs w:val="22"/>
        </w:rPr>
      </w:pPr>
      <w:r w:rsidRPr="00560F36">
        <w:rPr>
          <w:rFonts w:ascii="Arial" w:hAnsi="Arial" w:cs="Arial"/>
          <w:sz w:val="22"/>
          <w:szCs w:val="22"/>
        </w:rPr>
        <w:t xml:space="preserve">The end of the </w:t>
      </w:r>
      <w:r w:rsidR="00772C90" w:rsidRPr="00560F36">
        <w:rPr>
          <w:rFonts w:ascii="Arial" w:hAnsi="Arial" w:cs="Arial"/>
          <w:sz w:val="22"/>
          <w:szCs w:val="22"/>
        </w:rPr>
        <w:t xml:space="preserve">trial </w:t>
      </w:r>
      <w:r w:rsidRPr="00560F36">
        <w:rPr>
          <w:rFonts w:ascii="Arial" w:hAnsi="Arial" w:cs="Arial"/>
          <w:sz w:val="22"/>
          <w:szCs w:val="22"/>
        </w:rPr>
        <w:t>will be</w:t>
      </w:r>
      <w:r w:rsidR="0063692A">
        <w:rPr>
          <w:rFonts w:ascii="Arial" w:hAnsi="Arial" w:cs="Arial"/>
          <w:sz w:val="22"/>
          <w:szCs w:val="22"/>
        </w:rPr>
        <w:t xml:space="preserve"> </w:t>
      </w:r>
      <w:r w:rsidR="00702D55">
        <w:rPr>
          <w:rFonts w:ascii="Arial" w:hAnsi="Arial" w:cs="Arial"/>
          <w:sz w:val="22"/>
          <w:szCs w:val="22"/>
        </w:rPr>
        <w:t xml:space="preserve">the point at which all </w:t>
      </w:r>
      <w:r w:rsidR="0063692A">
        <w:rPr>
          <w:rFonts w:ascii="Arial" w:hAnsi="Arial" w:cs="Arial"/>
          <w:sz w:val="22"/>
          <w:szCs w:val="22"/>
        </w:rPr>
        <w:t>long-term</w:t>
      </w:r>
      <w:r w:rsidR="00702D55">
        <w:rPr>
          <w:rFonts w:ascii="Arial" w:hAnsi="Arial" w:cs="Arial"/>
          <w:sz w:val="22"/>
          <w:szCs w:val="22"/>
        </w:rPr>
        <w:t xml:space="preserve"> follow-up data has been received and cleaned for analysis</w:t>
      </w:r>
      <w:r w:rsidRPr="00560F36">
        <w:rPr>
          <w:rFonts w:ascii="Arial" w:hAnsi="Arial" w:cs="Arial"/>
          <w:sz w:val="22"/>
          <w:szCs w:val="22"/>
        </w:rPr>
        <w:t>.</w:t>
      </w:r>
    </w:p>
    <w:p w14:paraId="66FE56CF" w14:textId="77777777" w:rsidR="00A67771" w:rsidRPr="00560F36" w:rsidRDefault="00A67771" w:rsidP="00F94010">
      <w:pPr>
        <w:pStyle w:val="Heading2"/>
      </w:pPr>
      <w:bookmarkStart w:id="107" w:name="_Toc165362086"/>
    </w:p>
    <w:p w14:paraId="1CEC4E82" w14:textId="6B26AEB3" w:rsidR="00B31280" w:rsidRPr="00560F36" w:rsidRDefault="006B6233" w:rsidP="00F94010">
      <w:pPr>
        <w:pStyle w:val="Heading2"/>
      </w:pPr>
      <w:bookmarkStart w:id="108" w:name="_Toc127205959"/>
      <w:bookmarkStart w:id="109" w:name="_Toc188604183"/>
      <w:r>
        <w:t xml:space="preserve">6.7 </w:t>
      </w:r>
      <w:r w:rsidR="000635A3" w:rsidRPr="00560F36">
        <w:t xml:space="preserve">Selection </w:t>
      </w:r>
      <w:r w:rsidR="000635A3">
        <w:t>a</w:t>
      </w:r>
      <w:r w:rsidR="000635A3" w:rsidRPr="00560F36">
        <w:t xml:space="preserve">nd Withdrawal </w:t>
      </w:r>
      <w:r w:rsidR="000635A3">
        <w:t>o</w:t>
      </w:r>
      <w:r w:rsidR="000635A3" w:rsidRPr="00560F36">
        <w:t xml:space="preserve">f </w:t>
      </w:r>
      <w:bookmarkEnd w:id="107"/>
      <w:r w:rsidR="000635A3" w:rsidRPr="00560F36">
        <w:t>Participants</w:t>
      </w:r>
      <w:bookmarkEnd w:id="108"/>
      <w:bookmarkEnd w:id="109"/>
    </w:p>
    <w:p w14:paraId="1BA8E999" w14:textId="30D654D7" w:rsidR="00B31280" w:rsidRPr="00560F36" w:rsidRDefault="006B6233" w:rsidP="00F94010">
      <w:pPr>
        <w:pStyle w:val="Heading2"/>
      </w:pPr>
      <w:bookmarkStart w:id="110" w:name="_Toc165362087"/>
      <w:bookmarkStart w:id="111" w:name="_Toc127205960"/>
      <w:bookmarkStart w:id="112" w:name="_Toc188604184"/>
      <w:r>
        <w:t xml:space="preserve">6.7.1 </w:t>
      </w:r>
      <w:r w:rsidR="00B31280" w:rsidRPr="00560F36">
        <w:t>Recruitment</w:t>
      </w:r>
      <w:bookmarkEnd w:id="110"/>
      <w:bookmarkEnd w:id="111"/>
      <w:bookmarkEnd w:id="112"/>
    </w:p>
    <w:p w14:paraId="3A164C0D" w14:textId="77777777" w:rsidR="00B54BB0" w:rsidRPr="00560F36" w:rsidRDefault="00B54BB0" w:rsidP="00093C83">
      <w:pPr>
        <w:pStyle w:val="BodyText3"/>
        <w:ind w:right="0"/>
        <w:rPr>
          <w:iCs/>
          <w:szCs w:val="22"/>
        </w:rPr>
      </w:pPr>
    </w:p>
    <w:p w14:paraId="047074C7" w14:textId="0D89CE49" w:rsidR="00E97C60" w:rsidRPr="00560F36" w:rsidRDefault="00B54BB0" w:rsidP="00093C83">
      <w:pPr>
        <w:pStyle w:val="BodyText3"/>
        <w:ind w:right="0"/>
        <w:rPr>
          <w:rFonts w:eastAsia="Arial" w:cs="Arial"/>
          <w:szCs w:val="22"/>
          <w:lang w:val="en-US"/>
        </w:rPr>
      </w:pPr>
      <w:r w:rsidRPr="00611351">
        <w:rPr>
          <w:i/>
          <w:szCs w:val="22"/>
        </w:rPr>
        <w:t>T</w:t>
      </w:r>
      <w:r w:rsidR="00B15942" w:rsidRPr="00611351">
        <w:rPr>
          <w:i/>
          <w:szCs w:val="22"/>
        </w:rPr>
        <w:t>rial setting</w:t>
      </w:r>
      <w:r w:rsidRPr="00611351">
        <w:rPr>
          <w:i/>
          <w:szCs w:val="22"/>
        </w:rPr>
        <w:t>:</w:t>
      </w:r>
      <w:r w:rsidR="00B15942" w:rsidRPr="00560F36">
        <w:rPr>
          <w:iCs/>
          <w:szCs w:val="22"/>
        </w:rPr>
        <w:t xml:space="preserve"> Primary </w:t>
      </w:r>
      <w:r w:rsidR="007456AF" w:rsidRPr="00560F36">
        <w:rPr>
          <w:iCs/>
          <w:szCs w:val="22"/>
        </w:rPr>
        <w:t>c</w:t>
      </w:r>
      <w:r w:rsidR="00B15942" w:rsidRPr="00560F36">
        <w:rPr>
          <w:iCs/>
          <w:szCs w:val="22"/>
        </w:rPr>
        <w:t>are</w:t>
      </w:r>
      <w:r w:rsidRPr="00560F36">
        <w:rPr>
          <w:iCs/>
          <w:szCs w:val="22"/>
        </w:rPr>
        <w:t>.</w:t>
      </w:r>
      <w:r w:rsidR="00E97C60" w:rsidRPr="00560F36">
        <w:rPr>
          <w:rFonts w:eastAsia="Arial" w:cs="Arial"/>
          <w:szCs w:val="22"/>
          <w:lang w:val="en-US"/>
        </w:rPr>
        <w:t xml:space="preserve"> </w:t>
      </w:r>
    </w:p>
    <w:p w14:paraId="693CB8E7" w14:textId="77777777" w:rsidR="00E97C60" w:rsidRPr="00560F36" w:rsidRDefault="00E97C60" w:rsidP="00093C83">
      <w:pPr>
        <w:pStyle w:val="BodyText3"/>
        <w:ind w:right="0"/>
        <w:rPr>
          <w:rFonts w:eastAsia="Arial" w:cs="Arial"/>
          <w:szCs w:val="22"/>
          <w:lang w:val="en-US"/>
        </w:rPr>
      </w:pPr>
    </w:p>
    <w:p w14:paraId="598E621D" w14:textId="77777777" w:rsidR="00B54BB0" w:rsidRPr="00560F36" w:rsidRDefault="00B54BB0" w:rsidP="00B54BB0">
      <w:pPr>
        <w:widowControl w:val="0"/>
        <w:autoSpaceDE w:val="0"/>
        <w:autoSpaceDN w:val="0"/>
        <w:spacing w:before="1"/>
        <w:rPr>
          <w:rFonts w:ascii="Arial" w:eastAsia="Arial" w:hAnsi="Arial" w:cs="Arial"/>
          <w:sz w:val="22"/>
          <w:szCs w:val="22"/>
          <w:lang w:val="en-US"/>
        </w:rPr>
      </w:pPr>
      <w:r w:rsidRPr="00560F36">
        <w:rPr>
          <w:rFonts w:ascii="Arial" w:eastAsia="Arial" w:hAnsi="Arial" w:cs="Arial"/>
          <w:i/>
          <w:sz w:val="22"/>
          <w:szCs w:val="22"/>
          <w:lang w:val="en-US"/>
        </w:rPr>
        <w:t xml:space="preserve">Recruitment: </w:t>
      </w:r>
      <w:r w:rsidRPr="00560F36">
        <w:rPr>
          <w:rFonts w:ascii="Arial" w:eastAsia="Arial" w:hAnsi="Arial" w:cs="Arial"/>
          <w:sz w:val="22"/>
          <w:szCs w:val="22"/>
          <w:lang w:val="en-US"/>
        </w:rPr>
        <w:t>Primary care and community-based recruitment.</w:t>
      </w:r>
    </w:p>
    <w:p w14:paraId="4656D777" w14:textId="77777777" w:rsidR="00A9016C" w:rsidRPr="00560F36" w:rsidRDefault="00A9016C" w:rsidP="00B54BB0">
      <w:pPr>
        <w:widowControl w:val="0"/>
        <w:autoSpaceDE w:val="0"/>
        <w:autoSpaceDN w:val="0"/>
        <w:spacing w:before="1"/>
        <w:rPr>
          <w:rFonts w:ascii="Arial" w:eastAsia="Arial" w:hAnsi="Arial" w:cs="Arial"/>
          <w:sz w:val="22"/>
          <w:szCs w:val="22"/>
          <w:lang w:val="en-US"/>
        </w:rPr>
      </w:pPr>
    </w:p>
    <w:p w14:paraId="0C94BD69" w14:textId="77777777" w:rsidR="00B54BB0" w:rsidRPr="00560F36" w:rsidRDefault="00A9016C" w:rsidP="0016339F">
      <w:pPr>
        <w:pStyle w:val="ListParagraph"/>
        <w:widowControl w:val="0"/>
        <w:numPr>
          <w:ilvl w:val="0"/>
          <w:numId w:val="17"/>
        </w:numPr>
        <w:autoSpaceDE w:val="0"/>
        <w:autoSpaceDN w:val="0"/>
        <w:spacing w:before="5"/>
        <w:rPr>
          <w:rFonts w:ascii="Arial" w:eastAsia="Arial" w:hAnsi="Arial" w:cs="Arial"/>
          <w:sz w:val="22"/>
          <w:szCs w:val="22"/>
          <w:lang w:val="en-US"/>
        </w:rPr>
      </w:pPr>
      <w:r w:rsidRPr="00560F36">
        <w:rPr>
          <w:rFonts w:ascii="Arial" w:eastAsia="Arial" w:hAnsi="Arial" w:cs="Arial"/>
          <w:sz w:val="22"/>
          <w:szCs w:val="22"/>
          <w:lang w:val="en-US"/>
        </w:rPr>
        <w:t>GP surgery lists</w:t>
      </w:r>
    </w:p>
    <w:p w14:paraId="41331C11" w14:textId="77777777" w:rsidR="00A9016C" w:rsidRPr="00560F36" w:rsidRDefault="00A9016C" w:rsidP="0067763D">
      <w:pPr>
        <w:widowControl w:val="0"/>
        <w:tabs>
          <w:tab w:val="left" w:pos="821"/>
        </w:tabs>
        <w:autoSpaceDE w:val="0"/>
        <w:autoSpaceDN w:val="0"/>
        <w:spacing w:line="276" w:lineRule="auto"/>
        <w:ind w:left="820" w:right="113"/>
        <w:rPr>
          <w:rFonts w:ascii="Arial" w:eastAsia="Arial" w:hAnsi="Arial" w:cs="Arial"/>
          <w:sz w:val="16"/>
          <w:szCs w:val="16"/>
          <w:lang w:val="en-US"/>
        </w:rPr>
      </w:pPr>
    </w:p>
    <w:p w14:paraId="60C8977C" w14:textId="5D1C232A" w:rsidR="00B54BB0" w:rsidRPr="00560F36" w:rsidRDefault="00B54BB0" w:rsidP="0067763D">
      <w:pPr>
        <w:widowControl w:val="0"/>
        <w:numPr>
          <w:ilvl w:val="0"/>
          <w:numId w:val="12"/>
        </w:numPr>
        <w:tabs>
          <w:tab w:val="left" w:pos="821"/>
        </w:tabs>
        <w:autoSpaceDE w:val="0"/>
        <w:autoSpaceDN w:val="0"/>
        <w:spacing w:line="276" w:lineRule="auto"/>
        <w:ind w:right="113"/>
        <w:rPr>
          <w:rFonts w:ascii="Arial" w:eastAsia="Arial" w:hAnsi="Arial" w:cs="Arial"/>
          <w:sz w:val="22"/>
          <w:szCs w:val="22"/>
          <w:lang w:val="en-US"/>
        </w:rPr>
      </w:pPr>
      <w:r w:rsidRPr="00560F36">
        <w:rPr>
          <w:rFonts w:ascii="Arial" w:eastAsia="Arial" w:hAnsi="Arial" w:cs="Arial"/>
          <w:sz w:val="22"/>
          <w:szCs w:val="22"/>
          <w:lang w:val="en-US"/>
        </w:rPr>
        <w:t>Practice staff will search</w:t>
      </w:r>
      <w:r w:rsidR="008D54EB" w:rsidRPr="00560F36">
        <w:rPr>
          <w:rFonts w:ascii="Arial" w:eastAsia="Arial" w:hAnsi="Arial" w:cs="Arial"/>
          <w:sz w:val="22"/>
          <w:szCs w:val="22"/>
          <w:lang w:val="en-US"/>
        </w:rPr>
        <w:t xml:space="preserve"> the</w:t>
      </w:r>
      <w:r w:rsidRPr="00560F36">
        <w:rPr>
          <w:rFonts w:ascii="Arial" w:eastAsia="Arial" w:hAnsi="Arial" w:cs="Arial"/>
          <w:sz w:val="22"/>
          <w:szCs w:val="22"/>
          <w:lang w:val="en-US"/>
        </w:rPr>
        <w:t xml:space="preserve"> GP records electronically to identify people with gout based on either any previous diagnosis, </w:t>
      </w:r>
      <w:r w:rsidR="007951C1" w:rsidRPr="00560F36">
        <w:rPr>
          <w:rFonts w:ascii="Arial" w:eastAsia="Arial" w:hAnsi="Arial" w:cs="Arial"/>
          <w:sz w:val="22"/>
          <w:szCs w:val="22"/>
          <w:lang w:val="en-US"/>
        </w:rPr>
        <w:t xml:space="preserve">previous </w:t>
      </w:r>
      <w:r w:rsidRPr="00560F36">
        <w:rPr>
          <w:rFonts w:ascii="Arial" w:eastAsia="Arial" w:hAnsi="Arial" w:cs="Arial"/>
          <w:sz w:val="22"/>
          <w:szCs w:val="22"/>
          <w:lang w:val="en-US"/>
        </w:rPr>
        <w:t xml:space="preserve">colchicine prescription, or </w:t>
      </w:r>
      <w:r w:rsidR="007951C1" w:rsidRPr="00560F36">
        <w:rPr>
          <w:rFonts w:ascii="Arial" w:eastAsia="Arial" w:hAnsi="Arial" w:cs="Arial"/>
          <w:sz w:val="22"/>
          <w:szCs w:val="22"/>
          <w:lang w:val="en-US"/>
        </w:rPr>
        <w:t xml:space="preserve">current </w:t>
      </w:r>
      <w:r w:rsidR="007951C1" w:rsidRPr="00560F36">
        <w:rPr>
          <w:rFonts w:ascii="Arial" w:eastAsia="Arial" w:hAnsi="Arial" w:cs="Arial"/>
          <w:sz w:val="22"/>
          <w:szCs w:val="22"/>
          <w:lang w:val="en-US"/>
        </w:rPr>
        <w:lastRenderedPageBreak/>
        <w:t xml:space="preserve">or previous </w:t>
      </w:r>
      <w:r w:rsidRPr="00560F36">
        <w:rPr>
          <w:rFonts w:ascii="Arial" w:eastAsia="Arial" w:hAnsi="Arial" w:cs="Arial"/>
          <w:sz w:val="22"/>
          <w:szCs w:val="22"/>
          <w:lang w:val="en-US"/>
        </w:rPr>
        <w:t xml:space="preserve">ULT prescription. </w:t>
      </w:r>
    </w:p>
    <w:p w14:paraId="0A684BB0" w14:textId="470A1534" w:rsidR="00B54BB0" w:rsidRPr="00560F36" w:rsidRDefault="007951C1" w:rsidP="0067763D">
      <w:pPr>
        <w:widowControl w:val="0"/>
        <w:numPr>
          <w:ilvl w:val="0"/>
          <w:numId w:val="12"/>
        </w:numPr>
        <w:tabs>
          <w:tab w:val="left" w:pos="820"/>
          <w:tab w:val="left" w:pos="821"/>
        </w:tabs>
        <w:autoSpaceDE w:val="0"/>
        <w:autoSpaceDN w:val="0"/>
        <w:spacing w:line="273" w:lineRule="auto"/>
        <w:ind w:right="118"/>
        <w:rPr>
          <w:rFonts w:ascii="Arial" w:eastAsia="Arial" w:hAnsi="Arial" w:cs="Arial"/>
          <w:sz w:val="22"/>
          <w:szCs w:val="22"/>
          <w:lang w:val="en-US"/>
        </w:rPr>
      </w:pPr>
      <w:r w:rsidRPr="00560F36">
        <w:rPr>
          <w:rFonts w:ascii="Arial" w:eastAsia="Arial" w:hAnsi="Arial" w:cs="Arial"/>
          <w:sz w:val="22"/>
          <w:szCs w:val="22"/>
          <w:lang w:val="en-US"/>
        </w:rPr>
        <w:t xml:space="preserve">The </w:t>
      </w:r>
      <w:r w:rsidR="00B54BB0" w:rsidRPr="00560F36">
        <w:rPr>
          <w:rFonts w:ascii="Arial" w:eastAsia="Arial" w:hAnsi="Arial" w:cs="Arial"/>
          <w:sz w:val="22"/>
          <w:szCs w:val="22"/>
          <w:lang w:val="en-US"/>
        </w:rPr>
        <w:t>GP</w:t>
      </w:r>
      <w:r w:rsidR="00B54BB0" w:rsidRPr="00560F36">
        <w:rPr>
          <w:rFonts w:ascii="Arial" w:eastAsia="Arial" w:hAnsi="Arial" w:cs="Arial"/>
          <w:spacing w:val="-6"/>
          <w:sz w:val="22"/>
          <w:szCs w:val="22"/>
          <w:lang w:val="en-US"/>
        </w:rPr>
        <w:t xml:space="preserve"> </w:t>
      </w:r>
      <w:r w:rsidR="008E5144">
        <w:rPr>
          <w:rFonts w:ascii="Arial" w:eastAsia="Arial" w:hAnsi="Arial" w:cs="Arial"/>
          <w:spacing w:val="-6"/>
          <w:sz w:val="22"/>
          <w:szCs w:val="22"/>
          <w:lang w:val="en-US"/>
        </w:rPr>
        <w:t xml:space="preserve">(or nominated clinical deputy e.g. practice nurse) </w:t>
      </w:r>
      <w:r w:rsidR="00E97C60" w:rsidRPr="00560F36">
        <w:rPr>
          <w:rFonts w:ascii="Arial" w:eastAsia="Arial" w:hAnsi="Arial" w:cs="Arial"/>
          <w:spacing w:val="-6"/>
          <w:sz w:val="22"/>
          <w:szCs w:val="22"/>
          <w:lang w:val="en-US"/>
        </w:rPr>
        <w:t xml:space="preserve">will </w:t>
      </w:r>
      <w:r w:rsidR="00B54BB0" w:rsidRPr="00560F36">
        <w:rPr>
          <w:rFonts w:ascii="Arial" w:eastAsia="Arial" w:hAnsi="Arial" w:cs="Arial"/>
          <w:sz w:val="22"/>
          <w:szCs w:val="22"/>
          <w:lang w:val="en-US"/>
        </w:rPr>
        <w:t>review</w:t>
      </w:r>
      <w:r w:rsidR="00B54BB0" w:rsidRPr="00560F36">
        <w:rPr>
          <w:rFonts w:ascii="Arial" w:eastAsia="Arial" w:hAnsi="Arial" w:cs="Arial"/>
          <w:spacing w:val="-6"/>
          <w:sz w:val="22"/>
          <w:szCs w:val="22"/>
          <w:lang w:val="en-US"/>
        </w:rPr>
        <w:t xml:space="preserve"> </w:t>
      </w:r>
      <w:r w:rsidR="00AC2ACC" w:rsidRPr="00560F36">
        <w:rPr>
          <w:rFonts w:ascii="Arial" w:eastAsia="Arial" w:hAnsi="Arial" w:cs="Arial"/>
          <w:spacing w:val="-6"/>
          <w:sz w:val="22"/>
          <w:szCs w:val="22"/>
          <w:lang w:val="en-US"/>
        </w:rPr>
        <w:t xml:space="preserve">the </w:t>
      </w:r>
      <w:r w:rsidR="00B54BB0" w:rsidRPr="00560F36">
        <w:rPr>
          <w:rFonts w:ascii="Arial" w:eastAsia="Arial" w:hAnsi="Arial" w:cs="Arial"/>
          <w:sz w:val="22"/>
          <w:szCs w:val="22"/>
          <w:lang w:val="en-US"/>
        </w:rPr>
        <w:t>patient</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list</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to</w:t>
      </w:r>
      <w:r w:rsidR="00B54BB0" w:rsidRPr="00560F36">
        <w:rPr>
          <w:rFonts w:ascii="Arial" w:eastAsia="Arial" w:hAnsi="Arial" w:cs="Arial"/>
          <w:spacing w:val="-8"/>
          <w:sz w:val="22"/>
          <w:szCs w:val="22"/>
          <w:lang w:val="en-US"/>
        </w:rPr>
        <w:t xml:space="preserve"> </w:t>
      </w:r>
      <w:r w:rsidR="00B54BB0" w:rsidRPr="00560F36">
        <w:rPr>
          <w:rFonts w:ascii="Arial" w:eastAsia="Arial" w:hAnsi="Arial" w:cs="Arial"/>
          <w:sz w:val="22"/>
          <w:szCs w:val="22"/>
          <w:lang w:val="en-US"/>
        </w:rPr>
        <w:t>exclude</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potentially</w:t>
      </w:r>
      <w:r w:rsidR="00B54BB0" w:rsidRPr="00560F36">
        <w:rPr>
          <w:rFonts w:ascii="Arial" w:eastAsia="Arial" w:hAnsi="Arial" w:cs="Arial"/>
          <w:spacing w:val="-8"/>
          <w:sz w:val="22"/>
          <w:szCs w:val="22"/>
          <w:lang w:val="en-US"/>
        </w:rPr>
        <w:t xml:space="preserve"> </w:t>
      </w:r>
      <w:r w:rsidR="00B54BB0" w:rsidRPr="00560F36">
        <w:rPr>
          <w:rFonts w:ascii="Arial" w:eastAsia="Arial" w:hAnsi="Arial" w:cs="Arial"/>
          <w:sz w:val="22"/>
          <w:szCs w:val="22"/>
          <w:lang w:val="en-US"/>
        </w:rPr>
        <w:t>unsuitable</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participants</w:t>
      </w:r>
      <w:r w:rsidR="0057687B" w:rsidRPr="00560F36">
        <w:rPr>
          <w:rFonts w:ascii="Arial" w:eastAsia="Arial" w:hAnsi="Arial" w:cs="Arial"/>
          <w:sz w:val="22"/>
          <w:szCs w:val="22"/>
          <w:lang w:val="en-US"/>
        </w:rPr>
        <w:t>.</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e.g.</w:t>
      </w:r>
      <w:r w:rsidR="00B54BB0" w:rsidRPr="00560F36">
        <w:rPr>
          <w:rFonts w:ascii="Arial" w:eastAsia="Arial" w:hAnsi="Arial" w:cs="Arial"/>
          <w:spacing w:val="-7"/>
          <w:sz w:val="22"/>
          <w:szCs w:val="22"/>
          <w:lang w:val="en-US"/>
        </w:rPr>
        <w:t xml:space="preserve"> </w:t>
      </w:r>
      <w:r w:rsidR="00B54BB0" w:rsidRPr="00560F36">
        <w:rPr>
          <w:rFonts w:ascii="Arial" w:eastAsia="Arial" w:hAnsi="Arial" w:cs="Arial"/>
          <w:sz w:val="22"/>
          <w:szCs w:val="22"/>
          <w:lang w:val="en-US"/>
        </w:rPr>
        <w:t>those</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with</w:t>
      </w:r>
      <w:r w:rsidR="00B54BB0" w:rsidRPr="00560F36">
        <w:rPr>
          <w:rFonts w:ascii="Arial" w:eastAsia="Arial" w:hAnsi="Arial" w:cs="Arial"/>
          <w:spacing w:val="-6"/>
          <w:sz w:val="22"/>
          <w:szCs w:val="22"/>
          <w:lang w:val="en-US"/>
        </w:rPr>
        <w:t xml:space="preserve"> </w:t>
      </w:r>
      <w:r w:rsidR="00B54BB0" w:rsidRPr="00560F36">
        <w:rPr>
          <w:rFonts w:ascii="Arial" w:eastAsia="Arial" w:hAnsi="Arial" w:cs="Arial"/>
          <w:sz w:val="22"/>
          <w:szCs w:val="22"/>
          <w:lang w:val="en-US"/>
        </w:rPr>
        <w:t xml:space="preserve">dementia, terminal cancer, and severe </w:t>
      </w:r>
      <w:r w:rsidR="00614E1B" w:rsidRPr="00560F36">
        <w:rPr>
          <w:rFonts w:ascii="Arial" w:eastAsia="Arial" w:hAnsi="Arial" w:cs="Arial"/>
          <w:sz w:val="22"/>
          <w:szCs w:val="22"/>
          <w:lang w:val="en-US"/>
        </w:rPr>
        <w:t>enduring mental illness</w:t>
      </w:r>
      <w:r w:rsidR="00B54BB0" w:rsidRPr="00560F36">
        <w:rPr>
          <w:rFonts w:ascii="Arial" w:eastAsia="Arial" w:hAnsi="Arial" w:cs="Arial"/>
          <w:sz w:val="22"/>
          <w:szCs w:val="22"/>
          <w:lang w:val="en-US"/>
        </w:rPr>
        <w:t>.</w:t>
      </w:r>
    </w:p>
    <w:p w14:paraId="5E2C5808" w14:textId="6810BA02" w:rsidR="00B54BB0" w:rsidRPr="00560F36" w:rsidRDefault="006934AD" w:rsidP="0067763D">
      <w:pPr>
        <w:widowControl w:val="0"/>
        <w:numPr>
          <w:ilvl w:val="0"/>
          <w:numId w:val="12"/>
        </w:numPr>
        <w:tabs>
          <w:tab w:val="left" w:pos="821"/>
        </w:tabs>
        <w:autoSpaceDE w:val="0"/>
        <w:autoSpaceDN w:val="0"/>
        <w:spacing w:before="3" w:line="276" w:lineRule="auto"/>
        <w:ind w:right="113"/>
        <w:rPr>
          <w:rFonts w:ascii="Arial" w:eastAsia="Arial" w:hAnsi="Arial" w:cs="Arial"/>
          <w:sz w:val="22"/>
          <w:szCs w:val="22"/>
          <w:lang w:val="en-US"/>
        </w:rPr>
      </w:pPr>
      <w:r w:rsidRPr="00560F36">
        <w:rPr>
          <w:rFonts w:ascii="Arial" w:eastAsia="Arial" w:hAnsi="Arial" w:cs="Arial"/>
          <w:sz w:val="22"/>
          <w:szCs w:val="22"/>
          <w:lang w:val="en-US"/>
        </w:rPr>
        <w:t>Potential study</w:t>
      </w:r>
      <w:r w:rsidRPr="00560F36">
        <w:rPr>
          <w:rFonts w:ascii="Arial" w:eastAsia="Arial" w:hAnsi="Arial" w:cs="Arial"/>
          <w:spacing w:val="-3"/>
          <w:sz w:val="22"/>
          <w:szCs w:val="22"/>
          <w:lang w:val="en-US"/>
        </w:rPr>
        <w:t xml:space="preserve"> </w:t>
      </w:r>
      <w:r w:rsidRPr="00560F36">
        <w:rPr>
          <w:rFonts w:ascii="Arial" w:eastAsia="Arial" w:hAnsi="Arial" w:cs="Arial"/>
          <w:sz w:val="22"/>
          <w:szCs w:val="22"/>
          <w:lang w:val="en-US"/>
        </w:rPr>
        <w:t xml:space="preserve">participants </w:t>
      </w:r>
      <w:r w:rsidR="00E97C60" w:rsidRPr="00560F36">
        <w:rPr>
          <w:rFonts w:ascii="Arial" w:eastAsia="Arial" w:hAnsi="Arial" w:cs="Arial"/>
          <w:sz w:val="22"/>
          <w:szCs w:val="22"/>
          <w:lang w:val="en-US"/>
        </w:rPr>
        <w:t xml:space="preserve">will </w:t>
      </w:r>
      <w:r w:rsidRPr="00560F36">
        <w:rPr>
          <w:rFonts w:ascii="Arial" w:eastAsia="Arial" w:hAnsi="Arial" w:cs="Arial"/>
          <w:sz w:val="22"/>
          <w:szCs w:val="22"/>
          <w:lang w:val="en-US"/>
        </w:rPr>
        <w:t xml:space="preserve">be </w:t>
      </w:r>
      <w:r w:rsidR="00B54BB0" w:rsidRPr="00560F36">
        <w:rPr>
          <w:rFonts w:ascii="Arial" w:eastAsia="Arial" w:hAnsi="Arial" w:cs="Arial"/>
          <w:sz w:val="22"/>
          <w:szCs w:val="22"/>
          <w:lang w:val="en-US"/>
        </w:rPr>
        <w:t>post</w:t>
      </w:r>
      <w:r w:rsidRPr="00560F36">
        <w:rPr>
          <w:rFonts w:ascii="Arial" w:eastAsia="Arial" w:hAnsi="Arial" w:cs="Arial"/>
          <w:sz w:val="22"/>
          <w:szCs w:val="22"/>
          <w:lang w:val="en-US"/>
        </w:rPr>
        <w:t>ed</w:t>
      </w:r>
      <w:r w:rsidR="00B54BB0" w:rsidRPr="00560F36">
        <w:rPr>
          <w:rFonts w:ascii="Arial" w:eastAsia="Arial" w:hAnsi="Arial" w:cs="Arial"/>
          <w:sz w:val="22"/>
          <w:szCs w:val="22"/>
          <w:lang w:val="en-US"/>
        </w:rPr>
        <w:t xml:space="preserve"> a covering letter</w:t>
      </w:r>
      <w:r w:rsidRPr="00560F36">
        <w:rPr>
          <w:rFonts w:ascii="Arial" w:eastAsia="Arial" w:hAnsi="Arial" w:cs="Arial"/>
          <w:sz w:val="22"/>
          <w:szCs w:val="22"/>
          <w:lang w:val="en-US"/>
        </w:rPr>
        <w:t xml:space="preserve">, </w:t>
      </w:r>
      <w:r w:rsidR="00B54BB0" w:rsidRPr="00560F36">
        <w:rPr>
          <w:rFonts w:ascii="Arial" w:eastAsia="Arial" w:hAnsi="Arial" w:cs="Arial"/>
          <w:sz w:val="22"/>
          <w:szCs w:val="22"/>
          <w:lang w:val="en-US"/>
        </w:rPr>
        <w:t xml:space="preserve">a </w:t>
      </w:r>
      <w:r w:rsidR="00AC05B1">
        <w:rPr>
          <w:rFonts w:ascii="Arial" w:eastAsia="Arial" w:hAnsi="Arial" w:cs="Arial"/>
          <w:sz w:val="22"/>
          <w:szCs w:val="22"/>
          <w:lang w:val="en-US"/>
        </w:rPr>
        <w:t xml:space="preserve">brief </w:t>
      </w:r>
      <w:r w:rsidR="00B54BB0" w:rsidRPr="00560F36">
        <w:rPr>
          <w:rFonts w:ascii="Arial" w:eastAsia="Arial" w:hAnsi="Arial" w:cs="Arial"/>
          <w:sz w:val="22"/>
          <w:szCs w:val="22"/>
          <w:lang w:val="en-US"/>
        </w:rPr>
        <w:t>participant information sheet (PIS)</w:t>
      </w:r>
      <w:r w:rsidR="00AC05B1">
        <w:rPr>
          <w:rFonts w:ascii="Arial" w:eastAsia="Arial" w:hAnsi="Arial" w:cs="Arial"/>
          <w:sz w:val="22"/>
          <w:szCs w:val="22"/>
          <w:lang w:val="en-US"/>
        </w:rPr>
        <w:t xml:space="preserve"> containing a QR code to access the full participant information leaflet (a telephone number will be provided to request a paper copy for patients unable to access the QR code)</w:t>
      </w:r>
      <w:r w:rsidR="008B2D1C">
        <w:rPr>
          <w:rFonts w:ascii="Arial" w:eastAsia="Arial" w:hAnsi="Arial" w:cs="Arial"/>
          <w:sz w:val="22"/>
          <w:szCs w:val="22"/>
          <w:lang w:val="en-US"/>
        </w:rPr>
        <w:t xml:space="preserve"> and a</w:t>
      </w:r>
      <w:r w:rsidR="00B54BB0" w:rsidRPr="00560F36">
        <w:rPr>
          <w:rFonts w:ascii="Arial" w:eastAsia="Arial" w:hAnsi="Arial" w:cs="Arial"/>
          <w:sz w:val="22"/>
          <w:szCs w:val="22"/>
          <w:lang w:val="en-US"/>
        </w:rPr>
        <w:t xml:space="preserve"> brief questionnaire</w:t>
      </w:r>
      <w:r w:rsidR="008B2D1C" w:rsidRPr="008B2D1C">
        <w:rPr>
          <w:rFonts w:ascii="Arial" w:eastAsia="Arial" w:hAnsi="Arial" w:cs="Arial"/>
          <w:sz w:val="22"/>
          <w:szCs w:val="22"/>
          <w:lang w:val="en-US"/>
        </w:rPr>
        <w:t xml:space="preserve"> </w:t>
      </w:r>
      <w:r w:rsidR="008B2D1C" w:rsidRPr="00560F36">
        <w:rPr>
          <w:rFonts w:ascii="Arial" w:eastAsia="Arial" w:hAnsi="Arial" w:cs="Arial"/>
          <w:sz w:val="22"/>
          <w:szCs w:val="22"/>
          <w:lang w:val="en-US"/>
        </w:rPr>
        <w:t>by the GP surgery staff</w:t>
      </w:r>
      <w:r w:rsidR="00B54BB0" w:rsidRPr="00560F36">
        <w:rPr>
          <w:rFonts w:ascii="Arial" w:eastAsia="Arial" w:hAnsi="Arial" w:cs="Arial"/>
          <w:sz w:val="22"/>
          <w:szCs w:val="22"/>
          <w:lang w:val="en-US"/>
        </w:rPr>
        <w:t xml:space="preserve"> to </w:t>
      </w:r>
      <w:r w:rsidR="006662D0" w:rsidRPr="00560F36">
        <w:rPr>
          <w:rFonts w:ascii="Arial" w:eastAsia="Arial" w:hAnsi="Arial" w:cs="Arial"/>
          <w:sz w:val="22"/>
          <w:szCs w:val="22"/>
          <w:lang w:val="en-US"/>
        </w:rPr>
        <w:t xml:space="preserve">(a) </w:t>
      </w:r>
      <w:r w:rsidR="00B54BB0" w:rsidRPr="00560F36">
        <w:rPr>
          <w:rFonts w:ascii="Arial" w:eastAsia="Arial" w:hAnsi="Arial" w:cs="Arial"/>
          <w:sz w:val="22"/>
          <w:szCs w:val="22"/>
          <w:lang w:val="en-US"/>
        </w:rPr>
        <w:t>assess eligibility</w:t>
      </w:r>
      <w:r w:rsidR="006662D0" w:rsidRPr="00560F36">
        <w:rPr>
          <w:rFonts w:ascii="Arial" w:eastAsia="Arial" w:hAnsi="Arial" w:cs="Arial"/>
          <w:sz w:val="22"/>
          <w:szCs w:val="22"/>
          <w:lang w:val="en-US"/>
        </w:rPr>
        <w:t>,</w:t>
      </w:r>
      <w:r w:rsidR="00614E1B" w:rsidRPr="00560F36">
        <w:rPr>
          <w:rFonts w:ascii="Arial" w:eastAsia="Arial" w:hAnsi="Arial" w:cs="Arial"/>
          <w:sz w:val="22"/>
          <w:szCs w:val="22"/>
          <w:lang w:val="en-US"/>
        </w:rPr>
        <w:t xml:space="preserve"> </w:t>
      </w:r>
      <w:r w:rsidR="006662D0" w:rsidRPr="00560F36">
        <w:rPr>
          <w:rFonts w:ascii="Arial" w:eastAsia="Arial" w:hAnsi="Arial" w:cs="Arial"/>
          <w:sz w:val="22"/>
          <w:szCs w:val="22"/>
          <w:lang w:val="en-US"/>
        </w:rPr>
        <w:t xml:space="preserve">(b) enquire about </w:t>
      </w:r>
      <w:r w:rsidR="00614E1B" w:rsidRPr="00560F36">
        <w:rPr>
          <w:rFonts w:ascii="Arial" w:eastAsia="Arial" w:hAnsi="Arial" w:cs="Arial"/>
          <w:sz w:val="22"/>
          <w:szCs w:val="22"/>
          <w:lang w:val="en-US"/>
        </w:rPr>
        <w:t xml:space="preserve">willingness to </w:t>
      </w:r>
      <w:r w:rsidR="006662D0" w:rsidRPr="00560F36">
        <w:rPr>
          <w:rFonts w:ascii="Arial" w:eastAsia="Arial" w:hAnsi="Arial" w:cs="Arial"/>
          <w:sz w:val="22"/>
          <w:szCs w:val="22"/>
          <w:lang w:val="en-US"/>
        </w:rPr>
        <w:t xml:space="preserve">participate in </w:t>
      </w:r>
      <w:r w:rsidR="00614E1B" w:rsidRPr="00560F36">
        <w:rPr>
          <w:rFonts w:ascii="Arial" w:eastAsia="Arial" w:hAnsi="Arial" w:cs="Arial"/>
          <w:sz w:val="22"/>
          <w:szCs w:val="22"/>
          <w:lang w:val="en-US"/>
        </w:rPr>
        <w:t>the study</w:t>
      </w:r>
      <w:r w:rsidR="006662D0" w:rsidRPr="00560F36">
        <w:rPr>
          <w:rFonts w:ascii="Arial" w:eastAsia="Arial" w:hAnsi="Arial" w:cs="Arial"/>
          <w:sz w:val="22"/>
          <w:szCs w:val="22"/>
          <w:lang w:val="en-US"/>
        </w:rPr>
        <w:t xml:space="preserve"> and for further contact by the research team to</w:t>
      </w:r>
      <w:r w:rsidR="00706813">
        <w:rPr>
          <w:rFonts w:ascii="Arial" w:eastAsia="Arial" w:hAnsi="Arial" w:cs="Arial"/>
          <w:sz w:val="22"/>
          <w:szCs w:val="22"/>
          <w:lang w:val="en-US"/>
        </w:rPr>
        <w:t xml:space="preserve"> assess preliminary eligibility and</w:t>
      </w:r>
      <w:r w:rsidR="006662D0" w:rsidRPr="00560F36">
        <w:rPr>
          <w:rFonts w:ascii="Arial" w:eastAsia="Arial" w:hAnsi="Arial" w:cs="Arial"/>
          <w:sz w:val="22"/>
          <w:szCs w:val="22"/>
          <w:lang w:val="en-US"/>
        </w:rPr>
        <w:t xml:space="preserve"> arrange for a screening research visit</w:t>
      </w:r>
      <w:r w:rsidR="00B54BB0" w:rsidRPr="00560F36">
        <w:rPr>
          <w:rFonts w:ascii="Arial" w:eastAsia="Arial" w:hAnsi="Arial" w:cs="Arial"/>
          <w:sz w:val="22"/>
          <w:szCs w:val="22"/>
          <w:lang w:val="en-US"/>
        </w:rPr>
        <w:t>,</w:t>
      </w:r>
      <w:r w:rsidR="008B2D1C">
        <w:rPr>
          <w:rFonts w:ascii="Arial" w:eastAsia="Arial" w:hAnsi="Arial" w:cs="Arial"/>
          <w:sz w:val="22"/>
          <w:szCs w:val="22"/>
          <w:lang w:val="en-US"/>
        </w:rPr>
        <w:t xml:space="preserve"> and </w:t>
      </w:r>
      <w:r w:rsidR="006662D0" w:rsidRPr="00560F36">
        <w:rPr>
          <w:rFonts w:ascii="Arial" w:eastAsia="Arial" w:hAnsi="Arial" w:cs="Arial"/>
          <w:sz w:val="22"/>
          <w:szCs w:val="22"/>
          <w:lang w:val="en-US"/>
        </w:rPr>
        <w:t>(c) enquire about contact details</w:t>
      </w:r>
      <w:r w:rsidR="008B2D1C">
        <w:rPr>
          <w:rFonts w:ascii="Arial" w:eastAsia="Arial" w:hAnsi="Arial" w:cs="Arial"/>
          <w:sz w:val="22"/>
          <w:szCs w:val="22"/>
          <w:lang w:val="en-US"/>
        </w:rPr>
        <w:t>. The pack will include a</w:t>
      </w:r>
      <w:r w:rsidR="00B54BB0" w:rsidRPr="00560F36">
        <w:rPr>
          <w:rFonts w:ascii="Arial" w:eastAsia="Arial" w:hAnsi="Arial" w:cs="Arial"/>
          <w:sz w:val="22"/>
          <w:szCs w:val="22"/>
          <w:lang w:val="en-US"/>
        </w:rPr>
        <w:t xml:space="preserve"> freepost envelope addressed to Keele</w:t>
      </w:r>
      <w:r w:rsidR="001934B3" w:rsidRPr="00560F36">
        <w:rPr>
          <w:rFonts w:ascii="Arial" w:eastAsia="Arial" w:hAnsi="Arial" w:cs="Arial"/>
          <w:sz w:val="22"/>
          <w:szCs w:val="22"/>
          <w:lang w:val="en-US"/>
        </w:rPr>
        <w:t xml:space="preserve"> </w:t>
      </w:r>
      <w:r w:rsidR="00B54BB0" w:rsidRPr="00560F36">
        <w:rPr>
          <w:rFonts w:ascii="Arial" w:eastAsia="Arial" w:hAnsi="Arial" w:cs="Arial"/>
          <w:sz w:val="22"/>
          <w:szCs w:val="22"/>
          <w:lang w:val="en-US"/>
        </w:rPr>
        <w:t>CTU</w:t>
      </w:r>
      <w:r w:rsidR="008B2D1C">
        <w:rPr>
          <w:rFonts w:ascii="Arial" w:eastAsia="Arial" w:hAnsi="Arial" w:cs="Arial"/>
          <w:sz w:val="22"/>
          <w:szCs w:val="22"/>
          <w:lang w:val="en-US"/>
        </w:rPr>
        <w:t>.</w:t>
      </w:r>
    </w:p>
    <w:p w14:paraId="24BF75AC" w14:textId="7C86A27F" w:rsidR="00647812" w:rsidRPr="00560F36" w:rsidRDefault="00647812" w:rsidP="0067763D">
      <w:pPr>
        <w:widowControl w:val="0"/>
        <w:numPr>
          <w:ilvl w:val="0"/>
          <w:numId w:val="12"/>
        </w:numPr>
        <w:tabs>
          <w:tab w:val="left" w:pos="821"/>
        </w:tabs>
        <w:autoSpaceDE w:val="0"/>
        <w:autoSpaceDN w:val="0"/>
        <w:spacing w:before="3" w:line="276" w:lineRule="auto"/>
        <w:ind w:right="113"/>
        <w:rPr>
          <w:rFonts w:ascii="Arial" w:eastAsia="Arial" w:hAnsi="Arial" w:cs="Arial"/>
          <w:sz w:val="22"/>
          <w:szCs w:val="22"/>
          <w:lang w:val="en-US"/>
        </w:rPr>
      </w:pPr>
      <w:r w:rsidRPr="00560F36">
        <w:rPr>
          <w:rFonts w:ascii="Arial" w:eastAsia="Arial" w:hAnsi="Arial" w:cs="Arial"/>
          <w:sz w:val="22"/>
          <w:szCs w:val="22"/>
          <w:lang w:val="en-US"/>
        </w:rPr>
        <w:t>In case of non-response after 4 weeks, the GP surgery will send a reminder letter to the participant</w:t>
      </w:r>
      <w:r w:rsidR="00355250">
        <w:rPr>
          <w:rFonts w:ascii="Arial" w:eastAsia="Arial" w:hAnsi="Arial" w:cs="Arial"/>
          <w:sz w:val="22"/>
          <w:szCs w:val="22"/>
          <w:lang w:val="en-US"/>
        </w:rPr>
        <w:t>.</w:t>
      </w:r>
      <w:r w:rsidRPr="00560F36">
        <w:rPr>
          <w:rFonts w:ascii="Arial" w:eastAsia="Arial" w:hAnsi="Arial" w:cs="Arial"/>
          <w:sz w:val="22"/>
          <w:szCs w:val="22"/>
          <w:lang w:val="en-US"/>
        </w:rPr>
        <w:t xml:space="preserve"> </w:t>
      </w:r>
    </w:p>
    <w:p w14:paraId="663A147A" w14:textId="77777777" w:rsidR="00B54BB0" w:rsidRPr="00560F36" w:rsidRDefault="00B54BB0" w:rsidP="00B54BB0">
      <w:pPr>
        <w:widowControl w:val="0"/>
        <w:autoSpaceDE w:val="0"/>
        <w:autoSpaceDN w:val="0"/>
        <w:spacing w:before="8"/>
        <w:rPr>
          <w:rFonts w:ascii="Arial" w:eastAsia="Arial" w:hAnsi="Arial" w:cs="Arial"/>
          <w:sz w:val="16"/>
          <w:szCs w:val="16"/>
          <w:lang w:val="en-US"/>
        </w:rPr>
      </w:pPr>
    </w:p>
    <w:p w14:paraId="5D3089E6" w14:textId="77777777" w:rsidR="00A9016C" w:rsidRPr="00560F36" w:rsidRDefault="00A9016C" w:rsidP="0016339F">
      <w:pPr>
        <w:pStyle w:val="ListParagraph"/>
        <w:widowControl w:val="0"/>
        <w:numPr>
          <w:ilvl w:val="0"/>
          <w:numId w:val="17"/>
        </w:numPr>
        <w:autoSpaceDE w:val="0"/>
        <w:autoSpaceDN w:val="0"/>
        <w:spacing w:line="276" w:lineRule="auto"/>
        <w:ind w:right="117"/>
        <w:jc w:val="both"/>
        <w:rPr>
          <w:rFonts w:ascii="Arial" w:eastAsia="Arial" w:hAnsi="Arial" w:cs="Arial"/>
          <w:sz w:val="22"/>
          <w:szCs w:val="22"/>
          <w:lang w:val="en-US"/>
        </w:rPr>
      </w:pPr>
      <w:r w:rsidRPr="00560F36">
        <w:rPr>
          <w:rFonts w:ascii="Arial" w:eastAsia="Arial" w:hAnsi="Arial" w:cs="Arial"/>
          <w:sz w:val="22"/>
          <w:szCs w:val="22"/>
          <w:lang w:val="en-US"/>
        </w:rPr>
        <w:t>Local community advertising:</w:t>
      </w:r>
    </w:p>
    <w:p w14:paraId="2A2726E1" w14:textId="77777777" w:rsidR="00B54BB0" w:rsidRPr="00560F36" w:rsidRDefault="00E97C60" w:rsidP="00A9016C">
      <w:pPr>
        <w:pStyle w:val="ListParagraph"/>
        <w:widowControl w:val="0"/>
        <w:autoSpaceDE w:val="0"/>
        <w:autoSpaceDN w:val="0"/>
        <w:spacing w:line="276" w:lineRule="auto"/>
        <w:ind w:right="117"/>
        <w:jc w:val="both"/>
        <w:rPr>
          <w:rFonts w:ascii="Arial" w:eastAsia="Arial" w:hAnsi="Arial" w:cs="Arial"/>
          <w:sz w:val="22"/>
          <w:szCs w:val="22"/>
          <w:lang w:val="en-US"/>
        </w:rPr>
      </w:pPr>
      <w:proofErr w:type="gramStart"/>
      <w:r w:rsidRPr="00560F36">
        <w:rPr>
          <w:rFonts w:ascii="Arial" w:eastAsia="Arial" w:hAnsi="Arial" w:cs="Arial"/>
          <w:sz w:val="22"/>
          <w:szCs w:val="22"/>
          <w:lang w:val="en-US"/>
        </w:rPr>
        <w:t>In order to</w:t>
      </w:r>
      <w:proofErr w:type="gramEnd"/>
      <w:r w:rsidRPr="00560F36">
        <w:rPr>
          <w:rFonts w:ascii="Arial" w:eastAsia="Arial" w:hAnsi="Arial" w:cs="Arial"/>
          <w:sz w:val="22"/>
          <w:szCs w:val="22"/>
          <w:lang w:val="en-US"/>
        </w:rPr>
        <w:t xml:space="preserve"> recruit participants who may not have consulted the</w:t>
      </w:r>
      <w:r w:rsidR="00A9016C" w:rsidRPr="00560F36">
        <w:rPr>
          <w:rFonts w:ascii="Arial" w:eastAsia="Arial" w:hAnsi="Arial" w:cs="Arial"/>
          <w:sz w:val="22"/>
          <w:szCs w:val="22"/>
          <w:lang w:val="en-US"/>
        </w:rPr>
        <w:t>ir local GP about gout, we will</w:t>
      </w:r>
      <w:r w:rsidRPr="00560F36">
        <w:rPr>
          <w:rFonts w:ascii="Arial" w:eastAsia="Arial" w:hAnsi="Arial" w:cs="Arial"/>
          <w:sz w:val="22"/>
          <w:szCs w:val="22"/>
          <w:lang w:val="en-US"/>
        </w:rPr>
        <w:t>:</w:t>
      </w:r>
    </w:p>
    <w:p w14:paraId="3B0B55EA" w14:textId="77777777" w:rsidR="00A9016C" w:rsidRPr="00560F36" w:rsidRDefault="00A9016C" w:rsidP="00A9016C">
      <w:pPr>
        <w:widowControl w:val="0"/>
        <w:tabs>
          <w:tab w:val="left" w:pos="820"/>
          <w:tab w:val="left" w:pos="821"/>
        </w:tabs>
        <w:autoSpaceDE w:val="0"/>
        <w:autoSpaceDN w:val="0"/>
        <w:spacing w:line="273" w:lineRule="auto"/>
        <w:ind w:left="820" w:right="118"/>
        <w:rPr>
          <w:rFonts w:ascii="Arial" w:eastAsia="Arial" w:hAnsi="Arial" w:cs="Arial"/>
          <w:sz w:val="16"/>
          <w:szCs w:val="16"/>
          <w:lang w:val="en-US"/>
        </w:rPr>
      </w:pPr>
    </w:p>
    <w:p w14:paraId="76FA98E9" w14:textId="54AAF02F" w:rsidR="00B74ECC" w:rsidRPr="00B74ECC" w:rsidRDefault="00E97C60" w:rsidP="00B74ECC">
      <w:pPr>
        <w:widowControl w:val="0"/>
        <w:numPr>
          <w:ilvl w:val="0"/>
          <w:numId w:val="12"/>
        </w:numPr>
        <w:tabs>
          <w:tab w:val="left" w:pos="820"/>
          <w:tab w:val="left" w:pos="821"/>
        </w:tabs>
        <w:autoSpaceDE w:val="0"/>
        <w:autoSpaceDN w:val="0"/>
        <w:spacing w:line="273" w:lineRule="auto"/>
        <w:ind w:right="118"/>
        <w:rPr>
          <w:rFonts w:ascii="Arial" w:eastAsia="Arial" w:hAnsi="Arial" w:cs="Arial"/>
          <w:sz w:val="22"/>
          <w:szCs w:val="22"/>
          <w:lang w:val="en-US"/>
        </w:rPr>
      </w:pPr>
      <w:r w:rsidRPr="00560F36">
        <w:rPr>
          <w:rFonts w:ascii="Arial" w:eastAsia="Arial" w:hAnsi="Arial" w:cs="Arial"/>
          <w:sz w:val="22"/>
          <w:szCs w:val="22"/>
          <w:lang w:val="en-US"/>
        </w:rPr>
        <w:t>Put up s</w:t>
      </w:r>
      <w:r w:rsidR="00B54BB0" w:rsidRPr="00560F36">
        <w:rPr>
          <w:rFonts w:ascii="Arial" w:eastAsia="Arial" w:hAnsi="Arial" w:cs="Arial"/>
          <w:sz w:val="22"/>
          <w:szCs w:val="22"/>
          <w:lang w:val="en-US"/>
        </w:rPr>
        <w:t>tudy</w:t>
      </w:r>
      <w:r w:rsidR="00B54BB0" w:rsidRPr="00560F36">
        <w:rPr>
          <w:rFonts w:ascii="Arial" w:eastAsia="Arial" w:hAnsi="Arial" w:cs="Arial"/>
          <w:spacing w:val="-5"/>
          <w:sz w:val="22"/>
          <w:szCs w:val="22"/>
          <w:lang w:val="en-US"/>
        </w:rPr>
        <w:t xml:space="preserve"> </w:t>
      </w:r>
      <w:r w:rsidR="00B54BB0" w:rsidRPr="00560F36">
        <w:rPr>
          <w:rFonts w:ascii="Arial" w:eastAsia="Arial" w:hAnsi="Arial" w:cs="Arial"/>
          <w:sz w:val="22"/>
          <w:szCs w:val="22"/>
          <w:lang w:val="en-US"/>
        </w:rPr>
        <w:t>posters</w:t>
      </w:r>
      <w:r w:rsidR="00B54BB0" w:rsidRPr="00560F36">
        <w:rPr>
          <w:rFonts w:ascii="Arial" w:eastAsia="Arial" w:hAnsi="Arial" w:cs="Arial"/>
          <w:spacing w:val="-5"/>
          <w:sz w:val="22"/>
          <w:szCs w:val="22"/>
          <w:lang w:val="en-US"/>
        </w:rPr>
        <w:t xml:space="preserve"> </w:t>
      </w:r>
      <w:r w:rsidR="00B54BB0" w:rsidRPr="00560F36">
        <w:rPr>
          <w:rFonts w:ascii="Arial" w:eastAsia="Arial" w:hAnsi="Arial" w:cs="Arial"/>
          <w:sz w:val="22"/>
          <w:szCs w:val="22"/>
          <w:lang w:val="en-US"/>
        </w:rPr>
        <w:t>in</w:t>
      </w:r>
      <w:r w:rsidR="00B54BB0" w:rsidRPr="00560F36">
        <w:rPr>
          <w:rFonts w:ascii="Arial" w:eastAsia="Arial" w:hAnsi="Arial" w:cs="Arial"/>
          <w:spacing w:val="-3"/>
          <w:sz w:val="22"/>
          <w:szCs w:val="22"/>
          <w:lang w:val="en-US"/>
        </w:rPr>
        <w:t xml:space="preserve"> </w:t>
      </w:r>
      <w:proofErr w:type="gramStart"/>
      <w:r w:rsidR="00B54BB0" w:rsidRPr="00560F36">
        <w:rPr>
          <w:rFonts w:ascii="Arial" w:eastAsia="Arial" w:hAnsi="Arial" w:cs="Arial"/>
          <w:sz w:val="22"/>
          <w:szCs w:val="22"/>
          <w:lang w:val="en-US"/>
        </w:rPr>
        <w:t>participating</w:t>
      </w:r>
      <w:proofErr w:type="gramEnd"/>
      <w:r w:rsidR="00B54BB0" w:rsidRPr="00560F36">
        <w:rPr>
          <w:rFonts w:ascii="Arial" w:eastAsia="Arial" w:hAnsi="Arial" w:cs="Arial"/>
          <w:spacing w:val="-5"/>
          <w:sz w:val="22"/>
          <w:szCs w:val="22"/>
          <w:lang w:val="en-US"/>
        </w:rPr>
        <w:t xml:space="preserve"> </w:t>
      </w:r>
      <w:r w:rsidR="00B54BB0" w:rsidRPr="00560F36">
        <w:rPr>
          <w:rFonts w:ascii="Arial" w:eastAsia="Arial" w:hAnsi="Arial" w:cs="Arial"/>
          <w:sz w:val="22"/>
          <w:szCs w:val="22"/>
          <w:lang w:val="en-US"/>
        </w:rPr>
        <w:t>GP</w:t>
      </w:r>
      <w:r w:rsidR="00B54BB0" w:rsidRPr="00560F36">
        <w:rPr>
          <w:rFonts w:ascii="Arial" w:eastAsia="Arial" w:hAnsi="Arial" w:cs="Arial"/>
          <w:spacing w:val="-3"/>
          <w:sz w:val="22"/>
          <w:szCs w:val="22"/>
          <w:lang w:val="en-US"/>
        </w:rPr>
        <w:t xml:space="preserve"> </w:t>
      </w:r>
      <w:r w:rsidR="00A02986" w:rsidRPr="00560F36">
        <w:rPr>
          <w:rFonts w:ascii="Arial" w:eastAsia="Arial" w:hAnsi="Arial" w:cs="Arial"/>
          <w:sz w:val="22"/>
          <w:szCs w:val="22"/>
          <w:lang w:val="en-US"/>
        </w:rPr>
        <w:t>surgeries</w:t>
      </w:r>
      <w:r w:rsidR="00A02986">
        <w:rPr>
          <w:rFonts w:ascii="Arial" w:eastAsia="Arial" w:hAnsi="Arial" w:cs="Arial"/>
          <w:spacing w:val="-5"/>
          <w:sz w:val="22"/>
          <w:szCs w:val="22"/>
          <w:lang w:val="en-US"/>
        </w:rPr>
        <w:t xml:space="preserve">, GP surgery websites, </w:t>
      </w:r>
      <w:r w:rsidR="005214FE">
        <w:rPr>
          <w:rFonts w:ascii="Arial" w:eastAsia="Arial" w:hAnsi="Arial" w:cs="Arial"/>
          <w:spacing w:val="-5"/>
          <w:sz w:val="22"/>
          <w:szCs w:val="22"/>
          <w:lang w:val="en-US"/>
        </w:rPr>
        <w:t xml:space="preserve">or local pharmacies </w:t>
      </w:r>
      <w:r w:rsidR="00B54BB0" w:rsidRPr="00560F36">
        <w:rPr>
          <w:rFonts w:ascii="Arial" w:eastAsia="Arial" w:hAnsi="Arial" w:cs="Arial"/>
          <w:sz w:val="22"/>
          <w:szCs w:val="22"/>
          <w:lang w:val="en-US"/>
        </w:rPr>
        <w:t>to</w:t>
      </w:r>
      <w:r w:rsidR="00B54BB0" w:rsidRPr="00560F36">
        <w:rPr>
          <w:rFonts w:ascii="Arial" w:eastAsia="Arial" w:hAnsi="Arial" w:cs="Arial"/>
          <w:spacing w:val="-5"/>
          <w:sz w:val="22"/>
          <w:szCs w:val="22"/>
          <w:lang w:val="en-US"/>
        </w:rPr>
        <w:t xml:space="preserve"> </w:t>
      </w:r>
      <w:r w:rsidR="00B54BB0" w:rsidRPr="00560F36">
        <w:rPr>
          <w:rFonts w:ascii="Arial" w:eastAsia="Arial" w:hAnsi="Arial" w:cs="Arial"/>
          <w:sz w:val="22"/>
          <w:szCs w:val="22"/>
          <w:lang w:val="en-US"/>
        </w:rPr>
        <w:t>inform</w:t>
      </w:r>
      <w:r w:rsidR="00B54BB0" w:rsidRPr="00560F36">
        <w:rPr>
          <w:rFonts w:ascii="Arial" w:eastAsia="Arial" w:hAnsi="Arial" w:cs="Arial"/>
          <w:spacing w:val="-4"/>
          <w:sz w:val="22"/>
          <w:szCs w:val="22"/>
          <w:lang w:val="en-US"/>
        </w:rPr>
        <w:t xml:space="preserve"> </w:t>
      </w:r>
      <w:r w:rsidR="00B54BB0" w:rsidRPr="00560F36">
        <w:rPr>
          <w:rFonts w:ascii="Arial" w:eastAsia="Arial" w:hAnsi="Arial" w:cs="Arial"/>
          <w:sz w:val="22"/>
          <w:szCs w:val="22"/>
          <w:lang w:val="en-US"/>
        </w:rPr>
        <w:t>people</w:t>
      </w:r>
      <w:r w:rsidR="00B54BB0" w:rsidRPr="00560F36">
        <w:rPr>
          <w:rFonts w:ascii="Arial" w:eastAsia="Arial" w:hAnsi="Arial" w:cs="Arial"/>
          <w:spacing w:val="-7"/>
          <w:sz w:val="22"/>
          <w:szCs w:val="22"/>
          <w:lang w:val="en-US"/>
        </w:rPr>
        <w:t xml:space="preserve"> </w:t>
      </w:r>
      <w:r w:rsidR="00B54BB0" w:rsidRPr="00560F36">
        <w:rPr>
          <w:rFonts w:ascii="Arial" w:eastAsia="Arial" w:hAnsi="Arial" w:cs="Arial"/>
          <w:sz w:val="22"/>
          <w:szCs w:val="22"/>
          <w:lang w:val="en-US"/>
        </w:rPr>
        <w:t>with</w:t>
      </w:r>
      <w:r w:rsidR="00B54BB0" w:rsidRPr="00560F36">
        <w:rPr>
          <w:rFonts w:ascii="Arial" w:eastAsia="Arial" w:hAnsi="Arial" w:cs="Arial"/>
          <w:spacing w:val="-5"/>
          <w:sz w:val="22"/>
          <w:szCs w:val="22"/>
          <w:lang w:val="en-US"/>
        </w:rPr>
        <w:t xml:space="preserve"> </w:t>
      </w:r>
      <w:r w:rsidR="00B54BB0" w:rsidRPr="00560F36">
        <w:rPr>
          <w:rFonts w:ascii="Arial" w:eastAsia="Arial" w:hAnsi="Arial" w:cs="Arial"/>
          <w:sz w:val="22"/>
          <w:szCs w:val="22"/>
          <w:lang w:val="en-US"/>
        </w:rPr>
        <w:t>gout</w:t>
      </w:r>
      <w:r w:rsidR="00B54BB0" w:rsidRPr="00560F36">
        <w:rPr>
          <w:rFonts w:ascii="Arial" w:eastAsia="Arial" w:hAnsi="Arial" w:cs="Arial"/>
          <w:spacing w:val="-4"/>
          <w:sz w:val="22"/>
          <w:szCs w:val="22"/>
          <w:lang w:val="en-US"/>
        </w:rPr>
        <w:t xml:space="preserve"> </w:t>
      </w:r>
      <w:r w:rsidR="00B54BB0" w:rsidRPr="00560F36">
        <w:rPr>
          <w:rFonts w:ascii="Arial" w:eastAsia="Arial" w:hAnsi="Arial" w:cs="Arial"/>
          <w:sz w:val="22"/>
          <w:szCs w:val="22"/>
          <w:lang w:val="en-US"/>
        </w:rPr>
        <w:t>who</w:t>
      </w:r>
      <w:r w:rsidR="00B54BB0" w:rsidRPr="00560F36">
        <w:rPr>
          <w:rFonts w:ascii="Arial" w:eastAsia="Arial" w:hAnsi="Arial" w:cs="Arial"/>
          <w:spacing w:val="-3"/>
          <w:sz w:val="22"/>
          <w:szCs w:val="22"/>
          <w:lang w:val="en-US"/>
        </w:rPr>
        <w:t xml:space="preserve"> </w:t>
      </w:r>
      <w:r w:rsidR="00B54BB0" w:rsidRPr="00560F36">
        <w:rPr>
          <w:rFonts w:ascii="Arial" w:eastAsia="Arial" w:hAnsi="Arial" w:cs="Arial"/>
          <w:sz w:val="22"/>
          <w:szCs w:val="22"/>
          <w:lang w:val="en-US"/>
        </w:rPr>
        <w:t>may not have been identified in GP</w:t>
      </w:r>
      <w:r w:rsidR="008D54EB" w:rsidRPr="00560F36">
        <w:rPr>
          <w:rFonts w:ascii="Arial" w:eastAsia="Arial" w:hAnsi="Arial" w:cs="Arial"/>
          <w:sz w:val="22"/>
          <w:szCs w:val="22"/>
          <w:lang w:val="en-US"/>
        </w:rPr>
        <w:t xml:space="preserve"> electronic medical record s</w:t>
      </w:r>
      <w:r w:rsidR="00B54BB0" w:rsidRPr="00560F36">
        <w:rPr>
          <w:rFonts w:ascii="Arial" w:eastAsia="Arial" w:hAnsi="Arial" w:cs="Arial"/>
          <w:sz w:val="22"/>
          <w:szCs w:val="22"/>
          <w:lang w:val="en-US"/>
        </w:rPr>
        <w:t>earch</w:t>
      </w:r>
      <w:r w:rsidRPr="00560F36">
        <w:rPr>
          <w:rFonts w:ascii="Arial" w:eastAsia="Arial" w:hAnsi="Arial" w:cs="Arial"/>
          <w:sz w:val="22"/>
          <w:szCs w:val="22"/>
          <w:lang w:val="en-US"/>
        </w:rPr>
        <w:t>,</w:t>
      </w:r>
    </w:p>
    <w:p w14:paraId="3943802F" w14:textId="60E31E83" w:rsidR="00E97C60" w:rsidRPr="00560F36" w:rsidRDefault="00E97C60" w:rsidP="00177F11">
      <w:pPr>
        <w:widowControl w:val="0"/>
        <w:numPr>
          <w:ilvl w:val="0"/>
          <w:numId w:val="12"/>
        </w:numPr>
        <w:tabs>
          <w:tab w:val="left" w:pos="820"/>
          <w:tab w:val="left" w:pos="821"/>
        </w:tabs>
        <w:autoSpaceDE w:val="0"/>
        <w:autoSpaceDN w:val="0"/>
        <w:spacing w:before="3" w:line="273" w:lineRule="auto"/>
        <w:ind w:right="117"/>
        <w:rPr>
          <w:rFonts w:ascii="Arial" w:eastAsia="Arial" w:hAnsi="Arial" w:cs="Arial"/>
          <w:sz w:val="22"/>
          <w:szCs w:val="22"/>
          <w:lang w:val="en-US"/>
        </w:rPr>
      </w:pPr>
      <w:r w:rsidRPr="00560F36">
        <w:rPr>
          <w:rFonts w:ascii="Arial" w:eastAsia="Arial" w:hAnsi="Arial" w:cs="Arial"/>
          <w:sz w:val="22"/>
          <w:szCs w:val="22"/>
          <w:lang w:val="en-US"/>
        </w:rPr>
        <w:t xml:space="preserve">Put up study </w:t>
      </w:r>
      <w:r w:rsidR="00B54BB0" w:rsidRPr="00560F36">
        <w:rPr>
          <w:rFonts w:ascii="Arial" w:eastAsia="Arial" w:hAnsi="Arial" w:cs="Arial"/>
          <w:sz w:val="22"/>
          <w:szCs w:val="22"/>
          <w:lang w:val="en-US"/>
        </w:rPr>
        <w:t>posters</w:t>
      </w:r>
      <w:r w:rsidR="00B54BB0"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in</w:t>
      </w:r>
      <w:r w:rsidR="00B54BB0" w:rsidRPr="00560F36">
        <w:rPr>
          <w:rFonts w:ascii="Arial" w:eastAsia="Arial" w:hAnsi="Arial" w:cs="Arial"/>
          <w:spacing w:val="-10"/>
          <w:sz w:val="22"/>
          <w:szCs w:val="22"/>
          <w:lang w:val="en-US"/>
        </w:rPr>
        <w:t xml:space="preserve"> </w:t>
      </w:r>
      <w:r w:rsidR="00A9016C" w:rsidRPr="00560F36">
        <w:rPr>
          <w:rFonts w:ascii="Arial" w:eastAsia="Arial" w:hAnsi="Arial" w:cs="Arial"/>
          <w:spacing w:val="-10"/>
          <w:sz w:val="22"/>
          <w:szCs w:val="22"/>
          <w:lang w:val="en-US"/>
        </w:rPr>
        <w:t>up</w:t>
      </w:r>
      <w:r w:rsidR="001408FD" w:rsidRPr="00560F36">
        <w:rPr>
          <w:rFonts w:ascii="Arial" w:eastAsia="Arial" w:hAnsi="Arial" w:cs="Arial"/>
          <w:spacing w:val="-10"/>
          <w:sz w:val="22"/>
          <w:szCs w:val="22"/>
          <w:lang w:val="en-US"/>
        </w:rPr>
        <w:t xml:space="preserve"> </w:t>
      </w:r>
      <w:r w:rsidR="00A9016C" w:rsidRPr="00560F36">
        <w:rPr>
          <w:rFonts w:ascii="Arial" w:eastAsia="Arial" w:hAnsi="Arial" w:cs="Arial"/>
          <w:spacing w:val="-10"/>
          <w:sz w:val="22"/>
          <w:szCs w:val="22"/>
          <w:lang w:val="en-US"/>
        </w:rPr>
        <w:t xml:space="preserve">to ten </w:t>
      </w:r>
      <w:r w:rsidRPr="00560F36">
        <w:rPr>
          <w:rFonts w:ascii="Arial" w:eastAsia="Arial" w:hAnsi="Arial" w:cs="Arial"/>
          <w:spacing w:val="-10"/>
          <w:sz w:val="22"/>
          <w:szCs w:val="22"/>
          <w:lang w:val="en-US"/>
        </w:rPr>
        <w:t xml:space="preserve">local </w:t>
      </w:r>
      <w:r w:rsidR="00B54BB0" w:rsidRPr="00560F36">
        <w:rPr>
          <w:rFonts w:ascii="Arial" w:eastAsia="Arial" w:hAnsi="Arial" w:cs="Arial"/>
          <w:sz w:val="22"/>
          <w:szCs w:val="22"/>
          <w:lang w:val="en-US"/>
        </w:rPr>
        <w:t>community</w:t>
      </w:r>
      <w:r w:rsidR="00B54BB0" w:rsidRPr="00560F36">
        <w:rPr>
          <w:rFonts w:ascii="Arial" w:eastAsia="Arial" w:hAnsi="Arial" w:cs="Arial"/>
          <w:spacing w:val="-12"/>
          <w:sz w:val="22"/>
          <w:szCs w:val="22"/>
          <w:lang w:val="en-US"/>
        </w:rPr>
        <w:t xml:space="preserve"> </w:t>
      </w:r>
      <w:r w:rsidR="005214FE" w:rsidRPr="00560F36">
        <w:rPr>
          <w:rFonts w:ascii="Arial" w:eastAsia="Arial" w:hAnsi="Arial" w:cs="Arial"/>
          <w:sz w:val="22"/>
          <w:szCs w:val="22"/>
          <w:lang w:val="en-US"/>
        </w:rPr>
        <w:t>centers</w:t>
      </w:r>
      <w:r w:rsidR="00B54BB0"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in</w:t>
      </w:r>
      <w:r w:rsidR="00B54BB0"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each</w:t>
      </w:r>
      <w:r w:rsidR="00B54BB0" w:rsidRPr="00560F36">
        <w:rPr>
          <w:rFonts w:ascii="Arial" w:eastAsia="Arial" w:hAnsi="Arial" w:cs="Arial"/>
          <w:spacing w:val="-13"/>
          <w:sz w:val="22"/>
          <w:szCs w:val="22"/>
          <w:lang w:val="en-US"/>
        </w:rPr>
        <w:t xml:space="preserve"> </w:t>
      </w:r>
      <w:r w:rsidR="00B54BB0" w:rsidRPr="00560F36">
        <w:rPr>
          <w:rFonts w:ascii="Arial" w:eastAsia="Arial" w:hAnsi="Arial" w:cs="Arial"/>
          <w:sz w:val="22"/>
          <w:szCs w:val="22"/>
          <w:lang w:val="en-US"/>
        </w:rPr>
        <w:t>region,</w:t>
      </w:r>
      <w:r w:rsidR="00B54BB0" w:rsidRPr="00560F36">
        <w:rPr>
          <w:rFonts w:ascii="Arial" w:eastAsia="Arial" w:hAnsi="Arial" w:cs="Arial"/>
          <w:spacing w:val="-11"/>
          <w:sz w:val="22"/>
          <w:szCs w:val="22"/>
          <w:lang w:val="en-US"/>
        </w:rPr>
        <w:t xml:space="preserve"> </w:t>
      </w:r>
      <w:r w:rsidR="00B54BB0" w:rsidRPr="00560F36">
        <w:rPr>
          <w:rFonts w:ascii="Arial" w:eastAsia="Arial" w:hAnsi="Arial" w:cs="Arial"/>
          <w:sz w:val="22"/>
          <w:szCs w:val="22"/>
          <w:lang w:val="en-US"/>
        </w:rPr>
        <w:t>and</w:t>
      </w:r>
      <w:r w:rsidR="00B54BB0" w:rsidRPr="00560F36">
        <w:rPr>
          <w:rFonts w:ascii="Arial" w:eastAsia="Arial" w:hAnsi="Arial" w:cs="Arial"/>
          <w:spacing w:val="-12"/>
          <w:sz w:val="22"/>
          <w:szCs w:val="22"/>
          <w:lang w:val="en-US"/>
        </w:rPr>
        <w:t xml:space="preserve"> </w:t>
      </w:r>
    </w:p>
    <w:p w14:paraId="6D994F55" w14:textId="3C1D62DC" w:rsidR="00B54BB0" w:rsidRDefault="00E97C60" w:rsidP="00177F11">
      <w:pPr>
        <w:widowControl w:val="0"/>
        <w:numPr>
          <w:ilvl w:val="0"/>
          <w:numId w:val="12"/>
        </w:numPr>
        <w:tabs>
          <w:tab w:val="left" w:pos="820"/>
          <w:tab w:val="left" w:pos="821"/>
        </w:tabs>
        <w:autoSpaceDE w:val="0"/>
        <w:autoSpaceDN w:val="0"/>
        <w:spacing w:before="3" w:line="273" w:lineRule="auto"/>
        <w:ind w:right="117"/>
        <w:rPr>
          <w:rFonts w:ascii="Arial" w:eastAsia="Arial" w:hAnsi="Arial" w:cs="Arial"/>
          <w:sz w:val="22"/>
          <w:szCs w:val="22"/>
          <w:lang w:val="en-US"/>
        </w:rPr>
      </w:pPr>
      <w:r w:rsidRPr="00560F36">
        <w:rPr>
          <w:rFonts w:ascii="Arial" w:eastAsia="Arial" w:hAnsi="Arial" w:cs="Arial"/>
          <w:sz w:val="22"/>
          <w:szCs w:val="22"/>
          <w:lang w:val="en-US"/>
        </w:rPr>
        <w:t>Advertise the</w:t>
      </w:r>
      <w:r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study</w:t>
      </w:r>
      <w:r w:rsidR="00B54BB0"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in local</w:t>
      </w:r>
      <w:r w:rsidR="00B54BB0" w:rsidRPr="00560F36">
        <w:rPr>
          <w:rFonts w:ascii="Arial" w:eastAsia="Arial" w:hAnsi="Arial" w:cs="Arial"/>
          <w:spacing w:val="-2"/>
          <w:sz w:val="22"/>
          <w:szCs w:val="22"/>
          <w:lang w:val="en-US"/>
        </w:rPr>
        <w:t xml:space="preserve"> </w:t>
      </w:r>
      <w:r w:rsidR="00B54BB0" w:rsidRPr="00560F36">
        <w:rPr>
          <w:rFonts w:ascii="Arial" w:eastAsia="Arial" w:hAnsi="Arial" w:cs="Arial"/>
          <w:sz w:val="22"/>
          <w:szCs w:val="22"/>
          <w:lang w:val="en-US"/>
        </w:rPr>
        <w:t>newspapers.</w:t>
      </w:r>
    </w:p>
    <w:p w14:paraId="4E665CB3" w14:textId="42D4DDBD" w:rsidR="00B74ECC" w:rsidRDefault="00B74ECC" w:rsidP="00177F11">
      <w:pPr>
        <w:widowControl w:val="0"/>
        <w:numPr>
          <w:ilvl w:val="0"/>
          <w:numId w:val="12"/>
        </w:numPr>
        <w:tabs>
          <w:tab w:val="left" w:pos="820"/>
          <w:tab w:val="left" w:pos="821"/>
        </w:tabs>
        <w:autoSpaceDE w:val="0"/>
        <w:autoSpaceDN w:val="0"/>
        <w:spacing w:before="3" w:line="273" w:lineRule="auto"/>
        <w:ind w:right="117"/>
        <w:rPr>
          <w:rFonts w:ascii="Arial" w:eastAsia="Arial" w:hAnsi="Arial" w:cs="Arial"/>
          <w:sz w:val="22"/>
          <w:szCs w:val="22"/>
          <w:lang w:val="en-US"/>
        </w:rPr>
      </w:pPr>
      <w:r>
        <w:rPr>
          <w:rFonts w:ascii="Arial" w:eastAsia="Arial" w:hAnsi="Arial" w:cs="Arial"/>
          <w:sz w:val="22"/>
          <w:szCs w:val="22"/>
          <w:lang w:val="en-US"/>
        </w:rPr>
        <w:t>Advertise the study on social media through Keele CTU.</w:t>
      </w:r>
    </w:p>
    <w:p w14:paraId="41E54311" w14:textId="77777777" w:rsidR="00D8551D" w:rsidRDefault="00D8551D" w:rsidP="00B74ECC">
      <w:pPr>
        <w:widowControl w:val="0"/>
        <w:tabs>
          <w:tab w:val="left" w:pos="820"/>
          <w:tab w:val="left" w:pos="821"/>
        </w:tabs>
        <w:autoSpaceDE w:val="0"/>
        <w:autoSpaceDN w:val="0"/>
        <w:spacing w:before="3" w:line="273" w:lineRule="auto"/>
        <w:ind w:right="117"/>
        <w:rPr>
          <w:rFonts w:ascii="Arial" w:eastAsia="Arial" w:hAnsi="Arial" w:cs="Arial"/>
          <w:sz w:val="22"/>
          <w:szCs w:val="22"/>
          <w:lang w:val="en-US"/>
        </w:rPr>
      </w:pPr>
    </w:p>
    <w:p w14:paraId="7B4B7918" w14:textId="4200DF9C" w:rsidR="00B74ECC" w:rsidRDefault="00B74ECC" w:rsidP="00B74ECC">
      <w:pPr>
        <w:widowControl w:val="0"/>
        <w:tabs>
          <w:tab w:val="left" w:pos="820"/>
          <w:tab w:val="left" w:pos="821"/>
        </w:tabs>
        <w:autoSpaceDE w:val="0"/>
        <w:autoSpaceDN w:val="0"/>
        <w:spacing w:before="3" w:line="273" w:lineRule="auto"/>
        <w:ind w:right="117"/>
        <w:rPr>
          <w:rFonts w:ascii="Arial" w:eastAsia="Arial" w:hAnsi="Arial" w:cs="Arial"/>
          <w:sz w:val="22"/>
          <w:szCs w:val="22"/>
          <w:lang w:val="en-US"/>
        </w:rPr>
      </w:pPr>
      <w:r>
        <w:rPr>
          <w:rFonts w:ascii="Arial" w:eastAsia="Arial" w:hAnsi="Arial" w:cs="Arial"/>
          <w:sz w:val="22"/>
          <w:szCs w:val="22"/>
          <w:lang w:val="en-US"/>
        </w:rPr>
        <w:t>We may utili</w:t>
      </w:r>
      <w:r w:rsidR="00D8551D">
        <w:rPr>
          <w:rFonts w:ascii="Arial" w:eastAsia="Arial" w:hAnsi="Arial" w:cs="Arial"/>
          <w:sz w:val="22"/>
          <w:szCs w:val="22"/>
          <w:lang w:val="en-US"/>
        </w:rPr>
        <w:t>z</w:t>
      </w:r>
      <w:r>
        <w:rPr>
          <w:rFonts w:ascii="Arial" w:eastAsia="Arial" w:hAnsi="Arial" w:cs="Arial"/>
          <w:sz w:val="22"/>
          <w:szCs w:val="22"/>
          <w:lang w:val="en-US"/>
        </w:rPr>
        <w:t>e the following methods to recruit participants if required:</w:t>
      </w:r>
    </w:p>
    <w:p w14:paraId="340778B1" w14:textId="60F92897" w:rsidR="00B74ECC" w:rsidRPr="0001100F" w:rsidRDefault="00B74ECC" w:rsidP="0001100F">
      <w:pPr>
        <w:pStyle w:val="ListParagraph"/>
        <w:widowControl w:val="0"/>
        <w:numPr>
          <w:ilvl w:val="0"/>
          <w:numId w:val="36"/>
        </w:numPr>
        <w:tabs>
          <w:tab w:val="left" w:pos="820"/>
          <w:tab w:val="left" w:pos="821"/>
        </w:tabs>
        <w:autoSpaceDE w:val="0"/>
        <w:autoSpaceDN w:val="0"/>
        <w:spacing w:before="3" w:line="273" w:lineRule="auto"/>
        <w:ind w:right="117"/>
        <w:rPr>
          <w:rFonts w:ascii="Arial" w:eastAsia="Arial" w:hAnsi="Arial" w:cs="Arial"/>
          <w:sz w:val="22"/>
          <w:szCs w:val="22"/>
          <w:lang w:val="en-US"/>
        </w:rPr>
      </w:pPr>
      <w:r w:rsidRPr="0001100F">
        <w:rPr>
          <w:rFonts w:ascii="Arial" w:eastAsia="Arial" w:hAnsi="Arial" w:cs="Arial"/>
          <w:sz w:val="22"/>
          <w:szCs w:val="22"/>
          <w:lang w:val="en-US"/>
        </w:rPr>
        <w:t xml:space="preserve">Advertise and screen for the study using GP check in screens </w:t>
      </w:r>
    </w:p>
    <w:p w14:paraId="51972426" w14:textId="430C6961" w:rsidR="00B74ECC" w:rsidRPr="0001100F" w:rsidRDefault="00B74ECC" w:rsidP="0001100F">
      <w:pPr>
        <w:pStyle w:val="ListParagraph"/>
        <w:widowControl w:val="0"/>
        <w:numPr>
          <w:ilvl w:val="0"/>
          <w:numId w:val="36"/>
        </w:numPr>
        <w:tabs>
          <w:tab w:val="left" w:pos="820"/>
          <w:tab w:val="left" w:pos="821"/>
        </w:tabs>
        <w:autoSpaceDE w:val="0"/>
        <w:autoSpaceDN w:val="0"/>
        <w:spacing w:before="3" w:line="273" w:lineRule="auto"/>
        <w:ind w:right="117"/>
        <w:rPr>
          <w:rFonts w:ascii="Arial" w:eastAsia="Arial" w:hAnsi="Arial" w:cs="Arial"/>
          <w:sz w:val="22"/>
          <w:szCs w:val="22"/>
          <w:lang w:val="en-US"/>
        </w:rPr>
      </w:pPr>
      <w:r w:rsidRPr="0001100F">
        <w:rPr>
          <w:rFonts w:ascii="Arial" w:eastAsia="Arial" w:hAnsi="Arial" w:cs="Arial"/>
          <w:sz w:val="22"/>
          <w:szCs w:val="22"/>
          <w:lang w:val="en-US"/>
        </w:rPr>
        <w:t xml:space="preserve">SMS invites sent by GP practices to all those patients registered with permission </w:t>
      </w:r>
      <w:r w:rsidR="0001100F" w:rsidRPr="0001100F">
        <w:rPr>
          <w:rFonts w:ascii="Arial" w:eastAsia="Arial" w:hAnsi="Arial" w:cs="Arial"/>
          <w:sz w:val="22"/>
          <w:szCs w:val="22"/>
          <w:lang w:val="en-US"/>
        </w:rPr>
        <w:t xml:space="preserve">to be contacted by SMS and coded as having a diagnosis of Gout. </w:t>
      </w:r>
    </w:p>
    <w:p w14:paraId="2D855BED" w14:textId="77777777" w:rsidR="00E97C60" w:rsidRPr="00560F36" w:rsidRDefault="00E97C60" w:rsidP="00E97C60">
      <w:pPr>
        <w:widowControl w:val="0"/>
        <w:tabs>
          <w:tab w:val="left" w:pos="820"/>
          <w:tab w:val="left" w:pos="821"/>
        </w:tabs>
        <w:autoSpaceDE w:val="0"/>
        <w:autoSpaceDN w:val="0"/>
        <w:spacing w:before="6" w:line="273" w:lineRule="auto"/>
        <w:ind w:right="116"/>
        <w:rPr>
          <w:rFonts w:ascii="Arial" w:eastAsia="Arial" w:hAnsi="Arial" w:cs="Arial"/>
          <w:sz w:val="22"/>
          <w:szCs w:val="22"/>
          <w:lang w:val="en-US"/>
        </w:rPr>
      </w:pPr>
    </w:p>
    <w:p w14:paraId="70246A3D" w14:textId="10541A59" w:rsidR="00B54BB0" w:rsidRPr="00560F36" w:rsidRDefault="00B54BB0" w:rsidP="0067763D">
      <w:pPr>
        <w:widowControl w:val="0"/>
        <w:tabs>
          <w:tab w:val="left" w:pos="820"/>
          <w:tab w:val="left" w:pos="821"/>
        </w:tabs>
        <w:autoSpaceDE w:val="0"/>
        <w:autoSpaceDN w:val="0"/>
        <w:spacing w:before="6" w:line="273" w:lineRule="auto"/>
        <w:ind w:right="116"/>
        <w:jc w:val="both"/>
        <w:rPr>
          <w:rFonts w:ascii="Arial" w:eastAsia="Arial" w:hAnsi="Arial" w:cs="Arial"/>
          <w:sz w:val="22"/>
          <w:szCs w:val="22"/>
          <w:lang w:val="en-US"/>
        </w:rPr>
      </w:pPr>
      <w:r w:rsidRPr="00560F36">
        <w:rPr>
          <w:rFonts w:ascii="Arial" w:eastAsia="Arial" w:hAnsi="Arial" w:cs="Arial"/>
          <w:sz w:val="22"/>
          <w:szCs w:val="22"/>
          <w:lang w:val="en-US"/>
        </w:rPr>
        <w:t>The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posters</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advertisements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signpost</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people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interested</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participating</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study</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to contact Keele</w:t>
      </w:r>
      <w:r w:rsidRPr="00560F36">
        <w:rPr>
          <w:rFonts w:ascii="Arial" w:eastAsia="Arial" w:hAnsi="Arial" w:cs="Arial"/>
          <w:spacing w:val="-2"/>
          <w:sz w:val="22"/>
          <w:szCs w:val="22"/>
          <w:lang w:val="en-US"/>
        </w:rPr>
        <w:t xml:space="preserve"> </w:t>
      </w:r>
      <w:r w:rsidRPr="00560F36">
        <w:rPr>
          <w:rFonts w:ascii="Arial" w:eastAsia="Arial" w:hAnsi="Arial" w:cs="Arial"/>
          <w:sz w:val="22"/>
          <w:szCs w:val="22"/>
          <w:lang w:val="en-US"/>
        </w:rPr>
        <w:t>CTU.</w:t>
      </w:r>
      <w:r w:rsidR="00E97C60" w:rsidRPr="00560F36">
        <w:rPr>
          <w:rFonts w:ascii="Arial" w:eastAsia="Arial" w:hAnsi="Arial" w:cs="Arial"/>
          <w:sz w:val="22"/>
          <w:szCs w:val="22"/>
          <w:lang w:val="en-US"/>
        </w:rPr>
        <w:t xml:space="preserve"> </w:t>
      </w:r>
      <w:r w:rsidRPr="00560F36">
        <w:rPr>
          <w:rFonts w:ascii="Arial" w:eastAsia="Arial" w:hAnsi="Arial" w:cs="Arial"/>
          <w:sz w:val="22"/>
          <w:szCs w:val="22"/>
          <w:lang w:val="en-US"/>
        </w:rPr>
        <w:t>Keele CTU will</w:t>
      </w:r>
      <w:r w:rsidR="00E52F52" w:rsidRPr="00560F36">
        <w:rPr>
          <w:rFonts w:ascii="Arial" w:eastAsia="Arial" w:hAnsi="Arial" w:cs="Arial"/>
          <w:sz w:val="22"/>
          <w:szCs w:val="22"/>
          <w:lang w:val="en-US"/>
        </w:rPr>
        <w:t xml:space="preserve"> </w:t>
      </w:r>
      <w:r w:rsidR="001722AD" w:rsidRPr="00560F36">
        <w:rPr>
          <w:rFonts w:ascii="Arial" w:eastAsia="Arial" w:hAnsi="Arial" w:cs="Arial"/>
          <w:sz w:val="22"/>
          <w:szCs w:val="22"/>
          <w:lang w:val="en-US"/>
        </w:rPr>
        <w:t>then contact them as described above</w:t>
      </w:r>
      <w:r w:rsidRPr="00560F36">
        <w:rPr>
          <w:rFonts w:ascii="Arial" w:eastAsia="Arial" w:hAnsi="Arial" w:cs="Arial"/>
          <w:sz w:val="22"/>
          <w:szCs w:val="22"/>
          <w:lang w:val="en-US"/>
        </w:rPr>
        <w:t>.</w:t>
      </w:r>
    </w:p>
    <w:p w14:paraId="400C8984" w14:textId="77777777" w:rsidR="00B54BB0" w:rsidRPr="00560F36" w:rsidRDefault="00B54BB0" w:rsidP="00B54BB0">
      <w:pPr>
        <w:widowControl w:val="0"/>
        <w:autoSpaceDE w:val="0"/>
        <w:autoSpaceDN w:val="0"/>
        <w:spacing w:before="8"/>
        <w:rPr>
          <w:rFonts w:ascii="Arial" w:eastAsia="Arial" w:hAnsi="Arial" w:cs="Arial"/>
          <w:sz w:val="25"/>
          <w:szCs w:val="22"/>
          <w:lang w:val="en-US"/>
        </w:rPr>
      </w:pPr>
    </w:p>
    <w:p w14:paraId="3C046166" w14:textId="77777777" w:rsidR="00B54BB0" w:rsidRPr="00560F36" w:rsidRDefault="00B54BB0" w:rsidP="00B54BB0">
      <w:pPr>
        <w:widowControl w:val="0"/>
        <w:autoSpaceDE w:val="0"/>
        <w:autoSpaceDN w:val="0"/>
        <w:spacing w:before="1"/>
        <w:ind w:left="100"/>
        <w:rPr>
          <w:rFonts w:ascii="Arial" w:eastAsia="Arial" w:hAnsi="Arial" w:cs="Arial"/>
          <w:i/>
          <w:sz w:val="22"/>
          <w:szCs w:val="22"/>
          <w:lang w:val="en-US"/>
        </w:rPr>
      </w:pPr>
      <w:r w:rsidRPr="00560F36">
        <w:rPr>
          <w:rFonts w:ascii="Arial" w:eastAsia="Arial" w:hAnsi="Arial" w:cs="Arial"/>
          <w:i/>
          <w:sz w:val="22"/>
          <w:szCs w:val="22"/>
          <w:lang w:val="en-US"/>
        </w:rPr>
        <w:t>Initial screening for eligibility:</w:t>
      </w:r>
    </w:p>
    <w:p w14:paraId="0F1954BC" w14:textId="77777777" w:rsidR="00B54BB0" w:rsidRPr="00560F36" w:rsidRDefault="00B54BB0" w:rsidP="00177F11">
      <w:pPr>
        <w:widowControl w:val="0"/>
        <w:numPr>
          <w:ilvl w:val="1"/>
          <w:numId w:val="13"/>
        </w:numPr>
        <w:tabs>
          <w:tab w:val="left" w:pos="820"/>
          <w:tab w:val="left" w:pos="821"/>
        </w:tabs>
        <w:autoSpaceDE w:val="0"/>
        <w:autoSpaceDN w:val="0"/>
        <w:spacing w:before="37"/>
        <w:rPr>
          <w:rFonts w:ascii="Arial" w:eastAsia="Arial" w:hAnsi="Arial" w:cs="Arial"/>
          <w:sz w:val="22"/>
          <w:szCs w:val="22"/>
          <w:lang w:val="en-US"/>
        </w:rPr>
      </w:pPr>
      <w:r w:rsidRPr="00560F36">
        <w:rPr>
          <w:rFonts w:ascii="Arial" w:eastAsia="Arial" w:hAnsi="Arial" w:cs="Arial"/>
          <w:sz w:val="22"/>
          <w:szCs w:val="22"/>
          <w:lang w:val="en-US"/>
        </w:rPr>
        <w:t>Keele CTU will assess eligibility based on questionnaire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responses.</w:t>
      </w:r>
    </w:p>
    <w:p w14:paraId="59D45922" w14:textId="23240ED0" w:rsidR="00B54BB0" w:rsidRPr="00560F36" w:rsidRDefault="00B54BB0" w:rsidP="001722AD">
      <w:pPr>
        <w:widowControl w:val="0"/>
        <w:numPr>
          <w:ilvl w:val="1"/>
          <w:numId w:val="13"/>
        </w:numPr>
        <w:tabs>
          <w:tab w:val="left" w:pos="821"/>
        </w:tabs>
        <w:autoSpaceDE w:val="0"/>
        <w:autoSpaceDN w:val="0"/>
        <w:spacing w:before="35"/>
        <w:ind w:right="114"/>
        <w:rPr>
          <w:rFonts w:ascii="Arial" w:eastAsia="Arial" w:hAnsi="Arial" w:cs="Arial"/>
          <w:sz w:val="22"/>
          <w:szCs w:val="22"/>
          <w:lang w:val="en-US"/>
        </w:rPr>
      </w:pPr>
      <w:r w:rsidRPr="00560F36">
        <w:rPr>
          <w:rFonts w:ascii="Arial" w:eastAsia="Arial" w:hAnsi="Arial" w:cs="Arial"/>
          <w:sz w:val="22"/>
          <w:szCs w:val="22"/>
          <w:lang w:val="en-US"/>
        </w:rPr>
        <w:t>Details of potentially eligible participants will be passed to the regional trial staff in the</w:t>
      </w:r>
      <w:r w:rsidR="00374BC2">
        <w:rPr>
          <w:rFonts w:ascii="Arial" w:eastAsia="Arial" w:hAnsi="Arial" w:cs="Arial"/>
          <w:sz w:val="22"/>
          <w:szCs w:val="22"/>
          <w:lang w:val="en-US"/>
        </w:rPr>
        <w:t xml:space="preserve"> Clinical Research Network areas associated with their practices</w:t>
      </w:r>
      <w:r w:rsidR="003B161E">
        <w:rPr>
          <w:rFonts w:ascii="Arial" w:eastAsia="Arial" w:hAnsi="Arial" w:cs="Arial"/>
          <w:sz w:val="22"/>
          <w:szCs w:val="22"/>
          <w:lang w:val="en-US"/>
        </w:rPr>
        <w:t>,</w:t>
      </w:r>
      <w:r w:rsidR="00374BC2">
        <w:rPr>
          <w:rFonts w:ascii="Arial" w:eastAsia="Arial" w:hAnsi="Arial" w:cs="Arial"/>
          <w:sz w:val="22"/>
          <w:szCs w:val="22"/>
          <w:lang w:val="en-US"/>
        </w:rPr>
        <w:t xml:space="preserve"> using nhs.net email </w:t>
      </w:r>
      <w:r w:rsidR="00193863">
        <w:rPr>
          <w:rFonts w:ascii="Arial" w:eastAsia="Arial" w:hAnsi="Arial" w:cs="Arial"/>
          <w:sz w:val="22"/>
          <w:szCs w:val="22"/>
          <w:lang w:val="en-US"/>
        </w:rPr>
        <w:t>with participant consent and the appropriate data transfer agreements</w:t>
      </w:r>
      <w:r w:rsidRPr="00560F36">
        <w:rPr>
          <w:rFonts w:ascii="Arial" w:eastAsia="Arial" w:hAnsi="Arial" w:cs="Arial"/>
          <w:sz w:val="22"/>
          <w:szCs w:val="22"/>
          <w:lang w:val="en-US"/>
        </w:rPr>
        <w:t>.</w:t>
      </w:r>
    </w:p>
    <w:p w14:paraId="0EB492B0" w14:textId="1D043A06" w:rsidR="00F330B0" w:rsidRDefault="00F330B0" w:rsidP="001722AD">
      <w:pPr>
        <w:widowControl w:val="0"/>
        <w:numPr>
          <w:ilvl w:val="1"/>
          <w:numId w:val="13"/>
        </w:numPr>
        <w:tabs>
          <w:tab w:val="left" w:pos="821"/>
        </w:tabs>
        <w:autoSpaceDE w:val="0"/>
        <w:autoSpaceDN w:val="0"/>
        <w:spacing w:before="35"/>
        <w:ind w:right="114"/>
        <w:rPr>
          <w:rFonts w:ascii="Arial" w:eastAsia="Arial" w:hAnsi="Arial" w:cs="Arial"/>
          <w:sz w:val="22"/>
          <w:szCs w:val="22"/>
          <w:lang w:val="en-US"/>
        </w:rPr>
      </w:pPr>
      <w:r w:rsidRPr="00560F36">
        <w:rPr>
          <w:rFonts w:ascii="Arial" w:eastAsia="Arial" w:hAnsi="Arial" w:cs="Arial"/>
          <w:sz w:val="22"/>
          <w:szCs w:val="22"/>
          <w:lang w:val="en-US"/>
        </w:rPr>
        <w:t xml:space="preserve">It will be explained to the study participants that their identifiable details will be </w:t>
      </w:r>
      <w:proofErr w:type="gramStart"/>
      <w:r w:rsidRPr="00560F36">
        <w:rPr>
          <w:rFonts w:ascii="Arial" w:eastAsia="Arial" w:hAnsi="Arial" w:cs="Arial"/>
          <w:sz w:val="22"/>
          <w:szCs w:val="22"/>
          <w:lang w:val="en-US"/>
        </w:rPr>
        <w:t>passed</w:t>
      </w:r>
      <w:proofErr w:type="gramEnd"/>
      <w:r w:rsidRPr="00560F36">
        <w:rPr>
          <w:rFonts w:ascii="Arial" w:eastAsia="Arial" w:hAnsi="Arial" w:cs="Arial"/>
          <w:sz w:val="22"/>
          <w:szCs w:val="22"/>
          <w:lang w:val="en-US"/>
        </w:rPr>
        <w:t xml:space="preserve"> by the Keele CTU to trial staff</w:t>
      </w:r>
      <w:r w:rsidR="008F0F03">
        <w:rPr>
          <w:rFonts w:ascii="Arial" w:eastAsia="Arial" w:hAnsi="Arial" w:cs="Arial"/>
          <w:sz w:val="22"/>
          <w:szCs w:val="22"/>
          <w:lang w:val="en-US"/>
        </w:rPr>
        <w:t xml:space="preserve"> in</w:t>
      </w:r>
      <w:r w:rsidRPr="00560F36">
        <w:rPr>
          <w:rFonts w:ascii="Arial" w:eastAsia="Arial" w:hAnsi="Arial" w:cs="Arial"/>
          <w:sz w:val="22"/>
          <w:szCs w:val="22"/>
          <w:lang w:val="en-US"/>
        </w:rPr>
        <w:t xml:space="preserve"> </w:t>
      </w:r>
      <w:r w:rsidR="00374BC2">
        <w:rPr>
          <w:rFonts w:ascii="Arial" w:eastAsia="Arial" w:hAnsi="Arial" w:cs="Arial"/>
          <w:sz w:val="22"/>
          <w:szCs w:val="22"/>
          <w:lang w:val="en-US"/>
        </w:rPr>
        <w:t>these areas</w:t>
      </w:r>
      <w:r w:rsidRPr="00560F36">
        <w:rPr>
          <w:rFonts w:ascii="Arial" w:eastAsia="Arial" w:hAnsi="Arial" w:cs="Arial"/>
          <w:sz w:val="22"/>
          <w:szCs w:val="22"/>
          <w:lang w:val="en-US"/>
        </w:rPr>
        <w:t>.</w:t>
      </w:r>
    </w:p>
    <w:p w14:paraId="6763F2E5" w14:textId="2F90E3C4" w:rsidR="002D6B47" w:rsidRPr="00560F36" w:rsidRDefault="008F0F03" w:rsidP="001722AD">
      <w:pPr>
        <w:widowControl w:val="0"/>
        <w:numPr>
          <w:ilvl w:val="1"/>
          <w:numId w:val="13"/>
        </w:numPr>
        <w:tabs>
          <w:tab w:val="left" w:pos="821"/>
        </w:tabs>
        <w:autoSpaceDE w:val="0"/>
        <w:autoSpaceDN w:val="0"/>
        <w:spacing w:before="35"/>
        <w:ind w:right="114"/>
        <w:rPr>
          <w:rFonts w:ascii="Arial" w:eastAsia="Arial" w:hAnsi="Arial" w:cs="Arial"/>
          <w:sz w:val="22"/>
          <w:szCs w:val="22"/>
          <w:lang w:val="en-US"/>
        </w:rPr>
      </w:pPr>
      <w:r>
        <w:rPr>
          <w:rFonts w:ascii="Arial" w:eastAsia="Arial" w:hAnsi="Arial" w:cs="Arial"/>
          <w:sz w:val="22"/>
          <w:szCs w:val="22"/>
          <w:lang w:val="en-US"/>
        </w:rPr>
        <w:t>T</w:t>
      </w:r>
      <w:r w:rsidR="002D6B47">
        <w:rPr>
          <w:rFonts w:ascii="Arial" w:eastAsia="Arial" w:hAnsi="Arial" w:cs="Arial"/>
          <w:sz w:val="22"/>
          <w:szCs w:val="22"/>
          <w:lang w:val="en-US"/>
        </w:rPr>
        <w:t>rial staff will contact the patient by telephone to assess preliminary eligibility based upon the trial inclusion/exclusion criteria.</w:t>
      </w:r>
      <w:r w:rsidR="00432540">
        <w:rPr>
          <w:rFonts w:ascii="Arial" w:eastAsia="Arial" w:hAnsi="Arial" w:cs="Arial"/>
          <w:sz w:val="22"/>
          <w:szCs w:val="22"/>
          <w:lang w:val="en-US"/>
        </w:rPr>
        <w:t xml:space="preserve"> </w:t>
      </w:r>
      <w:r w:rsidR="002B6DBD">
        <w:rPr>
          <w:rFonts w:ascii="Arial" w:eastAsia="Arial" w:hAnsi="Arial" w:cs="Arial"/>
          <w:sz w:val="22"/>
          <w:szCs w:val="22"/>
          <w:lang w:val="en-US"/>
        </w:rPr>
        <w:t xml:space="preserve">During this call trial staff will confirm the patient has read the full version of the patient information leaflet. </w:t>
      </w:r>
      <w:r w:rsidR="002D6B47">
        <w:rPr>
          <w:rFonts w:ascii="Arial" w:eastAsia="Arial" w:hAnsi="Arial" w:cs="Arial"/>
          <w:sz w:val="22"/>
          <w:szCs w:val="22"/>
          <w:lang w:val="en-US"/>
        </w:rPr>
        <w:t xml:space="preserve">Those that do not meet the inclusion criteria will be thanked for their time and interest. Those that do </w:t>
      </w:r>
      <w:r w:rsidR="002D6B47">
        <w:rPr>
          <w:rFonts w:ascii="Arial" w:eastAsia="Arial" w:hAnsi="Arial" w:cs="Arial"/>
          <w:sz w:val="22"/>
          <w:szCs w:val="22"/>
          <w:lang w:val="en-US"/>
        </w:rPr>
        <w:lastRenderedPageBreak/>
        <w:t xml:space="preserve">meet the inclusion criteria will be invited to attend a screening visit. </w:t>
      </w:r>
    </w:p>
    <w:p w14:paraId="426C46F7" w14:textId="60CD5D0C" w:rsidR="00B54BB0" w:rsidRPr="00560F36" w:rsidRDefault="00A9016C" w:rsidP="00177F11">
      <w:pPr>
        <w:widowControl w:val="0"/>
        <w:numPr>
          <w:ilvl w:val="1"/>
          <w:numId w:val="13"/>
        </w:numPr>
        <w:tabs>
          <w:tab w:val="left" w:pos="820"/>
          <w:tab w:val="left" w:pos="821"/>
        </w:tabs>
        <w:autoSpaceDE w:val="0"/>
        <w:autoSpaceDN w:val="0"/>
        <w:spacing w:before="4"/>
        <w:rPr>
          <w:rFonts w:ascii="Arial" w:eastAsia="Arial" w:hAnsi="Arial" w:cs="Arial"/>
          <w:sz w:val="22"/>
          <w:szCs w:val="22"/>
          <w:lang w:val="en-US"/>
        </w:rPr>
      </w:pPr>
      <w:r w:rsidRPr="00560F36">
        <w:rPr>
          <w:rFonts w:ascii="Arial" w:eastAsia="Arial" w:hAnsi="Arial" w:cs="Arial"/>
          <w:sz w:val="22"/>
          <w:szCs w:val="22"/>
          <w:lang w:val="en-US"/>
        </w:rPr>
        <w:t>Staff in the Keele CTU and regional trial staff will arrange for the p</w:t>
      </w:r>
      <w:r w:rsidR="00B54BB0" w:rsidRPr="00560F36">
        <w:rPr>
          <w:rFonts w:ascii="Arial" w:eastAsia="Arial" w:hAnsi="Arial" w:cs="Arial"/>
          <w:sz w:val="22"/>
          <w:szCs w:val="22"/>
          <w:lang w:val="en-US"/>
        </w:rPr>
        <w:t xml:space="preserve">otential participants </w:t>
      </w:r>
      <w:r w:rsidRPr="00560F36">
        <w:rPr>
          <w:rFonts w:ascii="Arial" w:eastAsia="Arial" w:hAnsi="Arial" w:cs="Arial"/>
          <w:sz w:val="22"/>
          <w:szCs w:val="22"/>
          <w:lang w:val="en-US"/>
        </w:rPr>
        <w:t xml:space="preserve">to </w:t>
      </w:r>
      <w:r w:rsidR="00B54BB0" w:rsidRPr="00560F36">
        <w:rPr>
          <w:rFonts w:ascii="Arial" w:eastAsia="Arial" w:hAnsi="Arial" w:cs="Arial"/>
          <w:sz w:val="22"/>
          <w:szCs w:val="22"/>
          <w:lang w:val="en-US"/>
        </w:rPr>
        <w:t>be invited for a screening visit at their GP</w:t>
      </w:r>
      <w:r w:rsidR="00B54BB0" w:rsidRPr="00560F36">
        <w:rPr>
          <w:rFonts w:ascii="Arial" w:eastAsia="Arial" w:hAnsi="Arial" w:cs="Arial"/>
          <w:spacing w:val="-12"/>
          <w:sz w:val="22"/>
          <w:szCs w:val="22"/>
          <w:lang w:val="en-US"/>
        </w:rPr>
        <w:t xml:space="preserve"> </w:t>
      </w:r>
      <w:r w:rsidR="00B54BB0" w:rsidRPr="00560F36">
        <w:rPr>
          <w:rFonts w:ascii="Arial" w:eastAsia="Arial" w:hAnsi="Arial" w:cs="Arial"/>
          <w:sz w:val="22"/>
          <w:szCs w:val="22"/>
          <w:lang w:val="en-US"/>
        </w:rPr>
        <w:t>surgery.</w:t>
      </w:r>
      <w:r w:rsidR="00FE70BD" w:rsidRPr="00560F36">
        <w:rPr>
          <w:rFonts w:ascii="Arial" w:eastAsia="Arial" w:hAnsi="Arial" w:cs="Arial"/>
          <w:sz w:val="22"/>
          <w:szCs w:val="22"/>
          <w:lang w:val="en-US"/>
        </w:rPr>
        <w:t xml:space="preserve"> Screening visits can also be arranged at the participants’ own homes if they are unable to attend the GP surgery due to </w:t>
      </w:r>
      <w:r w:rsidR="00EB4D81" w:rsidRPr="00560F36">
        <w:rPr>
          <w:rFonts w:ascii="Arial" w:eastAsia="Arial" w:hAnsi="Arial" w:cs="Arial"/>
          <w:sz w:val="22"/>
          <w:szCs w:val="22"/>
          <w:lang w:val="en-US"/>
        </w:rPr>
        <w:t>other commitments</w:t>
      </w:r>
      <w:r w:rsidR="001722AD" w:rsidRPr="00560F36">
        <w:rPr>
          <w:rFonts w:ascii="Arial" w:eastAsia="Arial" w:hAnsi="Arial" w:cs="Arial"/>
          <w:sz w:val="22"/>
          <w:szCs w:val="22"/>
          <w:lang w:val="en-US"/>
        </w:rPr>
        <w:t>,</w:t>
      </w:r>
      <w:r w:rsidR="00EB4D81" w:rsidRPr="00560F36">
        <w:rPr>
          <w:rFonts w:ascii="Arial" w:eastAsia="Arial" w:hAnsi="Arial" w:cs="Arial"/>
          <w:sz w:val="22"/>
          <w:szCs w:val="22"/>
          <w:lang w:val="en-US"/>
        </w:rPr>
        <w:t xml:space="preserve"> e.g. due to work.</w:t>
      </w:r>
    </w:p>
    <w:p w14:paraId="7039D69A" w14:textId="77777777" w:rsidR="00FB71E4" w:rsidRPr="00560F36" w:rsidRDefault="00FB71E4" w:rsidP="00FB71E4">
      <w:pPr>
        <w:widowControl w:val="0"/>
        <w:tabs>
          <w:tab w:val="left" w:pos="820"/>
          <w:tab w:val="left" w:pos="821"/>
        </w:tabs>
        <w:autoSpaceDE w:val="0"/>
        <w:autoSpaceDN w:val="0"/>
        <w:spacing w:before="4"/>
        <w:ind w:left="820"/>
        <w:rPr>
          <w:rFonts w:ascii="Arial" w:eastAsia="Arial" w:hAnsi="Arial" w:cs="Arial"/>
          <w:sz w:val="22"/>
          <w:szCs w:val="22"/>
          <w:lang w:val="en-US"/>
        </w:rPr>
      </w:pPr>
    </w:p>
    <w:p w14:paraId="55AC59ED" w14:textId="38B90DA2" w:rsidR="0046592E" w:rsidRDefault="00FB71E4" w:rsidP="004131DE">
      <w:pPr>
        <w:widowControl w:val="0"/>
        <w:tabs>
          <w:tab w:val="left" w:pos="820"/>
          <w:tab w:val="left" w:pos="821"/>
        </w:tabs>
        <w:autoSpaceDE w:val="0"/>
        <w:autoSpaceDN w:val="0"/>
        <w:spacing w:before="4"/>
        <w:jc w:val="both"/>
        <w:rPr>
          <w:rFonts w:ascii="Arial" w:eastAsia="Arial" w:hAnsi="Arial" w:cs="Arial"/>
          <w:sz w:val="22"/>
          <w:szCs w:val="22"/>
          <w:lang w:val="en-US"/>
        </w:rPr>
      </w:pPr>
      <w:r w:rsidRPr="00560F36">
        <w:rPr>
          <w:rFonts w:ascii="Arial" w:eastAsia="Arial" w:hAnsi="Arial" w:cs="Arial"/>
          <w:i/>
          <w:sz w:val="22"/>
          <w:szCs w:val="22"/>
          <w:lang w:val="en-US"/>
        </w:rPr>
        <w:t>Screening visit:</w:t>
      </w:r>
      <w:r w:rsidRPr="00560F36">
        <w:rPr>
          <w:rFonts w:ascii="Arial" w:eastAsia="Arial" w:hAnsi="Arial" w:cs="Arial"/>
          <w:sz w:val="22"/>
          <w:szCs w:val="22"/>
          <w:lang w:val="en-US"/>
        </w:rPr>
        <w:t xml:space="preserve"> </w:t>
      </w:r>
      <w:r w:rsidR="004F74EF" w:rsidRPr="00560F36">
        <w:rPr>
          <w:rFonts w:ascii="Arial" w:eastAsia="Arial" w:hAnsi="Arial" w:cs="Arial"/>
          <w:sz w:val="22"/>
          <w:szCs w:val="22"/>
          <w:lang w:val="en-US"/>
        </w:rPr>
        <w:t xml:space="preserve">The screening visit will be conducted by the regional trial staff. </w:t>
      </w:r>
      <w:r w:rsidR="005B6F77">
        <w:rPr>
          <w:rFonts w:ascii="Arial" w:eastAsia="Arial" w:hAnsi="Arial" w:cs="Arial"/>
          <w:sz w:val="22"/>
          <w:szCs w:val="22"/>
          <w:lang w:val="en-US"/>
        </w:rPr>
        <w:t xml:space="preserve">This may be conducted at </w:t>
      </w:r>
      <w:r w:rsidR="00177E2E">
        <w:rPr>
          <w:rFonts w:ascii="Arial" w:eastAsia="Arial" w:hAnsi="Arial" w:cs="Arial"/>
          <w:sz w:val="22"/>
          <w:szCs w:val="22"/>
          <w:lang w:val="en-US"/>
        </w:rPr>
        <w:t xml:space="preserve">the GP surgery, </w:t>
      </w:r>
      <w:r w:rsidR="005B6F77">
        <w:rPr>
          <w:rFonts w:ascii="Arial" w:eastAsia="Arial" w:hAnsi="Arial" w:cs="Arial"/>
          <w:sz w:val="22"/>
          <w:szCs w:val="22"/>
          <w:lang w:val="en-US"/>
        </w:rPr>
        <w:t>participants’ homes</w:t>
      </w:r>
      <w:r w:rsidR="00177E2E">
        <w:rPr>
          <w:rFonts w:ascii="Arial" w:eastAsia="Arial" w:hAnsi="Arial" w:cs="Arial"/>
          <w:sz w:val="22"/>
          <w:szCs w:val="22"/>
          <w:lang w:val="en-US"/>
        </w:rPr>
        <w:t xml:space="preserve"> or where the former are unavailable at a</w:t>
      </w:r>
      <w:r w:rsidR="005B6F77">
        <w:rPr>
          <w:rFonts w:ascii="Arial" w:eastAsia="Arial" w:hAnsi="Arial" w:cs="Arial"/>
          <w:sz w:val="22"/>
          <w:szCs w:val="22"/>
          <w:lang w:val="en-US"/>
        </w:rPr>
        <w:t xml:space="preserve"> local NHS hospital, </w:t>
      </w:r>
      <w:r w:rsidR="00384053" w:rsidRPr="00560F36">
        <w:rPr>
          <w:rFonts w:ascii="Arial" w:eastAsia="Arial" w:hAnsi="Arial" w:cs="Arial"/>
          <w:sz w:val="22"/>
          <w:szCs w:val="22"/>
          <w:lang w:val="en-US"/>
        </w:rPr>
        <w:t xml:space="preserve">At the screening visit </w:t>
      </w:r>
      <w:r w:rsidR="001722AD" w:rsidRPr="00560F36">
        <w:rPr>
          <w:rFonts w:ascii="Arial" w:eastAsia="Arial" w:hAnsi="Arial" w:cs="Arial"/>
          <w:sz w:val="22"/>
          <w:szCs w:val="22"/>
          <w:lang w:val="en-US"/>
        </w:rPr>
        <w:t xml:space="preserve">written </w:t>
      </w:r>
      <w:r w:rsidR="00384053" w:rsidRPr="00560F36">
        <w:rPr>
          <w:rFonts w:ascii="Arial" w:eastAsia="Arial" w:hAnsi="Arial" w:cs="Arial"/>
          <w:sz w:val="22"/>
          <w:szCs w:val="22"/>
          <w:lang w:val="en-US"/>
        </w:rPr>
        <w:t>informed consent will be obtained, participants’ eligibility for participation in the trial will be assessed</w:t>
      </w:r>
      <w:r w:rsidR="002D6B47">
        <w:rPr>
          <w:rFonts w:ascii="Arial" w:eastAsia="Arial" w:hAnsi="Arial" w:cs="Arial"/>
          <w:sz w:val="22"/>
          <w:szCs w:val="22"/>
          <w:lang w:val="en-US"/>
        </w:rPr>
        <w:t xml:space="preserve"> further</w:t>
      </w:r>
      <w:r w:rsidR="004F74EF" w:rsidRPr="00560F36">
        <w:rPr>
          <w:rFonts w:ascii="Arial" w:eastAsia="Arial" w:hAnsi="Arial" w:cs="Arial"/>
          <w:sz w:val="22"/>
          <w:szCs w:val="22"/>
          <w:lang w:val="en-US"/>
        </w:rPr>
        <w:t xml:space="preserve"> (see section below)</w:t>
      </w:r>
      <w:r w:rsidR="00384053" w:rsidRPr="00560F36">
        <w:rPr>
          <w:rFonts w:ascii="Arial" w:eastAsia="Arial" w:hAnsi="Arial" w:cs="Arial"/>
          <w:sz w:val="22"/>
          <w:szCs w:val="22"/>
          <w:lang w:val="en-US"/>
        </w:rPr>
        <w:t xml:space="preserve">, </w:t>
      </w:r>
      <w:r w:rsidR="00880A13" w:rsidRPr="00560F36">
        <w:rPr>
          <w:rFonts w:ascii="Arial" w:eastAsia="Arial" w:hAnsi="Arial" w:cs="Arial"/>
          <w:sz w:val="22"/>
          <w:szCs w:val="22"/>
          <w:lang w:val="en-US"/>
        </w:rPr>
        <w:t xml:space="preserve">and for those potentially eligible based on verbal enquiry, </w:t>
      </w:r>
      <w:r w:rsidR="00384053" w:rsidRPr="00560F36">
        <w:rPr>
          <w:rFonts w:ascii="Arial" w:eastAsia="Arial" w:hAnsi="Arial" w:cs="Arial"/>
          <w:sz w:val="22"/>
          <w:szCs w:val="22"/>
          <w:lang w:val="en-US"/>
        </w:rPr>
        <w:t>blood will be collected for measuring s</w:t>
      </w:r>
      <w:r w:rsidRPr="00560F36">
        <w:rPr>
          <w:rFonts w:ascii="Arial" w:eastAsia="Arial" w:hAnsi="Arial" w:cs="Arial"/>
          <w:sz w:val="22"/>
          <w:szCs w:val="22"/>
          <w:lang w:val="en-US"/>
        </w:rPr>
        <w:t>erum urate, urea and creatinine</w:t>
      </w:r>
      <w:r w:rsidR="00880A13" w:rsidRPr="00560F36">
        <w:rPr>
          <w:rFonts w:ascii="Arial" w:eastAsia="Arial" w:hAnsi="Arial" w:cs="Arial"/>
          <w:sz w:val="22"/>
          <w:szCs w:val="22"/>
          <w:lang w:val="en-US"/>
        </w:rPr>
        <w:t>.</w:t>
      </w:r>
      <w:r w:rsidR="00384053" w:rsidRPr="00560F36">
        <w:rPr>
          <w:rFonts w:ascii="Arial" w:eastAsia="Arial" w:hAnsi="Arial" w:cs="Arial"/>
          <w:sz w:val="22"/>
          <w:szCs w:val="22"/>
          <w:lang w:val="en-US"/>
        </w:rPr>
        <w:t xml:space="preserve"> </w:t>
      </w:r>
      <w:r w:rsidR="008A4CA2">
        <w:rPr>
          <w:rFonts w:ascii="Arial" w:eastAsia="Arial" w:hAnsi="Arial" w:cs="Arial"/>
          <w:sz w:val="22"/>
          <w:szCs w:val="22"/>
          <w:lang w:val="en-US"/>
        </w:rPr>
        <w:t xml:space="preserve">Participants will be asked about the presence of subcutaneous tophi using verbal description and examination of target sites (ears, elbow-tips, finger-pads, backs of hands, </w:t>
      </w:r>
      <w:proofErr w:type="gramStart"/>
      <w:r w:rsidR="008A4CA2">
        <w:rPr>
          <w:rFonts w:ascii="Arial" w:eastAsia="Arial" w:hAnsi="Arial" w:cs="Arial"/>
          <w:sz w:val="22"/>
          <w:szCs w:val="22"/>
          <w:lang w:val="en-US"/>
        </w:rPr>
        <w:t>front of knees</w:t>
      </w:r>
      <w:proofErr w:type="gramEnd"/>
      <w:r w:rsidR="008A4CA2">
        <w:rPr>
          <w:rFonts w:ascii="Arial" w:eastAsia="Arial" w:hAnsi="Arial" w:cs="Arial"/>
          <w:sz w:val="22"/>
          <w:szCs w:val="22"/>
          <w:lang w:val="en-US"/>
        </w:rPr>
        <w:t xml:space="preserve">, Achilles tendon and dorsal aspect of feet). </w:t>
      </w:r>
      <w:r w:rsidR="000B7528">
        <w:rPr>
          <w:rFonts w:ascii="Arial" w:eastAsia="Arial" w:hAnsi="Arial" w:cs="Arial"/>
          <w:sz w:val="22"/>
          <w:szCs w:val="22"/>
          <w:lang w:val="en-US"/>
        </w:rPr>
        <w:t>For those with a gouty tophus, a</w:t>
      </w:r>
      <w:r w:rsidR="00EC2CFD">
        <w:rPr>
          <w:rFonts w:ascii="Arial" w:eastAsia="Arial" w:hAnsi="Arial" w:cs="Arial"/>
          <w:sz w:val="22"/>
          <w:szCs w:val="22"/>
          <w:lang w:val="en-US"/>
        </w:rPr>
        <w:t xml:space="preserve"> tophus count will be </w:t>
      </w:r>
      <w:proofErr w:type="gramStart"/>
      <w:r w:rsidR="00EC2CFD">
        <w:rPr>
          <w:rFonts w:ascii="Arial" w:eastAsia="Arial" w:hAnsi="Arial" w:cs="Arial"/>
          <w:sz w:val="22"/>
          <w:szCs w:val="22"/>
          <w:lang w:val="en-US"/>
        </w:rPr>
        <w:t>undertaken</w:t>
      </w:r>
      <w:proofErr w:type="gramEnd"/>
      <w:r w:rsidR="00EC2CFD">
        <w:rPr>
          <w:rFonts w:ascii="Arial" w:eastAsia="Arial" w:hAnsi="Arial" w:cs="Arial"/>
          <w:sz w:val="22"/>
          <w:szCs w:val="22"/>
          <w:lang w:val="en-US"/>
        </w:rPr>
        <w:t xml:space="preserve"> and maximum tophus size will be measured.</w:t>
      </w:r>
      <w:r w:rsidR="0046592E">
        <w:rPr>
          <w:rFonts w:ascii="Arial" w:eastAsia="Arial" w:hAnsi="Arial" w:cs="Arial"/>
          <w:sz w:val="22"/>
          <w:szCs w:val="22"/>
          <w:lang w:val="en-US"/>
        </w:rPr>
        <w:t xml:space="preserve"> </w:t>
      </w:r>
    </w:p>
    <w:p w14:paraId="6885204B" w14:textId="49A13281" w:rsidR="00384053" w:rsidRDefault="0046592E" w:rsidP="004131DE">
      <w:pPr>
        <w:widowControl w:val="0"/>
        <w:tabs>
          <w:tab w:val="left" w:pos="820"/>
          <w:tab w:val="left" w:pos="821"/>
        </w:tabs>
        <w:autoSpaceDE w:val="0"/>
        <w:autoSpaceDN w:val="0"/>
        <w:spacing w:before="4"/>
        <w:jc w:val="both"/>
        <w:rPr>
          <w:rFonts w:ascii="Arial" w:eastAsia="Arial" w:hAnsi="Arial" w:cs="Arial"/>
          <w:sz w:val="22"/>
          <w:szCs w:val="22"/>
          <w:lang w:val="en-US"/>
        </w:rPr>
      </w:pPr>
      <w:r>
        <w:rPr>
          <w:rFonts w:ascii="Arial" w:eastAsia="Arial" w:hAnsi="Arial" w:cs="Arial"/>
          <w:sz w:val="22"/>
          <w:szCs w:val="22"/>
          <w:lang w:val="en-US"/>
        </w:rPr>
        <w:t xml:space="preserve">If the participant or the site or both prefer the baseline visit to be done remotely blood-pressure will be measured at the screening visit. </w:t>
      </w:r>
    </w:p>
    <w:p w14:paraId="0D7FB13F" w14:textId="77777777" w:rsidR="00CA7007" w:rsidRDefault="00CA7007" w:rsidP="004131DE">
      <w:pPr>
        <w:widowControl w:val="0"/>
        <w:tabs>
          <w:tab w:val="left" w:pos="820"/>
          <w:tab w:val="left" w:pos="821"/>
        </w:tabs>
        <w:autoSpaceDE w:val="0"/>
        <w:autoSpaceDN w:val="0"/>
        <w:spacing w:before="4"/>
        <w:jc w:val="both"/>
        <w:rPr>
          <w:rFonts w:ascii="Arial" w:eastAsia="Arial" w:hAnsi="Arial" w:cs="Arial"/>
          <w:sz w:val="22"/>
          <w:szCs w:val="22"/>
          <w:lang w:val="en-US"/>
        </w:rPr>
      </w:pPr>
    </w:p>
    <w:p w14:paraId="76BF88BD" w14:textId="12103D79" w:rsidR="00CA7007" w:rsidRDefault="00CA7007" w:rsidP="004131DE">
      <w:pPr>
        <w:widowControl w:val="0"/>
        <w:tabs>
          <w:tab w:val="left" w:pos="820"/>
          <w:tab w:val="left" w:pos="821"/>
        </w:tabs>
        <w:autoSpaceDE w:val="0"/>
        <w:autoSpaceDN w:val="0"/>
        <w:spacing w:before="4"/>
        <w:jc w:val="both"/>
        <w:rPr>
          <w:rFonts w:ascii="Arial" w:eastAsia="Arial" w:hAnsi="Arial" w:cs="Arial"/>
          <w:sz w:val="22"/>
          <w:szCs w:val="22"/>
          <w:lang w:val="en-US"/>
        </w:rPr>
      </w:pPr>
      <w:r>
        <w:rPr>
          <w:rFonts w:ascii="Arial" w:eastAsia="Arial" w:hAnsi="Arial" w:cs="Arial"/>
          <w:sz w:val="22"/>
          <w:szCs w:val="22"/>
          <w:lang w:val="en-US"/>
        </w:rPr>
        <w:t xml:space="preserve">As serum urate can reduce during a gout flare, </w:t>
      </w:r>
      <w:r w:rsidR="004D37FC">
        <w:rPr>
          <w:rFonts w:ascii="Arial" w:eastAsia="Arial" w:hAnsi="Arial" w:cs="Arial"/>
          <w:sz w:val="22"/>
          <w:szCs w:val="22"/>
          <w:lang w:val="en-US"/>
        </w:rPr>
        <w:t xml:space="preserve">care will be taken to schedule </w:t>
      </w:r>
      <w:r>
        <w:rPr>
          <w:rFonts w:ascii="Arial" w:eastAsia="Arial" w:hAnsi="Arial" w:cs="Arial"/>
          <w:sz w:val="22"/>
          <w:szCs w:val="22"/>
          <w:lang w:val="en-US"/>
        </w:rPr>
        <w:t>screening visit</w:t>
      </w:r>
      <w:r w:rsidR="007C7B3F">
        <w:rPr>
          <w:rFonts w:ascii="Arial" w:eastAsia="Arial" w:hAnsi="Arial" w:cs="Arial"/>
          <w:sz w:val="22"/>
          <w:szCs w:val="22"/>
          <w:lang w:val="en-US"/>
        </w:rPr>
        <w:t xml:space="preserve">s </w:t>
      </w:r>
      <w:r w:rsidR="002A10EE">
        <w:rPr>
          <w:rFonts w:ascii="Arial" w:eastAsia="Arial" w:hAnsi="Arial" w:cs="Arial"/>
          <w:sz w:val="22"/>
          <w:szCs w:val="22"/>
          <w:lang w:val="en-US"/>
        </w:rPr>
        <w:t xml:space="preserve">at least </w:t>
      </w:r>
      <w:r w:rsidR="005214FE">
        <w:rPr>
          <w:rFonts w:ascii="Arial" w:eastAsia="Arial" w:hAnsi="Arial" w:cs="Arial"/>
          <w:sz w:val="22"/>
          <w:szCs w:val="22"/>
          <w:lang w:val="en-US"/>
        </w:rPr>
        <w:t>2</w:t>
      </w:r>
      <w:r w:rsidR="007C7B3F">
        <w:rPr>
          <w:rFonts w:ascii="Arial" w:eastAsia="Arial" w:hAnsi="Arial" w:cs="Arial"/>
          <w:sz w:val="22"/>
          <w:szCs w:val="22"/>
          <w:lang w:val="en-US"/>
        </w:rPr>
        <w:t xml:space="preserve"> weeks after </w:t>
      </w:r>
      <w:r w:rsidR="00CE28A4">
        <w:rPr>
          <w:rFonts w:ascii="Arial" w:eastAsia="Arial" w:hAnsi="Arial" w:cs="Arial"/>
          <w:sz w:val="22"/>
          <w:szCs w:val="22"/>
          <w:lang w:val="en-US"/>
        </w:rPr>
        <w:t xml:space="preserve">self-reported </w:t>
      </w:r>
      <w:r w:rsidR="007C7B3F">
        <w:rPr>
          <w:rFonts w:ascii="Arial" w:eastAsia="Arial" w:hAnsi="Arial" w:cs="Arial"/>
          <w:sz w:val="22"/>
          <w:szCs w:val="22"/>
          <w:lang w:val="en-US"/>
        </w:rPr>
        <w:t xml:space="preserve">resolution of the gout </w:t>
      </w:r>
      <w:r w:rsidR="00D2518F">
        <w:rPr>
          <w:rFonts w:ascii="Arial" w:eastAsia="Arial" w:hAnsi="Arial" w:cs="Arial"/>
          <w:sz w:val="22"/>
          <w:szCs w:val="22"/>
          <w:lang w:val="en-US"/>
        </w:rPr>
        <w:t>flare.</w:t>
      </w:r>
      <w:r>
        <w:rPr>
          <w:rFonts w:ascii="Arial" w:eastAsia="Arial" w:hAnsi="Arial" w:cs="Arial"/>
          <w:sz w:val="22"/>
          <w:szCs w:val="22"/>
          <w:lang w:val="en-US"/>
        </w:rPr>
        <w:t xml:space="preserve"> </w:t>
      </w:r>
    </w:p>
    <w:p w14:paraId="0E289E0B" w14:textId="77777777" w:rsidR="004131DE" w:rsidRDefault="004131DE" w:rsidP="004131DE">
      <w:pPr>
        <w:widowControl w:val="0"/>
        <w:tabs>
          <w:tab w:val="left" w:pos="820"/>
          <w:tab w:val="left" w:pos="821"/>
        </w:tabs>
        <w:autoSpaceDE w:val="0"/>
        <w:autoSpaceDN w:val="0"/>
        <w:spacing w:before="4"/>
        <w:jc w:val="both"/>
        <w:rPr>
          <w:rFonts w:ascii="Arial" w:eastAsia="Arial" w:hAnsi="Arial" w:cs="Arial"/>
          <w:sz w:val="22"/>
          <w:szCs w:val="22"/>
          <w:lang w:val="en-US"/>
        </w:rPr>
      </w:pPr>
    </w:p>
    <w:p w14:paraId="10683F82" w14:textId="647E9212" w:rsidR="003130E0" w:rsidRDefault="003130E0" w:rsidP="004131DE">
      <w:pPr>
        <w:widowControl w:val="0"/>
        <w:tabs>
          <w:tab w:val="left" w:pos="820"/>
          <w:tab w:val="left" w:pos="821"/>
        </w:tabs>
        <w:autoSpaceDE w:val="0"/>
        <w:autoSpaceDN w:val="0"/>
        <w:spacing w:before="4"/>
        <w:jc w:val="both"/>
        <w:rPr>
          <w:rFonts w:ascii="Arial" w:eastAsia="Arial" w:hAnsi="Arial" w:cs="Arial"/>
          <w:sz w:val="22"/>
          <w:szCs w:val="22"/>
          <w:lang w:val="en-US"/>
        </w:rPr>
      </w:pPr>
      <w:r>
        <w:rPr>
          <w:rFonts w:ascii="Arial" w:eastAsia="Arial" w:hAnsi="Arial" w:cs="Arial"/>
          <w:sz w:val="22"/>
          <w:szCs w:val="22"/>
          <w:lang w:val="en-US"/>
        </w:rPr>
        <w:t xml:space="preserve">Participants who do not meet the eligibility criteria at the screening visit will be informed and the reason(s) for this will be explained. Similarly, participants who give blood for serum urate and creatinine measurement, and have a serum urate level &lt; 360 µmol/L, or eGFR &lt; 30 ml/min </w:t>
      </w:r>
      <w:r w:rsidR="00EA1A88">
        <w:rPr>
          <w:rFonts w:ascii="Arial" w:eastAsia="Arial" w:hAnsi="Arial" w:cs="Arial"/>
          <w:sz w:val="22"/>
          <w:szCs w:val="22"/>
          <w:lang w:val="en-US"/>
        </w:rPr>
        <w:t>will be explained that they do not meet the eligibility criteria for participating in this study</w:t>
      </w:r>
      <w:r w:rsidR="00FA4636">
        <w:rPr>
          <w:rFonts w:ascii="Arial" w:eastAsia="Arial" w:hAnsi="Arial" w:cs="Arial"/>
          <w:sz w:val="22"/>
          <w:szCs w:val="22"/>
          <w:lang w:val="en-US"/>
        </w:rPr>
        <w:t xml:space="preserve">. They will be thanked for their time and contribution and advised </w:t>
      </w:r>
      <w:proofErr w:type="gramStart"/>
      <w:r w:rsidR="00FA4636">
        <w:rPr>
          <w:rFonts w:ascii="Arial" w:eastAsia="Arial" w:hAnsi="Arial" w:cs="Arial"/>
          <w:sz w:val="22"/>
          <w:szCs w:val="22"/>
          <w:lang w:val="en-US"/>
        </w:rPr>
        <w:t>to consult</w:t>
      </w:r>
      <w:proofErr w:type="gramEnd"/>
      <w:r w:rsidR="00FA4636">
        <w:rPr>
          <w:rFonts w:ascii="Arial" w:eastAsia="Arial" w:hAnsi="Arial" w:cs="Arial"/>
          <w:sz w:val="22"/>
          <w:szCs w:val="22"/>
          <w:lang w:val="en-US"/>
        </w:rPr>
        <w:t xml:space="preserve"> their GP for gout flares as usual</w:t>
      </w:r>
      <w:r w:rsidR="00EA1A88">
        <w:rPr>
          <w:rFonts w:ascii="Arial" w:eastAsia="Arial" w:hAnsi="Arial" w:cs="Arial"/>
          <w:sz w:val="22"/>
          <w:szCs w:val="22"/>
          <w:lang w:val="en-US"/>
        </w:rPr>
        <w:t>.</w:t>
      </w:r>
      <w:r w:rsidR="00EA1A88" w:rsidRPr="00EA1A88">
        <w:rPr>
          <w:rFonts w:ascii="Arial" w:eastAsia="Arial" w:hAnsi="Arial" w:cs="Arial"/>
          <w:sz w:val="22"/>
          <w:szCs w:val="22"/>
          <w:lang w:val="en-US"/>
        </w:rPr>
        <w:t xml:space="preserve"> </w:t>
      </w:r>
      <w:r w:rsidR="00EA1A88">
        <w:rPr>
          <w:rFonts w:ascii="Arial" w:eastAsia="Arial" w:hAnsi="Arial" w:cs="Arial"/>
          <w:sz w:val="22"/>
          <w:szCs w:val="22"/>
          <w:lang w:val="en-US"/>
        </w:rPr>
        <w:t>It will be explained to them that their data collected so far</w:t>
      </w:r>
      <w:r w:rsidR="00FA4636">
        <w:rPr>
          <w:rFonts w:ascii="Arial" w:eastAsia="Arial" w:hAnsi="Arial" w:cs="Arial"/>
          <w:sz w:val="22"/>
          <w:szCs w:val="22"/>
          <w:lang w:val="en-US"/>
        </w:rPr>
        <w:t xml:space="preserve"> will be used anonymously in the analysis</w:t>
      </w:r>
      <w:r w:rsidR="00EA1A88">
        <w:rPr>
          <w:rFonts w:ascii="Arial" w:eastAsia="Arial" w:hAnsi="Arial" w:cs="Arial"/>
          <w:sz w:val="22"/>
          <w:szCs w:val="22"/>
          <w:lang w:val="en-US"/>
        </w:rPr>
        <w:t>.</w:t>
      </w:r>
      <w:r w:rsidR="00432540">
        <w:rPr>
          <w:rFonts w:ascii="Arial" w:eastAsia="Arial" w:hAnsi="Arial" w:cs="Arial"/>
          <w:sz w:val="22"/>
          <w:szCs w:val="22"/>
          <w:lang w:val="en-US"/>
        </w:rPr>
        <w:t xml:space="preserve"> </w:t>
      </w:r>
      <w:r w:rsidR="00DF3BD1">
        <w:rPr>
          <w:rFonts w:ascii="Arial" w:eastAsia="Arial" w:hAnsi="Arial" w:cs="Arial"/>
          <w:sz w:val="22"/>
          <w:szCs w:val="22"/>
          <w:lang w:val="en-US"/>
        </w:rPr>
        <w:t>Screen failures will be replaced with other participants willing to take part in the study.</w:t>
      </w:r>
      <w:r>
        <w:rPr>
          <w:rFonts w:ascii="Arial" w:eastAsia="Arial" w:hAnsi="Arial" w:cs="Arial"/>
          <w:sz w:val="22"/>
          <w:szCs w:val="22"/>
          <w:lang w:val="en-US"/>
        </w:rPr>
        <w:t xml:space="preserve">  </w:t>
      </w:r>
    </w:p>
    <w:p w14:paraId="0E0B2009" w14:textId="77777777" w:rsidR="007D71AF" w:rsidRPr="00560F36" w:rsidRDefault="007D71AF" w:rsidP="004131DE">
      <w:pPr>
        <w:widowControl w:val="0"/>
        <w:tabs>
          <w:tab w:val="left" w:pos="820"/>
          <w:tab w:val="left" w:pos="821"/>
        </w:tabs>
        <w:autoSpaceDE w:val="0"/>
        <w:autoSpaceDN w:val="0"/>
        <w:spacing w:before="4"/>
        <w:jc w:val="both"/>
        <w:rPr>
          <w:rFonts w:ascii="Arial" w:eastAsia="Arial" w:hAnsi="Arial" w:cs="Arial"/>
          <w:sz w:val="22"/>
          <w:szCs w:val="22"/>
          <w:lang w:val="en-US"/>
        </w:rPr>
      </w:pPr>
    </w:p>
    <w:p w14:paraId="134FBCF0" w14:textId="6BB97CBA" w:rsidR="008A4CA2" w:rsidRDefault="00273A54" w:rsidP="005833BC">
      <w:pPr>
        <w:jc w:val="both"/>
        <w:rPr>
          <w:rFonts w:ascii="Arial" w:hAnsi="Arial" w:cs="Arial"/>
          <w:sz w:val="22"/>
          <w:szCs w:val="22"/>
        </w:rPr>
      </w:pPr>
      <w:bookmarkStart w:id="113" w:name="_Toc127205961"/>
      <w:r w:rsidRPr="005833BC">
        <w:rPr>
          <w:rFonts w:ascii="Arial" w:hAnsi="Arial" w:cs="Arial"/>
          <w:sz w:val="22"/>
          <w:szCs w:val="22"/>
        </w:rPr>
        <w:t>It will be explained to potential participant</w:t>
      </w:r>
      <w:r w:rsidR="001722AD" w:rsidRPr="005833BC">
        <w:rPr>
          <w:rFonts w:ascii="Arial" w:hAnsi="Arial" w:cs="Arial"/>
          <w:sz w:val="22"/>
          <w:szCs w:val="22"/>
        </w:rPr>
        <w:t>s</w:t>
      </w:r>
      <w:r w:rsidRPr="005833BC">
        <w:rPr>
          <w:rFonts w:ascii="Arial" w:hAnsi="Arial" w:cs="Arial"/>
          <w:sz w:val="22"/>
          <w:szCs w:val="22"/>
        </w:rPr>
        <w:t xml:space="preserve"> that entry into the trial is entirely voluntary and that their treatment and care will not be affected by their decision. It will also be explained that they can withdraw at any time </w:t>
      </w:r>
      <w:r w:rsidR="00FA4636" w:rsidRPr="005833BC">
        <w:rPr>
          <w:rFonts w:ascii="Arial" w:hAnsi="Arial" w:cs="Arial"/>
          <w:sz w:val="22"/>
          <w:szCs w:val="22"/>
        </w:rPr>
        <w:t xml:space="preserve">without having to provide a reason. </w:t>
      </w:r>
      <w:r w:rsidRPr="005833BC">
        <w:rPr>
          <w:rFonts w:ascii="Arial" w:hAnsi="Arial" w:cs="Arial"/>
          <w:sz w:val="22"/>
          <w:szCs w:val="22"/>
        </w:rPr>
        <w:t>In the event of their withdrawal</w:t>
      </w:r>
      <w:r w:rsidR="00D8551D" w:rsidRPr="005833BC">
        <w:rPr>
          <w:rFonts w:ascii="Arial" w:hAnsi="Arial" w:cs="Arial"/>
          <w:sz w:val="22"/>
          <w:szCs w:val="22"/>
        </w:rPr>
        <w:t>,</w:t>
      </w:r>
      <w:r w:rsidRPr="005833BC">
        <w:rPr>
          <w:rFonts w:ascii="Arial" w:hAnsi="Arial" w:cs="Arial"/>
          <w:sz w:val="22"/>
          <w:szCs w:val="22"/>
        </w:rPr>
        <w:t xml:space="preserve"> it will be explained that their data collected so far cannot be erased and we will seek consent to use the data in the final analyses where appropriate.</w:t>
      </w:r>
      <w:bookmarkEnd w:id="113"/>
    </w:p>
    <w:p w14:paraId="65BB90C6" w14:textId="77777777" w:rsidR="00AB50B4" w:rsidRDefault="00AB50B4" w:rsidP="005833BC">
      <w:pPr>
        <w:jc w:val="both"/>
        <w:rPr>
          <w:rFonts w:ascii="Arial" w:hAnsi="Arial" w:cs="Arial"/>
          <w:sz w:val="22"/>
          <w:szCs w:val="22"/>
        </w:rPr>
      </w:pPr>
    </w:p>
    <w:p w14:paraId="64138A17" w14:textId="1C12C4CB" w:rsidR="00AB50B4" w:rsidRPr="005833BC" w:rsidRDefault="00957956" w:rsidP="005833BC">
      <w:pPr>
        <w:jc w:val="both"/>
        <w:rPr>
          <w:rFonts w:ascii="Arial" w:hAnsi="Arial" w:cs="Arial"/>
          <w:sz w:val="22"/>
          <w:szCs w:val="22"/>
        </w:rPr>
      </w:pPr>
      <w:r>
        <w:rPr>
          <w:rFonts w:ascii="Arial" w:hAnsi="Arial" w:cs="Arial"/>
          <w:sz w:val="22"/>
          <w:szCs w:val="22"/>
        </w:rPr>
        <w:t xml:space="preserve">Participants </w:t>
      </w:r>
      <w:r w:rsidR="00AB50B4">
        <w:rPr>
          <w:rFonts w:ascii="Arial" w:hAnsi="Arial" w:cs="Arial"/>
          <w:sz w:val="22"/>
          <w:szCs w:val="22"/>
        </w:rPr>
        <w:t>who</w:t>
      </w:r>
      <w:r>
        <w:rPr>
          <w:rFonts w:ascii="Arial" w:hAnsi="Arial" w:cs="Arial"/>
          <w:sz w:val="22"/>
          <w:szCs w:val="22"/>
        </w:rPr>
        <w:t xml:space="preserve"> have </w:t>
      </w:r>
      <w:r w:rsidR="00AB50B4">
        <w:rPr>
          <w:rFonts w:ascii="Arial" w:hAnsi="Arial" w:cs="Arial"/>
          <w:sz w:val="22"/>
          <w:szCs w:val="22"/>
        </w:rPr>
        <w:t>complete</w:t>
      </w:r>
      <w:r>
        <w:rPr>
          <w:rFonts w:ascii="Arial" w:hAnsi="Arial" w:cs="Arial"/>
          <w:sz w:val="22"/>
          <w:szCs w:val="22"/>
        </w:rPr>
        <w:t>d</w:t>
      </w:r>
      <w:r w:rsidR="00AB50B4">
        <w:rPr>
          <w:rFonts w:ascii="Arial" w:hAnsi="Arial" w:cs="Arial"/>
          <w:sz w:val="22"/>
          <w:szCs w:val="22"/>
        </w:rPr>
        <w:t xml:space="preserve"> the trial will be sent a letter approximately four years after their randomisation date to thank them for</w:t>
      </w:r>
      <w:r>
        <w:rPr>
          <w:rFonts w:ascii="Arial" w:hAnsi="Arial" w:cs="Arial"/>
          <w:sz w:val="22"/>
          <w:szCs w:val="22"/>
        </w:rPr>
        <w:t xml:space="preserve"> their time</w:t>
      </w:r>
      <w:r w:rsidR="00AB50B4">
        <w:rPr>
          <w:rFonts w:ascii="Arial" w:hAnsi="Arial" w:cs="Arial"/>
          <w:sz w:val="22"/>
          <w:szCs w:val="22"/>
        </w:rPr>
        <w:t xml:space="preserve"> taking part. </w:t>
      </w:r>
    </w:p>
    <w:p w14:paraId="0342693B" w14:textId="77777777" w:rsidR="008A4CA2" w:rsidRDefault="008A4CA2" w:rsidP="00260CE0"/>
    <w:p w14:paraId="6E1C9E98" w14:textId="51CDA3D3" w:rsidR="00093C83" w:rsidRPr="00560F36" w:rsidRDefault="006B6233" w:rsidP="00F94010">
      <w:pPr>
        <w:pStyle w:val="Heading2"/>
      </w:pPr>
      <w:bookmarkStart w:id="114" w:name="_Toc127205962"/>
      <w:bookmarkStart w:id="115" w:name="_Toc188604185"/>
      <w:r>
        <w:t xml:space="preserve">6.7.2 </w:t>
      </w:r>
      <w:r w:rsidR="00093C83" w:rsidRPr="00560F36">
        <w:t>Eligibility criteria</w:t>
      </w:r>
      <w:bookmarkEnd w:id="114"/>
      <w:bookmarkEnd w:id="115"/>
    </w:p>
    <w:p w14:paraId="6689563C" w14:textId="77777777" w:rsidR="00A528A7" w:rsidRPr="00A528A7" w:rsidRDefault="00A528A7" w:rsidP="00A528A7">
      <w:pPr>
        <w:pStyle w:val="ListParagraph"/>
        <w:keepNext/>
        <w:numPr>
          <w:ilvl w:val="1"/>
          <w:numId w:val="28"/>
        </w:numPr>
        <w:shd w:val="clear" w:color="auto" w:fill="FFFFFF"/>
        <w:contextualSpacing w:val="0"/>
        <w:outlineLvl w:val="0"/>
        <w:rPr>
          <w:rFonts w:ascii="Arial" w:hAnsi="Arial" w:cs="Times New Roman"/>
          <w:b/>
          <w:vanish/>
          <w:sz w:val="28"/>
          <w:szCs w:val="28"/>
          <w:lang w:val="en-US" w:eastAsia="en-GB"/>
        </w:rPr>
      </w:pPr>
      <w:bookmarkStart w:id="116" w:name="_Toc188604186"/>
      <w:bookmarkStart w:id="117" w:name="_Toc165362088"/>
      <w:bookmarkStart w:id="118" w:name="_Toc127205963"/>
      <w:bookmarkEnd w:id="116"/>
    </w:p>
    <w:p w14:paraId="446730D0" w14:textId="77777777" w:rsidR="00A528A7" w:rsidRPr="00A528A7" w:rsidRDefault="00A528A7" w:rsidP="00A528A7">
      <w:pPr>
        <w:pStyle w:val="ListParagraph"/>
        <w:keepNext/>
        <w:numPr>
          <w:ilvl w:val="1"/>
          <w:numId w:val="28"/>
        </w:numPr>
        <w:shd w:val="clear" w:color="auto" w:fill="FFFFFF"/>
        <w:contextualSpacing w:val="0"/>
        <w:outlineLvl w:val="0"/>
        <w:rPr>
          <w:rFonts w:ascii="Arial" w:hAnsi="Arial" w:cs="Times New Roman"/>
          <w:b/>
          <w:vanish/>
          <w:sz w:val="28"/>
          <w:szCs w:val="28"/>
          <w:lang w:val="en-US" w:eastAsia="en-GB"/>
        </w:rPr>
      </w:pPr>
      <w:bookmarkStart w:id="119" w:name="_Toc188604187"/>
      <w:bookmarkEnd w:id="119"/>
    </w:p>
    <w:p w14:paraId="35A60997" w14:textId="77777777" w:rsidR="00A528A7" w:rsidRPr="00A528A7" w:rsidRDefault="00A528A7" w:rsidP="00A528A7">
      <w:pPr>
        <w:pStyle w:val="ListParagraph"/>
        <w:keepNext/>
        <w:numPr>
          <w:ilvl w:val="1"/>
          <w:numId w:val="28"/>
        </w:numPr>
        <w:shd w:val="clear" w:color="auto" w:fill="FFFFFF"/>
        <w:contextualSpacing w:val="0"/>
        <w:outlineLvl w:val="0"/>
        <w:rPr>
          <w:rFonts w:ascii="Arial" w:hAnsi="Arial" w:cs="Times New Roman"/>
          <w:b/>
          <w:vanish/>
          <w:sz w:val="28"/>
          <w:szCs w:val="28"/>
          <w:lang w:val="en-US" w:eastAsia="en-GB"/>
        </w:rPr>
      </w:pPr>
      <w:bookmarkStart w:id="120" w:name="_Toc188604188"/>
      <w:bookmarkEnd w:id="120"/>
    </w:p>
    <w:p w14:paraId="2E957C65" w14:textId="77777777" w:rsidR="00A528A7" w:rsidRPr="00A528A7" w:rsidRDefault="00A528A7" w:rsidP="00A528A7">
      <w:pPr>
        <w:pStyle w:val="ListParagraph"/>
        <w:keepNext/>
        <w:numPr>
          <w:ilvl w:val="2"/>
          <w:numId w:val="28"/>
        </w:numPr>
        <w:ind w:left="709"/>
        <w:contextualSpacing w:val="0"/>
        <w:outlineLvl w:val="2"/>
        <w:rPr>
          <w:rFonts w:ascii="Arial" w:hAnsi="Arial" w:cs="Arial"/>
          <w:b/>
          <w:vanish/>
          <w:szCs w:val="28"/>
          <w:lang w:eastAsia="en-GB"/>
        </w:rPr>
      </w:pPr>
      <w:bookmarkStart w:id="121" w:name="_Toc188604189"/>
      <w:bookmarkEnd w:id="121"/>
    </w:p>
    <w:p w14:paraId="39748BA5" w14:textId="38EE71EE" w:rsidR="00B31280" w:rsidRPr="00560F36" w:rsidRDefault="00B31280" w:rsidP="00A528A7">
      <w:pPr>
        <w:pStyle w:val="Heading3"/>
      </w:pPr>
      <w:bookmarkStart w:id="122" w:name="_Toc188604190"/>
      <w:r w:rsidRPr="00560F36">
        <w:t>Inclusion criteria</w:t>
      </w:r>
      <w:bookmarkEnd w:id="117"/>
      <w:bookmarkEnd w:id="118"/>
      <w:bookmarkEnd w:id="122"/>
    </w:p>
    <w:p w14:paraId="471DFC87" w14:textId="77777777" w:rsidR="00C20AEB" w:rsidRPr="00560F36" w:rsidRDefault="00C20AEB" w:rsidP="00093C83">
      <w:pPr>
        <w:pStyle w:val="BodyText3"/>
        <w:ind w:right="0"/>
        <w:rPr>
          <w:iCs/>
          <w:szCs w:val="22"/>
        </w:rPr>
      </w:pPr>
    </w:p>
    <w:p w14:paraId="2F5A3F05" w14:textId="66688EBF" w:rsidR="003B5D4D" w:rsidRPr="00560F36" w:rsidRDefault="00093C83" w:rsidP="00AA7A49">
      <w:pPr>
        <w:pStyle w:val="BodyText3"/>
        <w:numPr>
          <w:ilvl w:val="0"/>
          <w:numId w:val="14"/>
        </w:numPr>
        <w:ind w:right="0"/>
        <w:jc w:val="left"/>
        <w:rPr>
          <w:szCs w:val="22"/>
        </w:rPr>
      </w:pPr>
      <w:r w:rsidRPr="00560F36">
        <w:rPr>
          <w:iCs/>
          <w:szCs w:val="22"/>
        </w:rPr>
        <w:t xml:space="preserve">Age </w:t>
      </w:r>
      <w:r w:rsidR="00C20AEB" w:rsidRPr="00560F36">
        <w:rPr>
          <w:rFonts w:cs="Arial"/>
          <w:iCs/>
          <w:szCs w:val="22"/>
        </w:rPr>
        <w:t>≥</w:t>
      </w:r>
      <w:r w:rsidR="00C20AEB" w:rsidRPr="00560F36">
        <w:rPr>
          <w:iCs/>
          <w:szCs w:val="22"/>
        </w:rPr>
        <w:t>18 years</w:t>
      </w:r>
      <w:r w:rsidR="003B5D4D" w:rsidRPr="00560F36">
        <w:rPr>
          <w:iCs/>
          <w:szCs w:val="22"/>
        </w:rPr>
        <w:t>,</w:t>
      </w:r>
    </w:p>
    <w:p w14:paraId="5BD61A60" w14:textId="30908F52" w:rsidR="00C20AEB" w:rsidRPr="00560F36" w:rsidRDefault="0052365B" w:rsidP="00AA7A49">
      <w:pPr>
        <w:pStyle w:val="BodyText3"/>
        <w:numPr>
          <w:ilvl w:val="0"/>
          <w:numId w:val="14"/>
        </w:numPr>
        <w:ind w:right="0"/>
        <w:jc w:val="left"/>
        <w:rPr>
          <w:szCs w:val="22"/>
        </w:rPr>
      </w:pPr>
      <w:r w:rsidRPr="00560F36">
        <w:rPr>
          <w:szCs w:val="22"/>
        </w:rPr>
        <w:t>Ability to give informed consent</w:t>
      </w:r>
      <w:r w:rsidR="003B5D4D" w:rsidRPr="00560F36">
        <w:rPr>
          <w:szCs w:val="22"/>
        </w:rPr>
        <w:t>,</w:t>
      </w:r>
      <w:r w:rsidRPr="00560F36">
        <w:rPr>
          <w:szCs w:val="22"/>
        </w:rPr>
        <w:t xml:space="preserve"> </w:t>
      </w:r>
    </w:p>
    <w:p w14:paraId="3FBECD49" w14:textId="1AA9F8D9" w:rsidR="00C20AEB" w:rsidRPr="00560F36" w:rsidRDefault="00C20AEB" w:rsidP="0067763D">
      <w:pPr>
        <w:pStyle w:val="BodyText3"/>
        <w:numPr>
          <w:ilvl w:val="0"/>
          <w:numId w:val="14"/>
        </w:numPr>
        <w:jc w:val="left"/>
        <w:rPr>
          <w:szCs w:val="22"/>
        </w:rPr>
      </w:pPr>
      <w:r w:rsidRPr="00560F36">
        <w:rPr>
          <w:rFonts w:eastAsia="Arial" w:cs="Arial"/>
          <w:szCs w:val="22"/>
          <w:lang w:val="en-US"/>
        </w:rPr>
        <w:t xml:space="preserve">Meets the </w:t>
      </w:r>
      <w:r w:rsidR="0037464A" w:rsidRPr="00560F36">
        <w:rPr>
          <w:rFonts w:eastAsia="Arial" w:cs="Arial"/>
          <w:szCs w:val="22"/>
          <w:lang w:val="en-US"/>
        </w:rPr>
        <w:t xml:space="preserve">clinical </w:t>
      </w:r>
      <w:r w:rsidRPr="00560F36">
        <w:rPr>
          <w:rFonts w:eastAsia="Arial" w:cs="Arial"/>
          <w:szCs w:val="22"/>
          <w:lang w:val="en-US"/>
        </w:rPr>
        <w:t>American College of Rheumatology (ACR)/European League Against Rheumatism (EULAR) classification criteria for gout</w:t>
      </w:r>
      <w:r w:rsidRPr="00560F36">
        <w:rPr>
          <w:rFonts w:eastAsia="Arial" w:cs="Arial"/>
          <w:spacing w:val="-7"/>
          <w:szCs w:val="22"/>
          <w:lang w:val="en-US"/>
        </w:rPr>
        <w:t xml:space="preserve"> </w:t>
      </w:r>
      <w:r w:rsidRPr="00560F36">
        <w:rPr>
          <w:rFonts w:eastAsia="Arial" w:cs="Arial"/>
          <w:szCs w:val="22"/>
          <w:lang w:val="en-US"/>
        </w:rPr>
        <w:t>[2</w:t>
      </w:r>
      <w:r w:rsidR="00D85803">
        <w:rPr>
          <w:rFonts w:eastAsia="Arial" w:cs="Arial"/>
          <w:szCs w:val="22"/>
          <w:lang w:val="en-US"/>
        </w:rPr>
        <w:t>7</w:t>
      </w:r>
      <w:r w:rsidRPr="00560F36">
        <w:rPr>
          <w:rFonts w:eastAsia="Arial" w:cs="Arial"/>
          <w:szCs w:val="22"/>
          <w:lang w:val="en-US"/>
        </w:rPr>
        <w:t>]</w:t>
      </w:r>
      <w:r w:rsidR="003B5D4D" w:rsidRPr="00560F36">
        <w:rPr>
          <w:rFonts w:eastAsia="Arial" w:cs="Arial"/>
          <w:szCs w:val="22"/>
          <w:lang w:val="en-US"/>
        </w:rPr>
        <w:t>,</w:t>
      </w:r>
    </w:p>
    <w:p w14:paraId="31FED424" w14:textId="77777777" w:rsidR="0037464A" w:rsidRPr="00560F36" w:rsidRDefault="0037464A" w:rsidP="0037464A">
      <w:pPr>
        <w:pStyle w:val="BodyText3"/>
        <w:ind w:left="720"/>
        <w:jc w:val="left"/>
        <w:rPr>
          <w:szCs w:val="22"/>
        </w:rPr>
      </w:pPr>
    </w:p>
    <w:p w14:paraId="112B8ED8" w14:textId="2E4CDE7D" w:rsidR="006B6233" w:rsidRPr="00374BC2" w:rsidRDefault="006B6233" w:rsidP="006B6233">
      <w:pPr>
        <w:pStyle w:val="Caption"/>
        <w:keepNext/>
        <w:jc w:val="center"/>
        <w:rPr>
          <w:rFonts w:ascii="Arial" w:hAnsi="Arial" w:cs="Arial"/>
        </w:rPr>
      </w:pPr>
      <w:r w:rsidRPr="00374BC2">
        <w:rPr>
          <w:rFonts w:ascii="Arial" w:hAnsi="Arial" w:cs="Arial"/>
        </w:rPr>
        <w:lastRenderedPageBreak/>
        <w:t xml:space="preserve">Table </w:t>
      </w:r>
      <w:r w:rsidR="00792283">
        <w:rPr>
          <w:rFonts w:ascii="Arial" w:hAnsi="Arial" w:cs="Arial"/>
        </w:rPr>
        <w:t>7</w:t>
      </w:r>
      <w:r w:rsidRPr="00374BC2">
        <w:rPr>
          <w:rFonts w:ascii="Arial" w:hAnsi="Arial" w:cs="Arial"/>
        </w:rPr>
        <w:t xml:space="preserve"> ACR/EULAR classification criteria for gout</w:t>
      </w:r>
    </w:p>
    <w:tbl>
      <w:tblPr>
        <w:tblStyle w:val="TableGrid"/>
        <w:tblW w:w="0" w:type="auto"/>
        <w:tblInd w:w="720" w:type="dxa"/>
        <w:tblLook w:val="04A0" w:firstRow="1" w:lastRow="0" w:firstColumn="1" w:lastColumn="0" w:noHBand="0" w:noVBand="1"/>
      </w:tblPr>
      <w:tblGrid>
        <w:gridCol w:w="7639"/>
        <w:gridCol w:w="702"/>
      </w:tblGrid>
      <w:tr w:rsidR="00384053" w:rsidRPr="00560F36" w14:paraId="0695FF6A" w14:textId="77777777" w:rsidTr="0052775A">
        <w:tc>
          <w:tcPr>
            <w:tcW w:w="8341" w:type="dxa"/>
            <w:gridSpan w:val="2"/>
          </w:tcPr>
          <w:p w14:paraId="3C11F378" w14:textId="77777777" w:rsidR="00FB71E4" w:rsidRPr="00560F36" w:rsidRDefault="00384053" w:rsidP="00384053">
            <w:pPr>
              <w:pStyle w:val="BodyText3"/>
              <w:jc w:val="center"/>
              <w:rPr>
                <w:rFonts w:cs="Arial"/>
                <w:b/>
                <w:szCs w:val="22"/>
              </w:rPr>
            </w:pPr>
            <w:r w:rsidRPr="00560F36">
              <w:rPr>
                <w:rFonts w:cs="Arial"/>
                <w:b/>
                <w:szCs w:val="22"/>
              </w:rPr>
              <w:t>ACR/EULAR classification criteria for gout</w:t>
            </w:r>
            <w:r w:rsidR="0037464A" w:rsidRPr="00560F36">
              <w:rPr>
                <w:rFonts w:cs="Arial"/>
                <w:b/>
                <w:szCs w:val="22"/>
              </w:rPr>
              <w:t xml:space="preserve">: </w:t>
            </w:r>
          </w:p>
          <w:p w14:paraId="0ECDC1F1" w14:textId="15DDC948" w:rsidR="00384053" w:rsidRPr="00560F36" w:rsidRDefault="0037464A" w:rsidP="00384053">
            <w:pPr>
              <w:pStyle w:val="BodyText3"/>
              <w:jc w:val="center"/>
              <w:rPr>
                <w:rFonts w:cs="Arial"/>
                <w:szCs w:val="22"/>
              </w:rPr>
            </w:pPr>
            <w:r w:rsidRPr="00560F36">
              <w:rPr>
                <w:rFonts w:cs="Arial"/>
                <w:szCs w:val="22"/>
              </w:rPr>
              <w:t xml:space="preserve">A score of </w:t>
            </w:r>
            <w:r w:rsidR="00374BC2">
              <w:rPr>
                <w:rFonts w:cs="Arial"/>
                <w:szCs w:val="22"/>
              </w:rPr>
              <w:t>8</w:t>
            </w:r>
            <w:r w:rsidRPr="00560F36">
              <w:rPr>
                <w:rFonts w:cs="Arial"/>
                <w:szCs w:val="22"/>
              </w:rPr>
              <w:t xml:space="preserve"> or more is sufficient to classify the participant as having gout</w:t>
            </w:r>
          </w:p>
        </w:tc>
      </w:tr>
      <w:tr w:rsidR="0037464A" w:rsidRPr="00560F36" w14:paraId="41A3A105" w14:textId="77777777" w:rsidTr="0052775A">
        <w:tc>
          <w:tcPr>
            <w:tcW w:w="8341" w:type="dxa"/>
            <w:gridSpan w:val="2"/>
          </w:tcPr>
          <w:p w14:paraId="40782673" w14:textId="17474EFC" w:rsidR="0037464A" w:rsidRPr="00560F36" w:rsidRDefault="0037464A" w:rsidP="0037464A">
            <w:pPr>
              <w:pStyle w:val="BodyText3"/>
              <w:jc w:val="left"/>
              <w:rPr>
                <w:rFonts w:cs="Arial"/>
                <w:strike/>
                <w:szCs w:val="22"/>
              </w:rPr>
            </w:pPr>
            <w:r w:rsidRPr="00560F36">
              <w:rPr>
                <w:rFonts w:cs="Arial"/>
                <w:strike/>
                <w:szCs w:val="22"/>
              </w:rPr>
              <w:t xml:space="preserve"> </w:t>
            </w:r>
          </w:p>
          <w:p w14:paraId="19FE08C8" w14:textId="0E2F888C" w:rsidR="0037464A" w:rsidRPr="00560F36" w:rsidRDefault="00FB71E4" w:rsidP="00FB71E4">
            <w:pPr>
              <w:pStyle w:val="BodyText3"/>
              <w:jc w:val="left"/>
              <w:rPr>
                <w:rFonts w:cs="Arial"/>
                <w:szCs w:val="22"/>
              </w:rPr>
            </w:pPr>
            <w:r w:rsidRPr="00560F36">
              <w:rPr>
                <w:rFonts w:cs="Arial"/>
                <w:szCs w:val="22"/>
              </w:rPr>
              <w:t>History of at least one</w:t>
            </w:r>
            <w:r w:rsidR="0037464A" w:rsidRPr="00560F36">
              <w:rPr>
                <w:rFonts w:cs="Arial"/>
                <w:szCs w:val="22"/>
              </w:rPr>
              <w:t xml:space="preserve"> episode of swelling, pain, or tenderness in a peripheral joint/bursa</w:t>
            </w:r>
            <w:r w:rsidR="00361FF5" w:rsidRPr="00560F36">
              <w:rPr>
                <w:rFonts w:cs="Arial"/>
                <w:szCs w:val="22"/>
              </w:rPr>
              <w:t xml:space="preserve"> should be present before the classification criteria are applied</w:t>
            </w:r>
          </w:p>
        </w:tc>
      </w:tr>
      <w:tr w:rsidR="0037464A" w:rsidRPr="00560F36" w14:paraId="40CA9FEC" w14:textId="77777777" w:rsidTr="0052775A">
        <w:tc>
          <w:tcPr>
            <w:tcW w:w="8341" w:type="dxa"/>
            <w:gridSpan w:val="2"/>
          </w:tcPr>
          <w:p w14:paraId="51659324" w14:textId="458C365F" w:rsidR="0037464A" w:rsidRPr="00560F36" w:rsidRDefault="00AE05B3" w:rsidP="00361FF5">
            <w:pPr>
              <w:pStyle w:val="BodyText3"/>
              <w:jc w:val="left"/>
              <w:rPr>
                <w:rFonts w:cs="Arial"/>
                <w:szCs w:val="22"/>
              </w:rPr>
            </w:pPr>
            <w:r w:rsidRPr="00560F36">
              <w:rPr>
                <w:rFonts w:cs="Arial"/>
                <w:szCs w:val="22"/>
              </w:rPr>
              <w:t>C</w:t>
            </w:r>
            <w:r w:rsidR="005827CB" w:rsidRPr="00560F36">
              <w:rPr>
                <w:rFonts w:cs="Arial"/>
                <w:szCs w:val="22"/>
              </w:rPr>
              <w:t>linical c</w:t>
            </w:r>
            <w:r w:rsidRPr="00560F36">
              <w:rPr>
                <w:rFonts w:cs="Arial"/>
                <w:szCs w:val="22"/>
              </w:rPr>
              <w:t>lassification criteria</w:t>
            </w:r>
          </w:p>
        </w:tc>
      </w:tr>
      <w:tr w:rsidR="00AE05B3" w:rsidRPr="00560F36" w14:paraId="37240309" w14:textId="77777777" w:rsidTr="00AE05B3">
        <w:tc>
          <w:tcPr>
            <w:tcW w:w="7639" w:type="dxa"/>
          </w:tcPr>
          <w:p w14:paraId="3CC33A22" w14:textId="6B957497" w:rsidR="00AE05B3" w:rsidRPr="00560F36" w:rsidRDefault="00AE05B3" w:rsidP="00AE05B3">
            <w:pPr>
              <w:rPr>
                <w:rFonts w:ascii="Arial" w:hAnsi="Arial" w:cs="Arial"/>
                <w:sz w:val="22"/>
                <w:szCs w:val="22"/>
                <w:lang w:eastAsia="en-GB"/>
              </w:rPr>
            </w:pPr>
            <w:r w:rsidRPr="00560F36">
              <w:rPr>
                <w:rFonts w:ascii="Arial" w:hAnsi="Arial" w:cs="Arial"/>
                <w:sz w:val="22"/>
                <w:szCs w:val="22"/>
                <w:lang w:eastAsia="en-GB"/>
              </w:rPr>
              <w:t>Pattern of joint/bursa involvement during episodes</w:t>
            </w:r>
          </w:p>
        </w:tc>
        <w:tc>
          <w:tcPr>
            <w:tcW w:w="702" w:type="dxa"/>
          </w:tcPr>
          <w:p w14:paraId="289A00F8" w14:textId="77777777" w:rsidR="00AE05B3" w:rsidRPr="00560F36" w:rsidRDefault="00AE05B3" w:rsidP="00384053">
            <w:pPr>
              <w:pStyle w:val="BodyText3"/>
              <w:jc w:val="left"/>
              <w:rPr>
                <w:rFonts w:cs="Arial"/>
                <w:szCs w:val="22"/>
              </w:rPr>
            </w:pPr>
          </w:p>
        </w:tc>
      </w:tr>
      <w:tr w:rsidR="00AE05B3" w:rsidRPr="00560F36" w14:paraId="1DBFFEFC" w14:textId="77777777" w:rsidTr="00AE05B3">
        <w:tc>
          <w:tcPr>
            <w:tcW w:w="7639" w:type="dxa"/>
          </w:tcPr>
          <w:p w14:paraId="1644D4AA" w14:textId="2082E8D9"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Joint/bursa other than ankle, midfoot or 1st MTP</w:t>
            </w:r>
            <w:r w:rsidR="008F347F" w:rsidRPr="00560F36">
              <w:rPr>
                <w:rFonts w:ascii="Arial" w:hAnsi="Arial" w:cs="Arial"/>
                <w:sz w:val="22"/>
                <w:szCs w:val="22"/>
                <w:lang w:eastAsia="en-GB"/>
              </w:rPr>
              <w:t>J</w:t>
            </w:r>
            <w:r w:rsidRPr="00560F36">
              <w:rPr>
                <w:rFonts w:ascii="Arial" w:hAnsi="Arial" w:cs="Arial"/>
                <w:sz w:val="22"/>
                <w:szCs w:val="22"/>
                <w:lang w:eastAsia="en-GB"/>
              </w:rPr>
              <w:t xml:space="preserve"> (or involvement in a polyarthritis)</w:t>
            </w:r>
          </w:p>
        </w:tc>
        <w:tc>
          <w:tcPr>
            <w:tcW w:w="702" w:type="dxa"/>
          </w:tcPr>
          <w:p w14:paraId="699F4251" w14:textId="0FB98540" w:rsidR="00AE05B3" w:rsidRPr="00560F36" w:rsidRDefault="00AE05B3" w:rsidP="00C01D55">
            <w:pPr>
              <w:pStyle w:val="BodyText3"/>
              <w:jc w:val="center"/>
              <w:rPr>
                <w:rFonts w:cs="Arial"/>
                <w:szCs w:val="22"/>
              </w:rPr>
            </w:pPr>
            <w:r w:rsidRPr="00560F36">
              <w:rPr>
                <w:rFonts w:cs="Arial"/>
                <w:szCs w:val="22"/>
              </w:rPr>
              <w:t>0</w:t>
            </w:r>
          </w:p>
        </w:tc>
      </w:tr>
      <w:tr w:rsidR="00AE05B3" w:rsidRPr="00560F36" w14:paraId="5706BA52" w14:textId="77777777" w:rsidTr="00AE05B3">
        <w:tc>
          <w:tcPr>
            <w:tcW w:w="7639" w:type="dxa"/>
          </w:tcPr>
          <w:p w14:paraId="34DA74D0" w14:textId="592B87F3"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Ankle OR midfoot (as part of monoarticular/oligoarticular episode without 1st MTP</w:t>
            </w:r>
            <w:r w:rsidR="008F347F" w:rsidRPr="00560F36">
              <w:rPr>
                <w:rFonts w:ascii="Arial" w:hAnsi="Arial" w:cs="Arial"/>
                <w:sz w:val="22"/>
                <w:szCs w:val="22"/>
                <w:lang w:eastAsia="en-GB"/>
              </w:rPr>
              <w:t>J</w:t>
            </w:r>
            <w:r w:rsidRPr="00560F36">
              <w:rPr>
                <w:rFonts w:ascii="Arial" w:hAnsi="Arial" w:cs="Arial"/>
                <w:sz w:val="22"/>
                <w:szCs w:val="22"/>
                <w:lang w:eastAsia="en-GB"/>
              </w:rPr>
              <w:t>)</w:t>
            </w:r>
          </w:p>
        </w:tc>
        <w:tc>
          <w:tcPr>
            <w:tcW w:w="702" w:type="dxa"/>
          </w:tcPr>
          <w:p w14:paraId="3BC03038" w14:textId="533E94B8" w:rsidR="00AE05B3" w:rsidRPr="00560F36" w:rsidRDefault="00AE05B3" w:rsidP="00C01D55">
            <w:pPr>
              <w:pStyle w:val="BodyText3"/>
              <w:jc w:val="center"/>
              <w:rPr>
                <w:rFonts w:cs="Arial"/>
                <w:szCs w:val="22"/>
              </w:rPr>
            </w:pPr>
            <w:r w:rsidRPr="00560F36">
              <w:rPr>
                <w:rFonts w:cs="Arial"/>
                <w:szCs w:val="22"/>
              </w:rPr>
              <w:t>1</w:t>
            </w:r>
          </w:p>
        </w:tc>
      </w:tr>
      <w:tr w:rsidR="00AE05B3" w:rsidRPr="00560F36" w14:paraId="7A1E115B" w14:textId="77777777" w:rsidTr="00AE05B3">
        <w:tc>
          <w:tcPr>
            <w:tcW w:w="7639" w:type="dxa"/>
          </w:tcPr>
          <w:p w14:paraId="1C6B1B5E" w14:textId="760B5B2D"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1st MTP</w:t>
            </w:r>
            <w:r w:rsidR="008F347F" w:rsidRPr="00560F36">
              <w:rPr>
                <w:rFonts w:ascii="Arial" w:hAnsi="Arial" w:cs="Arial"/>
                <w:sz w:val="22"/>
                <w:szCs w:val="22"/>
                <w:lang w:eastAsia="en-GB"/>
              </w:rPr>
              <w:t>J</w:t>
            </w:r>
            <w:r w:rsidRPr="00560F36">
              <w:rPr>
                <w:rFonts w:ascii="Arial" w:hAnsi="Arial" w:cs="Arial"/>
                <w:sz w:val="22"/>
                <w:szCs w:val="22"/>
                <w:lang w:eastAsia="en-GB"/>
              </w:rPr>
              <w:t xml:space="preserve"> (as part of monoarticular or oligoarticular episode)</w:t>
            </w:r>
          </w:p>
        </w:tc>
        <w:tc>
          <w:tcPr>
            <w:tcW w:w="702" w:type="dxa"/>
          </w:tcPr>
          <w:p w14:paraId="5405B5D8" w14:textId="22DC3C60" w:rsidR="00AE05B3" w:rsidRPr="00560F36" w:rsidRDefault="00AE05B3" w:rsidP="00C01D55">
            <w:pPr>
              <w:pStyle w:val="BodyText3"/>
              <w:jc w:val="center"/>
              <w:rPr>
                <w:rFonts w:cs="Arial"/>
                <w:szCs w:val="22"/>
              </w:rPr>
            </w:pPr>
            <w:r w:rsidRPr="00560F36">
              <w:rPr>
                <w:rFonts w:cs="Arial"/>
                <w:szCs w:val="22"/>
              </w:rPr>
              <w:t>2</w:t>
            </w:r>
          </w:p>
        </w:tc>
      </w:tr>
      <w:tr w:rsidR="00AE05B3" w:rsidRPr="00560F36" w14:paraId="77E9C7CF" w14:textId="77777777" w:rsidTr="00AE05B3">
        <w:tc>
          <w:tcPr>
            <w:tcW w:w="7639" w:type="dxa"/>
          </w:tcPr>
          <w:p w14:paraId="654C5EF8" w14:textId="65D26017" w:rsidR="00AE05B3" w:rsidRPr="00560F36" w:rsidRDefault="00AE05B3" w:rsidP="00AE05B3">
            <w:pPr>
              <w:rPr>
                <w:rFonts w:ascii="Arial" w:hAnsi="Arial" w:cs="Arial"/>
                <w:sz w:val="22"/>
                <w:szCs w:val="22"/>
                <w:lang w:eastAsia="en-GB"/>
              </w:rPr>
            </w:pPr>
            <w:r w:rsidRPr="00560F36">
              <w:rPr>
                <w:rFonts w:ascii="Arial" w:hAnsi="Arial" w:cs="Arial"/>
                <w:sz w:val="22"/>
                <w:szCs w:val="22"/>
                <w:lang w:eastAsia="en-GB"/>
              </w:rPr>
              <w:t>How many characteristics during episode(s)? Erythema overlying joint (reported or observed); can't bear touch or pressure to joint; great difficulty with walking or inability to use joint.</w:t>
            </w:r>
          </w:p>
        </w:tc>
        <w:tc>
          <w:tcPr>
            <w:tcW w:w="702" w:type="dxa"/>
          </w:tcPr>
          <w:p w14:paraId="3DE43C4A" w14:textId="77777777" w:rsidR="00AE05B3" w:rsidRPr="00560F36" w:rsidRDefault="00AE05B3" w:rsidP="00C01D55">
            <w:pPr>
              <w:pStyle w:val="BodyText3"/>
              <w:jc w:val="center"/>
              <w:rPr>
                <w:rFonts w:cs="Arial"/>
                <w:szCs w:val="22"/>
              </w:rPr>
            </w:pPr>
          </w:p>
        </w:tc>
      </w:tr>
      <w:tr w:rsidR="00AE05B3" w:rsidRPr="00560F36" w14:paraId="27CCD6D6" w14:textId="77777777" w:rsidTr="00AE05B3">
        <w:tc>
          <w:tcPr>
            <w:tcW w:w="7639" w:type="dxa"/>
          </w:tcPr>
          <w:p w14:paraId="69CD90F6" w14:textId="40F466AA"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 xml:space="preserve">No </w:t>
            </w:r>
            <w:r w:rsidR="00947AEF" w:rsidRPr="00560F36">
              <w:rPr>
                <w:rFonts w:ascii="Arial" w:hAnsi="Arial" w:cs="Arial"/>
                <w:sz w:val="22"/>
                <w:szCs w:val="22"/>
                <w:lang w:eastAsia="en-GB"/>
              </w:rPr>
              <w:t>c</w:t>
            </w:r>
            <w:r w:rsidRPr="00560F36">
              <w:rPr>
                <w:rFonts w:ascii="Arial" w:hAnsi="Arial" w:cs="Arial"/>
                <w:sz w:val="22"/>
                <w:szCs w:val="22"/>
                <w:lang w:eastAsia="en-GB"/>
              </w:rPr>
              <w:t>haracteristics</w:t>
            </w:r>
          </w:p>
        </w:tc>
        <w:tc>
          <w:tcPr>
            <w:tcW w:w="702" w:type="dxa"/>
          </w:tcPr>
          <w:p w14:paraId="0E3F2721" w14:textId="3F9C65E7" w:rsidR="00AE05B3" w:rsidRPr="00560F36" w:rsidRDefault="00AE05B3" w:rsidP="00C01D55">
            <w:pPr>
              <w:pStyle w:val="BodyText3"/>
              <w:jc w:val="center"/>
              <w:rPr>
                <w:rFonts w:cs="Arial"/>
                <w:szCs w:val="22"/>
              </w:rPr>
            </w:pPr>
            <w:r w:rsidRPr="00560F36">
              <w:rPr>
                <w:rFonts w:cs="Arial"/>
                <w:szCs w:val="22"/>
              </w:rPr>
              <w:t>0</w:t>
            </w:r>
          </w:p>
        </w:tc>
      </w:tr>
      <w:tr w:rsidR="00AE05B3" w:rsidRPr="00560F36" w14:paraId="52FB84F7" w14:textId="77777777" w:rsidTr="00AE05B3">
        <w:tc>
          <w:tcPr>
            <w:tcW w:w="7639" w:type="dxa"/>
          </w:tcPr>
          <w:p w14:paraId="4F4A93B2" w14:textId="7B136770"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 xml:space="preserve">One </w:t>
            </w:r>
            <w:proofErr w:type="gramStart"/>
            <w:r w:rsidR="00947AEF" w:rsidRPr="00560F36">
              <w:rPr>
                <w:rFonts w:ascii="Arial" w:hAnsi="Arial" w:cs="Arial"/>
                <w:sz w:val="22"/>
                <w:szCs w:val="22"/>
                <w:lang w:eastAsia="en-GB"/>
              </w:rPr>
              <w:t>c</w:t>
            </w:r>
            <w:r w:rsidRPr="00560F36">
              <w:rPr>
                <w:rFonts w:ascii="Arial" w:hAnsi="Arial" w:cs="Arial"/>
                <w:sz w:val="22"/>
                <w:szCs w:val="22"/>
                <w:lang w:eastAsia="en-GB"/>
              </w:rPr>
              <w:t>haracteristics</w:t>
            </w:r>
            <w:proofErr w:type="gramEnd"/>
          </w:p>
        </w:tc>
        <w:tc>
          <w:tcPr>
            <w:tcW w:w="702" w:type="dxa"/>
          </w:tcPr>
          <w:p w14:paraId="7B10EA5A" w14:textId="6DFE1460" w:rsidR="00AE05B3" w:rsidRPr="00560F36" w:rsidRDefault="00AE05B3" w:rsidP="00C01D55">
            <w:pPr>
              <w:pStyle w:val="BodyText3"/>
              <w:jc w:val="center"/>
              <w:rPr>
                <w:rFonts w:cs="Arial"/>
                <w:szCs w:val="22"/>
              </w:rPr>
            </w:pPr>
            <w:r w:rsidRPr="00560F36">
              <w:rPr>
                <w:rFonts w:cs="Arial"/>
                <w:szCs w:val="22"/>
              </w:rPr>
              <w:t>1</w:t>
            </w:r>
          </w:p>
        </w:tc>
      </w:tr>
      <w:tr w:rsidR="00AE05B3" w:rsidRPr="00560F36" w14:paraId="7010835A" w14:textId="77777777" w:rsidTr="00AE05B3">
        <w:tc>
          <w:tcPr>
            <w:tcW w:w="7639" w:type="dxa"/>
          </w:tcPr>
          <w:p w14:paraId="5AF1C684" w14:textId="3274322B"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 xml:space="preserve">Two </w:t>
            </w:r>
            <w:r w:rsidR="00947AEF" w:rsidRPr="00560F36">
              <w:rPr>
                <w:rFonts w:ascii="Arial" w:hAnsi="Arial" w:cs="Arial"/>
                <w:sz w:val="22"/>
                <w:szCs w:val="22"/>
                <w:lang w:eastAsia="en-GB"/>
              </w:rPr>
              <w:t>c</w:t>
            </w:r>
            <w:r w:rsidRPr="00560F36">
              <w:rPr>
                <w:rFonts w:ascii="Arial" w:hAnsi="Arial" w:cs="Arial"/>
                <w:sz w:val="22"/>
                <w:szCs w:val="22"/>
                <w:lang w:eastAsia="en-GB"/>
              </w:rPr>
              <w:t>haracteristics</w:t>
            </w:r>
          </w:p>
        </w:tc>
        <w:tc>
          <w:tcPr>
            <w:tcW w:w="702" w:type="dxa"/>
          </w:tcPr>
          <w:p w14:paraId="0859975D" w14:textId="47608F53" w:rsidR="00AE05B3" w:rsidRPr="00560F36" w:rsidRDefault="00AE05B3" w:rsidP="00C01D55">
            <w:pPr>
              <w:pStyle w:val="BodyText3"/>
              <w:jc w:val="center"/>
              <w:rPr>
                <w:rFonts w:cs="Arial"/>
                <w:szCs w:val="22"/>
              </w:rPr>
            </w:pPr>
            <w:r w:rsidRPr="00560F36">
              <w:rPr>
                <w:rFonts w:cs="Arial"/>
                <w:szCs w:val="22"/>
              </w:rPr>
              <w:t>2</w:t>
            </w:r>
          </w:p>
        </w:tc>
      </w:tr>
      <w:tr w:rsidR="00AE05B3" w:rsidRPr="00560F36" w14:paraId="4FA67326" w14:textId="77777777" w:rsidTr="00AE05B3">
        <w:tc>
          <w:tcPr>
            <w:tcW w:w="7639" w:type="dxa"/>
          </w:tcPr>
          <w:p w14:paraId="7EA8186F" w14:textId="2EB5667A" w:rsidR="00AE05B3" w:rsidRPr="00560F36" w:rsidRDefault="00AE05B3" w:rsidP="00AE05B3">
            <w:pPr>
              <w:jc w:val="right"/>
              <w:rPr>
                <w:rFonts w:ascii="Arial" w:hAnsi="Arial" w:cs="Arial"/>
                <w:sz w:val="22"/>
                <w:szCs w:val="22"/>
                <w:lang w:eastAsia="en-GB"/>
              </w:rPr>
            </w:pPr>
            <w:r w:rsidRPr="00560F36">
              <w:rPr>
                <w:rFonts w:ascii="Arial" w:hAnsi="Arial" w:cs="Arial"/>
                <w:sz w:val="22"/>
                <w:szCs w:val="22"/>
                <w:lang w:eastAsia="en-GB"/>
              </w:rPr>
              <w:t xml:space="preserve">Three </w:t>
            </w:r>
            <w:r w:rsidR="00947AEF" w:rsidRPr="00560F36">
              <w:rPr>
                <w:rFonts w:ascii="Arial" w:hAnsi="Arial" w:cs="Arial"/>
                <w:sz w:val="22"/>
                <w:szCs w:val="22"/>
                <w:lang w:eastAsia="en-GB"/>
              </w:rPr>
              <w:t>c</w:t>
            </w:r>
            <w:r w:rsidRPr="00560F36">
              <w:rPr>
                <w:rFonts w:ascii="Arial" w:hAnsi="Arial" w:cs="Arial"/>
                <w:sz w:val="22"/>
                <w:szCs w:val="22"/>
                <w:lang w:eastAsia="en-GB"/>
              </w:rPr>
              <w:t>haracteristics</w:t>
            </w:r>
          </w:p>
        </w:tc>
        <w:tc>
          <w:tcPr>
            <w:tcW w:w="702" w:type="dxa"/>
          </w:tcPr>
          <w:p w14:paraId="11BE6146" w14:textId="5E674515" w:rsidR="00AE05B3" w:rsidRPr="00560F36" w:rsidRDefault="00AE05B3" w:rsidP="00C01D55">
            <w:pPr>
              <w:pStyle w:val="BodyText3"/>
              <w:jc w:val="center"/>
              <w:rPr>
                <w:rFonts w:cs="Arial"/>
                <w:szCs w:val="22"/>
              </w:rPr>
            </w:pPr>
            <w:r w:rsidRPr="00560F36">
              <w:rPr>
                <w:rFonts w:cs="Arial"/>
                <w:szCs w:val="22"/>
              </w:rPr>
              <w:t>3</w:t>
            </w:r>
          </w:p>
        </w:tc>
      </w:tr>
      <w:tr w:rsidR="00AE05B3" w:rsidRPr="00560F36" w14:paraId="6D736200" w14:textId="77777777" w:rsidTr="00AE05B3">
        <w:tc>
          <w:tcPr>
            <w:tcW w:w="7639" w:type="dxa"/>
          </w:tcPr>
          <w:p w14:paraId="359EA403" w14:textId="77777777" w:rsidR="00AE05B3" w:rsidRPr="00560F36" w:rsidRDefault="00AE05B3" w:rsidP="00AE05B3">
            <w:pPr>
              <w:rPr>
                <w:rFonts w:ascii="Arial" w:hAnsi="Arial" w:cs="Arial"/>
                <w:sz w:val="22"/>
                <w:szCs w:val="22"/>
                <w:lang w:eastAsia="en-GB"/>
              </w:rPr>
            </w:pPr>
            <w:r w:rsidRPr="00560F36">
              <w:rPr>
                <w:rFonts w:ascii="Arial" w:hAnsi="Arial" w:cs="Arial"/>
                <w:sz w:val="22"/>
                <w:szCs w:val="22"/>
                <w:lang w:eastAsia="en-GB"/>
              </w:rPr>
              <w:t>How many episodes with the following time-course?</w:t>
            </w:r>
          </w:p>
          <w:p w14:paraId="204AD3D1" w14:textId="77777777" w:rsidR="008F347F" w:rsidRPr="00560F36" w:rsidRDefault="00AE05B3" w:rsidP="00AE05B3">
            <w:pPr>
              <w:rPr>
                <w:rFonts w:ascii="Arial" w:hAnsi="Arial" w:cs="Arial"/>
                <w:sz w:val="22"/>
                <w:szCs w:val="22"/>
                <w:lang w:eastAsia="en-GB"/>
              </w:rPr>
            </w:pPr>
            <w:r w:rsidRPr="00560F36">
              <w:rPr>
                <w:rFonts w:ascii="Arial" w:hAnsi="Arial" w:cs="Arial"/>
                <w:sz w:val="22"/>
                <w:szCs w:val="22"/>
                <w:lang w:eastAsia="en-GB"/>
              </w:rPr>
              <w:t>≥</w:t>
            </w:r>
            <w:proofErr w:type="gramStart"/>
            <w:r w:rsidRPr="00560F36">
              <w:rPr>
                <w:rFonts w:ascii="Arial" w:hAnsi="Arial" w:cs="Arial"/>
                <w:sz w:val="22"/>
                <w:szCs w:val="22"/>
                <w:lang w:eastAsia="en-GB"/>
              </w:rPr>
              <w:t>2 time</w:t>
            </w:r>
            <w:proofErr w:type="gramEnd"/>
            <w:r w:rsidRPr="00560F36">
              <w:rPr>
                <w:rFonts w:ascii="Arial" w:hAnsi="Arial" w:cs="Arial"/>
                <w:sz w:val="22"/>
                <w:szCs w:val="22"/>
                <w:lang w:eastAsia="en-GB"/>
              </w:rPr>
              <w:t xml:space="preserve"> course symptoms, regardless of anti-inflammatory use: </w:t>
            </w:r>
          </w:p>
          <w:p w14:paraId="1E75E750" w14:textId="3CE3B682" w:rsidR="00AE05B3" w:rsidRPr="00560F36" w:rsidRDefault="00AE05B3" w:rsidP="00AE05B3">
            <w:pPr>
              <w:rPr>
                <w:rFonts w:ascii="Arial" w:hAnsi="Arial" w:cs="Arial"/>
                <w:sz w:val="22"/>
                <w:szCs w:val="22"/>
                <w:lang w:eastAsia="en-GB"/>
              </w:rPr>
            </w:pPr>
            <w:r w:rsidRPr="00560F36">
              <w:rPr>
                <w:rFonts w:ascii="Arial" w:hAnsi="Arial" w:cs="Arial"/>
                <w:sz w:val="22"/>
                <w:szCs w:val="22"/>
                <w:lang w:eastAsia="en-GB"/>
              </w:rPr>
              <w:t>(1)</w:t>
            </w:r>
            <w:r w:rsidR="00C01D55" w:rsidRPr="00560F36">
              <w:rPr>
                <w:rFonts w:ascii="Arial" w:hAnsi="Arial" w:cs="Arial"/>
                <w:sz w:val="22"/>
                <w:szCs w:val="22"/>
                <w:lang w:eastAsia="en-GB"/>
              </w:rPr>
              <w:t xml:space="preserve"> </w:t>
            </w:r>
            <w:r w:rsidRPr="00560F36">
              <w:rPr>
                <w:rFonts w:ascii="Arial" w:hAnsi="Arial" w:cs="Arial"/>
                <w:sz w:val="22"/>
                <w:szCs w:val="22"/>
                <w:lang w:eastAsia="en-GB"/>
              </w:rPr>
              <w:t>Time to maximal pain &lt; 24 hours; (2)</w:t>
            </w:r>
            <w:r w:rsidR="008F347F" w:rsidRPr="00560F36">
              <w:rPr>
                <w:rFonts w:ascii="Arial" w:hAnsi="Arial" w:cs="Arial"/>
                <w:sz w:val="22"/>
                <w:szCs w:val="22"/>
                <w:lang w:eastAsia="en-GB"/>
              </w:rPr>
              <w:t xml:space="preserve"> </w:t>
            </w:r>
            <w:r w:rsidRPr="00560F36">
              <w:rPr>
                <w:rFonts w:ascii="Arial" w:hAnsi="Arial" w:cs="Arial"/>
                <w:sz w:val="22"/>
                <w:szCs w:val="22"/>
                <w:lang w:eastAsia="en-GB"/>
              </w:rPr>
              <w:t>Resolution of symptoms in ≤14 days; (3)</w:t>
            </w:r>
            <w:r w:rsidR="00C01D55" w:rsidRPr="00560F36">
              <w:rPr>
                <w:rFonts w:ascii="Arial" w:hAnsi="Arial" w:cs="Arial"/>
                <w:sz w:val="22"/>
                <w:szCs w:val="22"/>
                <w:lang w:eastAsia="en-GB"/>
              </w:rPr>
              <w:t xml:space="preserve"> </w:t>
            </w:r>
            <w:r w:rsidRPr="00560F36">
              <w:rPr>
                <w:rFonts w:ascii="Arial" w:hAnsi="Arial" w:cs="Arial"/>
                <w:sz w:val="22"/>
                <w:szCs w:val="22"/>
                <w:lang w:eastAsia="en-GB"/>
              </w:rPr>
              <w:t>Complete resolution (to baseline level) between symptomatic episodes.</w:t>
            </w:r>
          </w:p>
        </w:tc>
        <w:tc>
          <w:tcPr>
            <w:tcW w:w="702" w:type="dxa"/>
          </w:tcPr>
          <w:p w14:paraId="2C37A2F5" w14:textId="77777777" w:rsidR="00AE05B3" w:rsidRPr="00560F36" w:rsidRDefault="00AE05B3" w:rsidP="00C01D55">
            <w:pPr>
              <w:pStyle w:val="BodyText3"/>
              <w:jc w:val="center"/>
              <w:rPr>
                <w:rFonts w:cs="Arial"/>
                <w:szCs w:val="22"/>
              </w:rPr>
            </w:pPr>
          </w:p>
        </w:tc>
      </w:tr>
      <w:tr w:rsidR="008F347F" w:rsidRPr="00560F36" w14:paraId="30297543" w14:textId="77777777" w:rsidTr="0052775A">
        <w:tc>
          <w:tcPr>
            <w:tcW w:w="7639" w:type="dxa"/>
          </w:tcPr>
          <w:p w14:paraId="27071FD7" w14:textId="39332DDC" w:rsidR="008F347F" w:rsidRPr="00560F36" w:rsidRDefault="008F347F" w:rsidP="008F347F">
            <w:pPr>
              <w:pStyle w:val="BodyText3"/>
              <w:jc w:val="right"/>
              <w:rPr>
                <w:rFonts w:cs="Arial"/>
                <w:szCs w:val="22"/>
              </w:rPr>
            </w:pPr>
            <w:r w:rsidRPr="00560F36">
              <w:rPr>
                <w:rFonts w:cs="Arial"/>
                <w:szCs w:val="22"/>
              </w:rPr>
              <w:t>No typical episodes</w:t>
            </w:r>
          </w:p>
        </w:tc>
        <w:tc>
          <w:tcPr>
            <w:tcW w:w="702" w:type="dxa"/>
          </w:tcPr>
          <w:p w14:paraId="575D44E9" w14:textId="2AF9BB08" w:rsidR="008F347F" w:rsidRPr="00560F36" w:rsidRDefault="008F347F" w:rsidP="00C01D55">
            <w:pPr>
              <w:pStyle w:val="BodyText3"/>
              <w:jc w:val="center"/>
              <w:rPr>
                <w:rFonts w:cs="Arial"/>
                <w:szCs w:val="22"/>
              </w:rPr>
            </w:pPr>
            <w:r w:rsidRPr="00560F36">
              <w:rPr>
                <w:rFonts w:cs="Arial"/>
                <w:szCs w:val="22"/>
              </w:rPr>
              <w:t>0</w:t>
            </w:r>
          </w:p>
        </w:tc>
      </w:tr>
      <w:tr w:rsidR="008F347F" w:rsidRPr="00560F36" w14:paraId="29143F6C" w14:textId="77777777" w:rsidTr="0052775A">
        <w:tc>
          <w:tcPr>
            <w:tcW w:w="7639" w:type="dxa"/>
          </w:tcPr>
          <w:p w14:paraId="1209AD2B" w14:textId="0A687A9D" w:rsidR="008F347F" w:rsidRPr="00560F36" w:rsidRDefault="008F347F" w:rsidP="008F347F">
            <w:pPr>
              <w:pStyle w:val="BodyText3"/>
              <w:jc w:val="right"/>
              <w:rPr>
                <w:rFonts w:cs="Arial"/>
                <w:szCs w:val="22"/>
              </w:rPr>
            </w:pPr>
            <w:r w:rsidRPr="00560F36">
              <w:rPr>
                <w:rFonts w:cs="Arial"/>
                <w:szCs w:val="22"/>
              </w:rPr>
              <w:t>One typical episode</w:t>
            </w:r>
          </w:p>
        </w:tc>
        <w:tc>
          <w:tcPr>
            <w:tcW w:w="702" w:type="dxa"/>
          </w:tcPr>
          <w:p w14:paraId="1844F914" w14:textId="4988F2AE" w:rsidR="008F347F" w:rsidRPr="00560F36" w:rsidRDefault="008F347F" w:rsidP="00C01D55">
            <w:pPr>
              <w:pStyle w:val="BodyText3"/>
              <w:jc w:val="center"/>
              <w:rPr>
                <w:rFonts w:cs="Arial"/>
                <w:szCs w:val="22"/>
              </w:rPr>
            </w:pPr>
            <w:r w:rsidRPr="00560F36">
              <w:rPr>
                <w:rFonts w:cs="Arial"/>
                <w:szCs w:val="22"/>
              </w:rPr>
              <w:t>1</w:t>
            </w:r>
          </w:p>
        </w:tc>
      </w:tr>
      <w:tr w:rsidR="008F347F" w:rsidRPr="00560F36" w14:paraId="5192DE56" w14:textId="77777777" w:rsidTr="0052775A">
        <w:tc>
          <w:tcPr>
            <w:tcW w:w="7639" w:type="dxa"/>
          </w:tcPr>
          <w:p w14:paraId="1E6B7263" w14:textId="653485B1" w:rsidR="008F347F" w:rsidRPr="00560F36" w:rsidRDefault="008F347F" w:rsidP="008F347F">
            <w:pPr>
              <w:pStyle w:val="BodyText3"/>
              <w:jc w:val="right"/>
              <w:rPr>
                <w:rFonts w:cs="Arial"/>
                <w:szCs w:val="22"/>
              </w:rPr>
            </w:pPr>
            <w:r w:rsidRPr="00560F36">
              <w:rPr>
                <w:rFonts w:cs="Arial"/>
                <w:szCs w:val="22"/>
              </w:rPr>
              <w:t>Recurrent typical episodes</w:t>
            </w:r>
          </w:p>
        </w:tc>
        <w:tc>
          <w:tcPr>
            <w:tcW w:w="702" w:type="dxa"/>
          </w:tcPr>
          <w:p w14:paraId="1B100B6C" w14:textId="25D2CFB5" w:rsidR="008F347F" w:rsidRPr="00560F36" w:rsidRDefault="008F347F" w:rsidP="00C01D55">
            <w:pPr>
              <w:pStyle w:val="BodyText3"/>
              <w:jc w:val="center"/>
              <w:rPr>
                <w:rFonts w:cs="Arial"/>
                <w:szCs w:val="22"/>
              </w:rPr>
            </w:pPr>
            <w:r w:rsidRPr="00560F36">
              <w:rPr>
                <w:rFonts w:cs="Arial"/>
                <w:szCs w:val="22"/>
              </w:rPr>
              <w:t>2</w:t>
            </w:r>
          </w:p>
        </w:tc>
      </w:tr>
      <w:tr w:rsidR="008F347F" w:rsidRPr="00560F36" w14:paraId="1E524582" w14:textId="77777777" w:rsidTr="0052775A">
        <w:tc>
          <w:tcPr>
            <w:tcW w:w="7639" w:type="dxa"/>
          </w:tcPr>
          <w:p w14:paraId="5851A4E4" w14:textId="1145C786" w:rsidR="008F347F" w:rsidRPr="00560F36" w:rsidRDefault="008F347F" w:rsidP="008F347F">
            <w:pPr>
              <w:rPr>
                <w:rFonts w:ascii="Arial" w:hAnsi="Arial" w:cs="Arial"/>
                <w:sz w:val="22"/>
                <w:szCs w:val="22"/>
                <w:lang w:eastAsia="en-GB"/>
              </w:rPr>
            </w:pPr>
            <w:r w:rsidRPr="00560F36">
              <w:rPr>
                <w:rFonts w:ascii="Arial" w:hAnsi="Arial" w:cs="Arial"/>
                <w:sz w:val="22"/>
                <w:szCs w:val="22"/>
                <w:lang w:eastAsia="en-GB"/>
              </w:rPr>
              <w:t>Evidence of tophus. Draining or chalk-like subcutaneous nodule, located in typical locations: joints, ears, olecranon bursae, finger pads, tendons (e.g., Achilles).</w:t>
            </w:r>
          </w:p>
          <w:p w14:paraId="76323152" w14:textId="77777777" w:rsidR="008F347F" w:rsidRPr="00560F36" w:rsidRDefault="008F347F" w:rsidP="008F347F">
            <w:pPr>
              <w:pStyle w:val="BodyText3"/>
              <w:jc w:val="right"/>
              <w:rPr>
                <w:rFonts w:cs="Arial"/>
                <w:szCs w:val="22"/>
              </w:rPr>
            </w:pPr>
          </w:p>
        </w:tc>
        <w:tc>
          <w:tcPr>
            <w:tcW w:w="702" w:type="dxa"/>
          </w:tcPr>
          <w:p w14:paraId="7E9B13C4" w14:textId="77777777" w:rsidR="008F347F" w:rsidRPr="00560F36" w:rsidRDefault="008F347F" w:rsidP="00384053">
            <w:pPr>
              <w:pStyle w:val="BodyText3"/>
              <w:jc w:val="left"/>
              <w:rPr>
                <w:rFonts w:cs="Arial"/>
                <w:szCs w:val="22"/>
              </w:rPr>
            </w:pPr>
          </w:p>
        </w:tc>
      </w:tr>
      <w:tr w:rsidR="008F347F" w:rsidRPr="00560F36" w14:paraId="3FC137C7" w14:textId="77777777" w:rsidTr="0052775A">
        <w:tc>
          <w:tcPr>
            <w:tcW w:w="7639" w:type="dxa"/>
          </w:tcPr>
          <w:p w14:paraId="63348316" w14:textId="3D0429DC" w:rsidR="008F347F" w:rsidRPr="00560F36" w:rsidRDefault="008F347F" w:rsidP="008F347F">
            <w:pPr>
              <w:pStyle w:val="BodyText3"/>
              <w:jc w:val="right"/>
              <w:rPr>
                <w:rFonts w:cs="Arial"/>
                <w:szCs w:val="22"/>
              </w:rPr>
            </w:pPr>
            <w:r w:rsidRPr="00560F36">
              <w:rPr>
                <w:rFonts w:cs="Arial"/>
                <w:szCs w:val="22"/>
              </w:rPr>
              <w:t>Absent</w:t>
            </w:r>
          </w:p>
        </w:tc>
        <w:tc>
          <w:tcPr>
            <w:tcW w:w="702" w:type="dxa"/>
          </w:tcPr>
          <w:p w14:paraId="7095D960" w14:textId="63C6B004" w:rsidR="008F347F" w:rsidRPr="00560F36" w:rsidRDefault="008F347F" w:rsidP="00C01D55">
            <w:pPr>
              <w:pStyle w:val="BodyText3"/>
              <w:jc w:val="center"/>
              <w:rPr>
                <w:rFonts w:cs="Arial"/>
                <w:szCs w:val="22"/>
              </w:rPr>
            </w:pPr>
            <w:r w:rsidRPr="00560F36">
              <w:rPr>
                <w:rFonts w:cs="Arial"/>
                <w:szCs w:val="22"/>
              </w:rPr>
              <w:t>0</w:t>
            </w:r>
          </w:p>
        </w:tc>
      </w:tr>
      <w:tr w:rsidR="008F347F" w:rsidRPr="00560F36" w14:paraId="72256310" w14:textId="77777777" w:rsidTr="0052775A">
        <w:tc>
          <w:tcPr>
            <w:tcW w:w="7639" w:type="dxa"/>
          </w:tcPr>
          <w:p w14:paraId="0F07E8F0" w14:textId="7220D5F3" w:rsidR="008F347F" w:rsidRPr="00560F36" w:rsidRDefault="008F347F" w:rsidP="008F347F">
            <w:pPr>
              <w:pStyle w:val="BodyText3"/>
              <w:jc w:val="right"/>
              <w:rPr>
                <w:rFonts w:cs="Arial"/>
                <w:szCs w:val="22"/>
              </w:rPr>
            </w:pPr>
            <w:r w:rsidRPr="00560F36">
              <w:rPr>
                <w:rFonts w:cs="Arial"/>
                <w:szCs w:val="22"/>
              </w:rPr>
              <w:t>Present</w:t>
            </w:r>
          </w:p>
        </w:tc>
        <w:tc>
          <w:tcPr>
            <w:tcW w:w="702" w:type="dxa"/>
          </w:tcPr>
          <w:p w14:paraId="3D7FFD4E" w14:textId="70BCC362" w:rsidR="008F347F" w:rsidRPr="00560F36" w:rsidRDefault="008F347F" w:rsidP="00C01D55">
            <w:pPr>
              <w:pStyle w:val="BodyText3"/>
              <w:jc w:val="center"/>
              <w:rPr>
                <w:rFonts w:cs="Arial"/>
                <w:szCs w:val="22"/>
              </w:rPr>
            </w:pPr>
            <w:r w:rsidRPr="00560F36">
              <w:rPr>
                <w:rFonts w:cs="Arial"/>
                <w:szCs w:val="22"/>
              </w:rPr>
              <w:t>4</w:t>
            </w:r>
          </w:p>
        </w:tc>
      </w:tr>
      <w:tr w:rsidR="008F347F" w:rsidRPr="00560F36" w14:paraId="311F6901" w14:textId="77777777" w:rsidTr="0052775A">
        <w:tc>
          <w:tcPr>
            <w:tcW w:w="7639" w:type="dxa"/>
          </w:tcPr>
          <w:p w14:paraId="2D29E7E4" w14:textId="00291B69" w:rsidR="008F347F" w:rsidRPr="00560F36" w:rsidRDefault="008F347F" w:rsidP="008F347F">
            <w:pPr>
              <w:rPr>
                <w:rFonts w:ascii="Arial" w:hAnsi="Arial" w:cs="Arial"/>
                <w:sz w:val="22"/>
                <w:szCs w:val="22"/>
                <w:lang w:eastAsia="en-GB"/>
              </w:rPr>
            </w:pPr>
            <w:r w:rsidRPr="00560F36">
              <w:rPr>
                <w:rFonts w:ascii="Arial" w:hAnsi="Arial" w:cs="Arial"/>
                <w:sz w:val="22"/>
                <w:szCs w:val="22"/>
                <w:lang w:eastAsia="en-GB"/>
              </w:rPr>
              <w:t xml:space="preserve">Serum </w:t>
            </w:r>
            <w:r w:rsidR="00947AEF" w:rsidRPr="00560F36">
              <w:rPr>
                <w:rFonts w:ascii="Arial" w:hAnsi="Arial" w:cs="Arial"/>
                <w:sz w:val="22"/>
                <w:szCs w:val="22"/>
                <w:lang w:eastAsia="en-GB"/>
              </w:rPr>
              <w:t>u</w:t>
            </w:r>
            <w:r w:rsidRPr="00560F36">
              <w:rPr>
                <w:rFonts w:ascii="Arial" w:hAnsi="Arial" w:cs="Arial"/>
                <w:sz w:val="22"/>
                <w:szCs w:val="22"/>
                <w:lang w:eastAsia="en-GB"/>
              </w:rPr>
              <w:t>rate</w:t>
            </w:r>
          </w:p>
        </w:tc>
        <w:tc>
          <w:tcPr>
            <w:tcW w:w="702" w:type="dxa"/>
          </w:tcPr>
          <w:p w14:paraId="3BB1DAB0" w14:textId="77777777" w:rsidR="008F347F" w:rsidRPr="00560F36" w:rsidRDefault="008F347F" w:rsidP="00C01D55">
            <w:pPr>
              <w:pStyle w:val="BodyText3"/>
              <w:jc w:val="center"/>
              <w:rPr>
                <w:rFonts w:cs="Arial"/>
                <w:szCs w:val="22"/>
              </w:rPr>
            </w:pPr>
          </w:p>
        </w:tc>
      </w:tr>
      <w:tr w:rsidR="008F347F" w:rsidRPr="00560F36" w14:paraId="3C161491" w14:textId="77777777" w:rsidTr="0052775A">
        <w:tc>
          <w:tcPr>
            <w:tcW w:w="7639" w:type="dxa"/>
          </w:tcPr>
          <w:p w14:paraId="06FB36FD" w14:textId="0BBE731F" w:rsidR="008F347F" w:rsidRPr="00560F36" w:rsidRDefault="008F347F" w:rsidP="005827CB">
            <w:pPr>
              <w:jc w:val="right"/>
              <w:rPr>
                <w:rFonts w:ascii="Arial" w:hAnsi="Arial" w:cs="Arial"/>
                <w:sz w:val="22"/>
                <w:szCs w:val="22"/>
                <w:lang w:eastAsia="en-GB"/>
              </w:rPr>
            </w:pPr>
            <w:r w:rsidRPr="00560F36">
              <w:rPr>
                <w:rFonts w:ascii="Arial" w:hAnsi="Arial" w:cs="Arial"/>
                <w:sz w:val="22"/>
                <w:szCs w:val="22"/>
                <w:lang w:eastAsia="en-GB"/>
              </w:rPr>
              <w:t>&lt; 240 µmol/L</w:t>
            </w:r>
          </w:p>
        </w:tc>
        <w:tc>
          <w:tcPr>
            <w:tcW w:w="702" w:type="dxa"/>
          </w:tcPr>
          <w:p w14:paraId="6E793C95" w14:textId="440D2A64" w:rsidR="008F347F" w:rsidRPr="00560F36" w:rsidRDefault="00C01D55" w:rsidP="00C01D55">
            <w:pPr>
              <w:pStyle w:val="BodyText3"/>
              <w:jc w:val="center"/>
              <w:rPr>
                <w:rFonts w:cs="Arial"/>
                <w:szCs w:val="22"/>
              </w:rPr>
            </w:pPr>
            <w:r w:rsidRPr="00560F36">
              <w:rPr>
                <w:rFonts w:cs="Arial"/>
                <w:szCs w:val="22"/>
              </w:rPr>
              <w:t>–</w:t>
            </w:r>
            <w:r w:rsidR="008F347F" w:rsidRPr="00560F36">
              <w:rPr>
                <w:rFonts w:cs="Arial"/>
                <w:szCs w:val="22"/>
              </w:rPr>
              <w:t>4</w:t>
            </w:r>
          </w:p>
        </w:tc>
      </w:tr>
      <w:tr w:rsidR="008F347F" w:rsidRPr="00560F36" w14:paraId="72E70482" w14:textId="77777777" w:rsidTr="0052775A">
        <w:tc>
          <w:tcPr>
            <w:tcW w:w="7639" w:type="dxa"/>
          </w:tcPr>
          <w:p w14:paraId="44ACE935" w14:textId="16E0F18F" w:rsidR="008F347F" w:rsidRPr="00560F36" w:rsidRDefault="008F347F" w:rsidP="008F347F">
            <w:pPr>
              <w:jc w:val="right"/>
              <w:rPr>
                <w:rFonts w:ascii="Arial" w:hAnsi="Arial" w:cs="Arial"/>
                <w:sz w:val="22"/>
                <w:szCs w:val="22"/>
                <w:lang w:eastAsia="en-GB"/>
              </w:rPr>
            </w:pPr>
            <w:r w:rsidRPr="00560F36">
              <w:rPr>
                <w:rFonts w:ascii="Arial" w:hAnsi="Arial" w:cs="Arial"/>
                <w:sz w:val="22"/>
                <w:szCs w:val="22"/>
                <w:lang w:eastAsia="en-GB"/>
              </w:rPr>
              <w:t>≥ 240 or &lt; 360 µmol/L</w:t>
            </w:r>
          </w:p>
        </w:tc>
        <w:tc>
          <w:tcPr>
            <w:tcW w:w="702" w:type="dxa"/>
          </w:tcPr>
          <w:p w14:paraId="387B7291" w14:textId="5FD27AAD" w:rsidR="008F347F" w:rsidRPr="00560F36" w:rsidRDefault="008F347F" w:rsidP="00C01D55">
            <w:pPr>
              <w:pStyle w:val="BodyText3"/>
              <w:jc w:val="center"/>
              <w:rPr>
                <w:rFonts w:cs="Arial"/>
                <w:szCs w:val="22"/>
              </w:rPr>
            </w:pPr>
            <w:r w:rsidRPr="00560F36">
              <w:rPr>
                <w:rFonts w:cs="Arial"/>
                <w:szCs w:val="22"/>
              </w:rPr>
              <w:t>0</w:t>
            </w:r>
          </w:p>
        </w:tc>
      </w:tr>
      <w:tr w:rsidR="008F347F" w:rsidRPr="00560F36" w14:paraId="08640E22" w14:textId="77777777" w:rsidTr="0052775A">
        <w:tc>
          <w:tcPr>
            <w:tcW w:w="7639" w:type="dxa"/>
          </w:tcPr>
          <w:p w14:paraId="0A322425" w14:textId="75628267" w:rsidR="008F347F" w:rsidRPr="00560F36" w:rsidRDefault="008F347F" w:rsidP="005827CB">
            <w:pPr>
              <w:pStyle w:val="BodyText3"/>
              <w:jc w:val="right"/>
              <w:rPr>
                <w:rFonts w:cs="Arial"/>
                <w:szCs w:val="22"/>
              </w:rPr>
            </w:pPr>
            <w:r w:rsidRPr="00560F36">
              <w:rPr>
                <w:rFonts w:cs="Arial"/>
                <w:szCs w:val="22"/>
              </w:rPr>
              <w:t>≥ 360 or &lt; 480 µmol/L</w:t>
            </w:r>
          </w:p>
        </w:tc>
        <w:tc>
          <w:tcPr>
            <w:tcW w:w="702" w:type="dxa"/>
          </w:tcPr>
          <w:p w14:paraId="40A155C4" w14:textId="28B9299F" w:rsidR="008F347F" w:rsidRPr="00560F36" w:rsidRDefault="008F347F" w:rsidP="00C01D55">
            <w:pPr>
              <w:pStyle w:val="BodyText3"/>
              <w:jc w:val="center"/>
              <w:rPr>
                <w:rFonts w:cs="Arial"/>
                <w:szCs w:val="22"/>
              </w:rPr>
            </w:pPr>
            <w:r w:rsidRPr="00560F36">
              <w:rPr>
                <w:rFonts w:cs="Arial"/>
                <w:szCs w:val="22"/>
              </w:rPr>
              <w:t>2</w:t>
            </w:r>
          </w:p>
        </w:tc>
      </w:tr>
      <w:tr w:rsidR="008F347F" w:rsidRPr="00560F36" w14:paraId="2DDC2305" w14:textId="77777777" w:rsidTr="0052775A">
        <w:tc>
          <w:tcPr>
            <w:tcW w:w="7639" w:type="dxa"/>
          </w:tcPr>
          <w:p w14:paraId="23258594" w14:textId="6971D4AF" w:rsidR="008F347F" w:rsidRPr="00560F36" w:rsidRDefault="008F347F" w:rsidP="008F347F">
            <w:pPr>
              <w:pStyle w:val="BodyText3"/>
              <w:jc w:val="right"/>
              <w:rPr>
                <w:rFonts w:cs="Arial"/>
                <w:szCs w:val="22"/>
              </w:rPr>
            </w:pPr>
            <w:r w:rsidRPr="00560F36">
              <w:rPr>
                <w:rFonts w:cs="Arial"/>
                <w:szCs w:val="22"/>
              </w:rPr>
              <w:t>≥ 480 or &lt; 600 µmol/L</w:t>
            </w:r>
          </w:p>
        </w:tc>
        <w:tc>
          <w:tcPr>
            <w:tcW w:w="702" w:type="dxa"/>
          </w:tcPr>
          <w:p w14:paraId="7182469F" w14:textId="627E8C61" w:rsidR="008F347F" w:rsidRPr="00560F36" w:rsidRDefault="008F347F" w:rsidP="00C01D55">
            <w:pPr>
              <w:pStyle w:val="BodyText3"/>
              <w:jc w:val="center"/>
              <w:rPr>
                <w:rFonts w:cs="Arial"/>
                <w:szCs w:val="22"/>
              </w:rPr>
            </w:pPr>
            <w:r w:rsidRPr="00560F36">
              <w:rPr>
                <w:rFonts w:cs="Arial"/>
                <w:szCs w:val="22"/>
              </w:rPr>
              <w:t>3</w:t>
            </w:r>
          </w:p>
        </w:tc>
      </w:tr>
      <w:tr w:rsidR="008F347F" w:rsidRPr="00560F36" w14:paraId="3C6CFCD5" w14:textId="77777777" w:rsidTr="0052775A">
        <w:tc>
          <w:tcPr>
            <w:tcW w:w="7639" w:type="dxa"/>
          </w:tcPr>
          <w:p w14:paraId="4C07ED9D" w14:textId="60C41752" w:rsidR="008F347F" w:rsidRPr="00560F36" w:rsidRDefault="008F347F" w:rsidP="008F347F">
            <w:pPr>
              <w:pStyle w:val="BodyText3"/>
              <w:jc w:val="right"/>
              <w:rPr>
                <w:rFonts w:cs="Arial"/>
                <w:szCs w:val="22"/>
              </w:rPr>
            </w:pPr>
            <w:r w:rsidRPr="00560F36">
              <w:rPr>
                <w:rFonts w:cs="Arial"/>
                <w:szCs w:val="22"/>
              </w:rPr>
              <w:t>≥ 600</w:t>
            </w:r>
          </w:p>
        </w:tc>
        <w:tc>
          <w:tcPr>
            <w:tcW w:w="702" w:type="dxa"/>
          </w:tcPr>
          <w:p w14:paraId="6733771A" w14:textId="2BDC5A5A" w:rsidR="008F347F" w:rsidRPr="00560F36" w:rsidRDefault="008F347F" w:rsidP="00C01D55">
            <w:pPr>
              <w:pStyle w:val="BodyText3"/>
              <w:jc w:val="center"/>
              <w:rPr>
                <w:rFonts w:cs="Arial"/>
                <w:szCs w:val="22"/>
              </w:rPr>
            </w:pPr>
            <w:r w:rsidRPr="00560F36">
              <w:rPr>
                <w:rFonts w:cs="Arial"/>
                <w:szCs w:val="22"/>
              </w:rPr>
              <w:t>4</w:t>
            </w:r>
          </w:p>
        </w:tc>
      </w:tr>
    </w:tbl>
    <w:p w14:paraId="225C85F6" w14:textId="77777777" w:rsidR="00384053" w:rsidRPr="00560F36" w:rsidRDefault="00384053" w:rsidP="00384053">
      <w:pPr>
        <w:pStyle w:val="BodyText3"/>
        <w:ind w:left="720"/>
        <w:jc w:val="left"/>
        <w:rPr>
          <w:szCs w:val="22"/>
        </w:rPr>
      </w:pPr>
    </w:p>
    <w:p w14:paraId="15D63F64" w14:textId="47604543" w:rsidR="00C20AEB" w:rsidRPr="00560F36" w:rsidRDefault="00C20AEB" w:rsidP="0067763D">
      <w:pPr>
        <w:pStyle w:val="BodyText3"/>
        <w:numPr>
          <w:ilvl w:val="0"/>
          <w:numId w:val="14"/>
        </w:numPr>
        <w:jc w:val="left"/>
        <w:rPr>
          <w:szCs w:val="22"/>
        </w:rPr>
      </w:pPr>
      <w:r w:rsidRPr="00560F36">
        <w:rPr>
          <w:rFonts w:eastAsia="Arial" w:cs="Arial"/>
          <w:szCs w:val="22"/>
          <w:lang w:val="en-US"/>
        </w:rPr>
        <w:t xml:space="preserve">≥1 </w:t>
      </w:r>
      <w:r w:rsidR="0003151B" w:rsidRPr="00560F36">
        <w:rPr>
          <w:rFonts w:eastAsia="Arial" w:cs="Arial"/>
          <w:szCs w:val="22"/>
          <w:lang w:val="en-US"/>
        </w:rPr>
        <w:t>flare</w:t>
      </w:r>
      <w:r w:rsidRPr="00560F36">
        <w:rPr>
          <w:rFonts w:eastAsia="Arial" w:cs="Arial"/>
          <w:szCs w:val="22"/>
          <w:lang w:val="en-US"/>
        </w:rPr>
        <w:t xml:space="preserve"> of gout in the previous 12</w:t>
      </w:r>
      <w:r w:rsidRPr="00560F36">
        <w:rPr>
          <w:rFonts w:eastAsia="Arial" w:cs="Arial"/>
          <w:spacing w:val="-7"/>
          <w:szCs w:val="22"/>
          <w:lang w:val="en-US"/>
        </w:rPr>
        <w:t xml:space="preserve"> </w:t>
      </w:r>
      <w:r w:rsidRPr="00560F36">
        <w:rPr>
          <w:rFonts w:eastAsia="Arial" w:cs="Arial"/>
          <w:szCs w:val="22"/>
          <w:lang w:val="en-US"/>
        </w:rPr>
        <w:t>months</w:t>
      </w:r>
      <w:r w:rsidR="001C3AD0">
        <w:rPr>
          <w:rFonts w:eastAsia="Arial" w:cs="Arial"/>
          <w:szCs w:val="22"/>
          <w:lang w:val="en-US"/>
        </w:rPr>
        <w:t xml:space="preserve"> (assessed at screening questionnaire stage)</w:t>
      </w:r>
      <w:r w:rsidR="003B5D4D" w:rsidRPr="00560F36">
        <w:rPr>
          <w:rFonts w:eastAsia="Arial" w:cs="Arial"/>
          <w:szCs w:val="22"/>
          <w:lang w:val="en-US"/>
        </w:rPr>
        <w:t>, and</w:t>
      </w:r>
    </w:p>
    <w:p w14:paraId="14B27B2B" w14:textId="00FB1292" w:rsidR="004F1C22" w:rsidRPr="004F1C22" w:rsidRDefault="00C20AEB" w:rsidP="004F1C22">
      <w:pPr>
        <w:pStyle w:val="BodyText3"/>
        <w:numPr>
          <w:ilvl w:val="0"/>
          <w:numId w:val="14"/>
        </w:numPr>
        <w:jc w:val="left"/>
        <w:rPr>
          <w:szCs w:val="22"/>
        </w:rPr>
      </w:pPr>
      <w:r w:rsidRPr="00560F36">
        <w:rPr>
          <w:rFonts w:eastAsia="Arial" w:cs="Arial"/>
          <w:szCs w:val="22"/>
          <w:lang w:val="en-US"/>
        </w:rPr>
        <w:t xml:space="preserve">Serum urate ≥360 </w:t>
      </w:r>
      <w:proofErr w:type="spellStart"/>
      <w:r w:rsidRPr="00560F36">
        <w:rPr>
          <w:rFonts w:eastAsia="Arial" w:cs="Arial"/>
          <w:szCs w:val="22"/>
          <w:lang w:val="en-US"/>
        </w:rPr>
        <w:t>μmol</w:t>
      </w:r>
      <w:proofErr w:type="spellEnd"/>
      <w:r w:rsidRPr="00560F36">
        <w:rPr>
          <w:rFonts w:eastAsia="Arial" w:cs="Arial"/>
          <w:szCs w:val="22"/>
          <w:lang w:val="en-US"/>
        </w:rPr>
        <w:t>/L regardless of current</w:t>
      </w:r>
      <w:r w:rsidRPr="00560F36">
        <w:rPr>
          <w:rFonts w:eastAsia="Arial" w:cs="Arial"/>
          <w:spacing w:val="-3"/>
          <w:szCs w:val="22"/>
          <w:lang w:val="en-US"/>
        </w:rPr>
        <w:t xml:space="preserve"> </w:t>
      </w:r>
      <w:r w:rsidRPr="00560F36">
        <w:rPr>
          <w:rFonts w:eastAsia="Arial" w:cs="Arial"/>
          <w:spacing w:val="-2"/>
          <w:szCs w:val="22"/>
          <w:lang w:val="en-US"/>
        </w:rPr>
        <w:t>ULT</w:t>
      </w:r>
    </w:p>
    <w:p w14:paraId="63DA6FE7" w14:textId="77777777" w:rsidR="00B40734" w:rsidRPr="00560F36" w:rsidRDefault="00B40734" w:rsidP="00093C83">
      <w:pPr>
        <w:pStyle w:val="BodyText3"/>
        <w:ind w:right="0"/>
        <w:rPr>
          <w:iCs/>
          <w:szCs w:val="22"/>
        </w:rPr>
      </w:pPr>
    </w:p>
    <w:p w14:paraId="4E03D1A6" w14:textId="77777777" w:rsidR="00B31280" w:rsidRPr="00560F36" w:rsidRDefault="00B31280" w:rsidP="00A528A7">
      <w:pPr>
        <w:pStyle w:val="Heading3"/>
        <w:spacing w:after="240"/>
      </w:pPr>
      <w:bookmarkStart w:id="123" w:name="_Toc165362089"/>
      <w:bookmarkStart w:id="124" w:name="_Toc127205964"/>
      <w:bookmarkStart w:id="125" w:name="_Toc188604191"/>
      <w:r w:rsidRPr="00560F36">
        <w:lastRenderedPageBreak/>
        <w:t>Exclusion criteria</w:t>
      </w:r>
      <w:bookmarkEnd w:id="123"/>
      <w:bookmarkEnd w:id="124"/>
      <w:bookmarkEnd w:id="125"/>
    </w:p>
    <w:p w14:paraId="0CE9C3C3" w14:textId="51C642F8" w:rsidR="003B5D4D" w:rsidRPr="00560F36" w:rsidRDefault="00C20AEB" w:rsidP="0016339F">
      <w:pPr>
        <w:pStyle w:val="BodyText3"/>
        <w:numPr>
          <w:ilvl w:val="0"/>
          <w:numId w:val="15"/>
        </w:numPr>
        <w:jc w:val="left"/>
        <w:rPr>
          <w:iCs/>
          <w:szCs w:val="22"/>
        </w:rPr>
      </w:pPr>
      <w:r w:rsidRPr="00560F36">
        <w:rPr>
          <w:iCs/>
          <w:szCs w:val="22"/>
        </w:rPr>
        <w:t xml:space="preserve">Dementia, severe </w:t>
      </w:r>
      <w:r w:rsidR="006662D0" w:rsidRPr="00560F36">
        <w:rPr>
          <w:iCs/>
          <w:szCs w:val="22"/>
        </w:rPr>
        <w:t xml:space="preserve">enduring mental illness </w:t>
      </w:r>
      <w:r w:rsidRPr="00560F36">
        <w:rPr>
          <w:iCs/>
          <w:szCs w:val="22"/>
        </w:rPr>
        <w:t xml:space="preserve">i.e. mental health illness that makes receiving </w:t>
      </w:r>
      <w:r w:rsidR="00945BBE">
        <w:rPr>
          <w:iCs/>
          <w:szCs w:val="22"/>
        </w:rPr>
        <w:t xml:space="preserve">the </w:t>
      </w:r>
      <w:r w:rsidRPr="00560F36">
        <w:rPr>
          <w:iCs/>
          <w:szCs w:val="22"/>
        </w:rPr>
        <w:t xml:space="preserve">study information and initial screening questionnaire from GP a stressful experience, </w:t>
      </w:r>
    </w:p>
    <w:p w14:paraId="7DC8EDBE" w14:textId="5E8C9ED9" w:rsidR="00943483" w:rsidRDefault="003B5D4D" w:rsidP="00943483">
      <w:pPr>
        <w:pStyle w:val="BodyText3"/>
        <w:numPr>
          <w:ilvl w:val="0"/>
          <w:numId w:val="15"/>
        </w:numPr>
        <w:rPr>
          <w:iCs/>
          <w:szCs w:val="22"/>
        </w:rPr>
      </w:pPr>
      <w:r w:rsidRPr="00560F36">
        <w:rPr>
          <w:iCs/>
          <w:szCs w:val="22"/>
        </w:rPr>
        <w:t>U</w:t>
      </w:r>
      <w:r w:rsidR="00C20AEB" w:rsidRPr="00560F36">
        <w:rPr>
          <w:iCs/>
          <w:szCs w:val="22"/>
        </w:rPr>
        <w:t>nable to comply with study procedures</w:t>
      </w:r>
      <w:r w:rsidR="00943483">
        <w:rPr>
          <w:iCs/>
          <w:szCs w:val="22"/>
        </w:rPr>
        <w:t xml:space="preserve"> (including patients </w:t>
      </w:r>
      <w:r w:rsidR="00943483">
        <w:rPr>
          <w:rFonts w:ascii="Segoe UI" w:hAnsi="Segoe UI" w:cs="Segoe UI"/>
          <w:color w:val="201F1E"/>
          <w:sz w:val="23"/>
          <w:szCs w:val="23"/>
          <w:shd w:val="clear" w:color="auto" w:fill="FFFFFF"/>
        </w:rPr>
        <w:t>unable or not willing to have allopurinol and febuxostat due to side-effects or personal preference</w:t>
      </w:r>
      <w:r w:rsidR="00B5551B">
        <w:rPr>
          <w:rFonts w:ascii="Segoe UI" w:hAnsi="Segoe UI" w:cs="Segoe UI"/>
          <w:color w:val="201F1E"/>
          <w:sz w:val="23"/>
          <w:szCs w:val="23"/>
          <w:shd w:val="clear" w:color="auto" w:fill="FFFFFF"/>
        </w:rPr>
        <w:t>)</w:t>
      </w:r>
      <w:r w:rsidR="00943483">
        <w:rPr>
          <w:rFonts w:ascii="Segoe UI" w:hAnsi="Segoe UI" w:cs="Segoe UI"/>
          <w:color w:val="201F1E"/>
          <w:sz w:val="23"/>
          <w:szCs w:val="23"/>
          <w:shd w:val="clear" w:color="auto" w:fill="FFFFFF"/>
        </w:rPr>
        <w:t>.</w:t>
      </w:r>
    </w:p>
    <w:p w14:paraId="158C0723" w14:textId="7F2FA7DE" w:rsidR="00C20AEB" w:rsidRPr="00560F36" w:rsidRDefault="00C20AEB" w:rsidP="0016339F">
      <w:pPr>
        <w:pStyle w:val="BodyText3"/>
        <w:numPr>
          <w:ilvl w:val="0"/>
          <w:numId w:val="15"/>
        </w:numPr>
        <w:jc w:val="left"/>
        <w:rPr>
          <w:iCs/>
          <w:szCs w:val="22"/>
        </w:rPr>
      </w:pPr>
      <w:r w:rsidRPr="00560F36">
        <w:rPr>
          <w:iCs/>
          <w:szCs w:val="22"/>
        </w:rPr>
        <w:t>Life expectancy less than 12 months</w:t>
      </w:r>
      <w:r w:rsidR="003B5D4D" w:rsidRPr="00560F36">
        <w:rPr>
          <w:iCs/>
          <w:szCs w:val="22"/>
        </w:rPr>
        <w:t>,</w:t>
      </w:r>
    </w:p>
    <w:p w14:paraId="504486DE" w14:textId="15AE7F9D" w:rsidR="003B5D4D" w:rsidRPr="00560F36" w:rsidRDefault="00C20AEB" w:rsidP="0016339F">
      <w:pPr>
        <w:pStyle w:val="BodyText3"/>
        <w:numPr>
          <w:ilvl w:val="0"/>
          <w:numId w:val="15"/>
        </w:numPr>
        <w:jc w:val="left"/>
        <w:rPr>
          <w:iCs/>
          <w:szCs w:val="22"/>
        </w:rPr>
      </w:pPr>
      <w:r w:rsidRPr="00560F36">
        <w:rPr>
          <w:iCs/>
          <w:szCs w:val="22"/>
        </w:rPr>
        <w:t>Cancer treatment</w:t>
      </w:r>
      <w:r w:rsidR="00C01D55" w:rsidRPr="00560F36">
        <w:rPr>
          <w:iCs/>
          <w:szCs w:val="22"/>
        </w:rPr>
        <w:t>,</w:t>
      </w:r>
      <w:r w:rsidRPr="00560F36">
        <w:rPr>
          <w:iCs/>
          <w:szCs w:val="22"/>
        </w:rPr>
        <w:t xml:space="preserve"> i.e. surgery, radiotherapy, or chemotherapy</w:t>
      </w:r>
      <w:r w:rsidR="006D4877" w:rsidRPr="00560F36">
        <w:rPr>
          <w:iCs/>
          <w:szCs w:val="22"/>
        </w:rPr>
        <w:t xml:space="preserve"> in the previous 12 months</w:t>
      </w:r>
      <w:r w:rsidR="003B5D4D" w:rsidRPr="00560F36">
        <w:rPr>
          <w:iCs/>
          <w:szCs w:val="22"/>
        </w:rPr>
        <w:t>,</w:t>
      </w:r>
    </w:p>
    <w:p w14:paraId="3D64A5AB" w14:textId="77777777" w:rsidR="003B5D4D" w:rsidRDefault="003B5D4D" w:rsidP="0016339F">
      <w:pPr>
        <w:pStyle w:val="BodyText3"/>
        <w:numPr>
          <w:ilvl w:val="0"/>
          <w:numId w:val="15"/>
        </w:numPr>
        <w:jc w:val="left"/>
        <w:rPr>
          <w:iCs/>
          <w:szCs w:val="22"/>
        </w:rPr>
      </w:pPr>
      <w:r w:rsidRPr="00560F36">
        <w:rPr>
          <w:iCs/>
          <w:szCs w:val="22"/>
        </w:rPr>
        <w:t>S</w:t>
      </w:r>
      <w:r w:rsidR="00C20AEB" w:rsidRPr="00560F36">
        <w:rPr>
          <w:iCs/>
          <w:szCs w:val="22"/>
        </w:rPr>
        <w:t xml:space="preserve">olid organ transplant, </w:t>
      </w:r>
    </w:p>
    <w:p w14:paraId="083E755B" w14:textId="5F28E5B2" w:rsidR="006F2E89" w:rsidRPr="00560F36" w:rsidRDefault="006F2E89" w:rsidP="0016339F">
      <w:pPr>
        <w:pStyle w:val="BodyText3"/>
        <w:numPr>
          <w:ilvl w:val="0"/>
          <w:numId w:val="15"/>
        </w:numPr>
        <w:jc w:val="left"/>
        <w:rPr>
          <w:iCs/>
          <w:szCs w:val="22"/>
        </w:rPr>
      </w:pPr>
      <w:r>
        <w:rPr>
          <w:iCs/>
          <w:szCs w:val="22"/>
        </w:rPr>
        <w:t>Cirrhosis,</w:t>
      </w:r>
    </w:p>
    <w:p w14:paraId="5245A322" w14:textId="77777777" w:rsidR="003B2732" w:rsidRPr="00560F36" w:rsidRDefault="003B5D4D" w:rsidP="0016339F">
      <w:pPr>
        <w:pStyle w:val="BodyText3"/>
        <w:numPr>
          <w:ilvl w:val="0"/>
          <w:numId w:val="15"/>
        </w:numPr>
        <w:jc w:val="left"/>
        <w:rPr>
          <w:iCs/>
          <w:szCs w:val="22"/>
        </w:rPr>
      </w:pPr>
      <w:r w:rsidRPr="00560F36">
        <w:rPr>
          <w:iCs/>
          <w:szCs w:val="22"/>
        </w:rPr>
        <w:t>A</w:t>
      </w:r>
      <w:r w:rsidR="00C20AEB" w:rsidRPr="00560F36">
        <w:rPr>
          <w:iCs/>
          <w:szCs w:val="22"/>
        </w:rPr>
        <w:t>utoimmune rheumatic disease</w:t>
      </w:r>
      <w:r w:rsidR="003B2732" w:rsidRPr="00560F36">
        <w:rPr>
          <w:iCs/>
          <w:szCs w:val="22"/>
        </w:rPr>
        <w:t xml:space="preserve"> i.e. rheumatoid arthritis, psoriatic arthritis, systemic lupus erythematosus, connective tissue diseases, vasculitis, giant cell arteritis, polymyalgia rheumatica, inflammatory arthritis associated with inflammatory bowel disease, reactive arthritis, ankylosing spondylitis</w:t>
      </w:r>
      <w:r w:rsidR="00C20AEB" w:rsidRPr="00560F36">
        <w:rPr>
          <w:iCs/>
          <w:szCs w:val="22"/>
        </w:rPr>
        <w:t>,</w:t>
      </w:r>
    </w:p>
    <w:p w14:paraId="3F893BFD" w14:textId="3B9FB66B" w:rsidR="003B5D4D" w:rsidRPr="00560F36" w:rsidRDefault="003B2732" w:rsidP="0016339F">
      <w:pPr>
        <w:pStyle w:val="BodyText3"/>
        <w:numPr>
          <w:ilvl w:val="0"/>
          <w:numId w:val="15"/>
        </w:numPr>
        <w:jc w:val="left"/>
        <w:rPr>
          <w:iCs/>
          <w:szCs w:val="22"/>
        </w:rPr>
      </w:pPr>
      <w:r w:rsidRPr="00560F36">
        <w:rPr>
          <w:iCs/>
          <w:szCs w:val="22"/>
        </w:rPr>
        <w:t>Inflammatory bowel disease</w:t>
      </w:r>
      <w:r w:rsidR="00C20AEB" w:rsidRPr="00560F36">
        <w:rPr>
          <w:iCs/>
          <w:szCs w:val="22"/>
        </w:rPr>
        <w:t xml:space="preserve"> </w:t>
      </w:r>
    </w:p>
    <w:p w14:paraId="37FA940B" w14:textId="22BB4F8F" w:rsidR="00C20AEB" w:rsidRPr="00560F36" w:rsidRDefault="006A0410" w:rsidP="0016339F">
      <w:pPr>
        <w:pStyle w:val="BodyText3"/>
        <w:numPr>
          <w:ilvl w:val="0"/>
          <w:numId w:val="15"/>
        </w:numPr>
        <w:jc w:val="left"/>
        <w:rPr>
          <w:iCs/>
          <w:szCs w:val="22"/>
        </w:rPr>
      </w:pPr>
      <w:r w:rsidRPr="00560F36">
        <w:rPr>
          <w:iCs/>
          <w:szCs w:val="22"/>
        </w:rPr>
        <w:t>Current</w:t>
      </w:r>
      <w:r w:rsidR="00C20AEB" w:rsidRPr="00560F36">
        <w:rPr>
          <w:iCs/>
          <w:szCs w:val="22"/>
        </w:rPr>
        <w:t xml:space="preserve"> </w:t>
      </w:r>
      <w:r w:rsidR="005D44CA">
        <w:rPr>
          <w:iCs/>
          <w:szCs w:val="22"/>
        </w:rPr>
        <w:t xml:space="preserve">long-term </w:t>
      </w:r>
      <w:r w:rsidR="00C20AEB" w:rsidRPr="00560F36">
        <w:rPr>
          <w:iCs/>
          <w:szCs w:val="22"/>
        </w:rPr>
        <w:t xml:space="preserve">daily </w:t>
      </w:r>
      <w:r w:rsidR="00AA306C" w:rsidRPr="00560F36">
        <w:rPr>
          <w:iCs/>
          <w:szCs w:val="22"/>
        </w:rPr>
        <w:t xml:space="preserve">oral corticosteroid treatment </w:t>
      </w:r>
      <w:r w:rsidR="005D44CA">
        <w:rPr>
          <w:iCs/>
          <w:szCs w:val="22"/>
        </w:rPr>
        <w:t xml:space="preserve">defined as continuous use for </w:t>
      </w:r>
      <w:r w:rsidR="005D44CA">
        <w:rPr>
          <w:rFonts w:cs="Arial"/>
          <w:iCs/>
          <w:szCs w:val="22"/>
        </w:rPr>
        <w:t>≥</w:t>
      </w:r>
      <w:r w:rsidR="005D44CA">
        <w:rPr>
          <w:iCs/>
          <w:szCs w:val="22"/>
        </w:rPr>
        <w:t xml:space="preserve">30 days </w:t>
      </w:r>
      <w:r w:rsidR="00C20AEB" w:rsidRPr="00560F36">
        <w:rPr>
          <w:iCs/>
          <w:szCs w:val="22"/>
        </w:rPr>
        <w:t xml:space="preserve">or </w:t>
      </w:r>
      <w:r w:rsidR="005D44CA">
        <w:rPr>
          <w:iCs/>
          <w:szCs w:val="22"/>
        </w:rPr>
        <w:t xml:space="preserve">current </w:t>
      </w:r>
      <w:r w:rsidR="00C20AEB" w:rsidRPr="00560F36">
        <w:rPr>
          <w:iCs/>
          <w:szCs w:val="22"/>
        </w:rPr>
        <w:t>immunosuppressive treatments</w:t>
      </w:r>
      <w:r w:rsidR="003B5D4D" w:rsidRPr="00560F36">
        <w:rPr>
          <w:iCs/>
          <w:szCs w:val="22"/>
        </w:rPr>
        <w:t>,</w:t>
      </w:r>
    </w:p>
    <w:p w14:paraId="230E4B08" w14:textId="76D47F9A" w:rsidR="00C20AEB" w:rsidRPr="00560F36" w:rsidRDefault="00C20AEB" w:rsidP="0016339F">
      <w:pPr>
        <w:pStyle w:val="BodyText3"/>
        <w:numPr>
          <w:ilvl w:val="0"/>
          <w:numId w:val="15"/>
        </w:numPr>
        <w:rPr>
          <w:iCs/>
          <w:szCs w:val="22"/>
        </w:rPr>
      </w:pPr>
      <w:r w:rsidRPr="00560F36">
        <w:rPr>
          <w:iCs/>
          <w:szCs w:val="22"/>
        </w:rPr>
        <w:t>Stage 4/5 CKD</w:t>
      </w:r>
      <w:r w:rsidR="00AA306C" w:rsidRPr="00560F36">
        <w:rPr>
          <w:iCs/>
          <w:szCs w:val="22"/>
        </w:rPr>
        <w:t xml:space="preserve"> i.e. eGFR &lt; 30 ml/min</w:t>
      </w:r>
      <w:r w:rsidR="002C0D1D">
        <w:rPr>
          <w:iCs/>
          <w:szCs w:val="22"/>
        </w:rPr>
        <w:t>/</w:t>
      </w:r>
      <w:r w:rsidR="00895B83">
        <w:rPr>
          <w:iCs/>
          <w:szCs w:val="22"/>
        </w:rPr>
        <w:t>1.73m</w:t>
      </w:r>
      <w:r w:rsidR="00895B83">
        <w:rPr>
          <w:iCs/>
          <w:szCs w:val="22"/>
          <w:vertAlign w:val="superscript"/>
        </w:rPr>
        <w:t>2</w:t>
      </w:r>
      <w:r w:rsidR="003B5D4D" w:rsidRPr="00560F36">
        <w:rPr>
          <w:iCs/>
          <w:szCs w:val="22"/>
        </w:rPr>
        <w:t xml:space="preserve">, </w:t>
      </w:r>
    </w:p>
    <w:p w14:paraId="76612DFF" w14:textId="46BD85E8" w:rsidR="00355AEA" w:rsidRDefault="00C20AEB" w:rsidP="0016339F">
      <w:pPr>
        <w:pStyle w:val="BodyText3"/>
        <w:numPr>
          <w:ilvl w:val="0"/>
          <w:numId w:val="15"/>
        </w:numPr>
        <w:rPr>
          <w:iCs/>
          <w:szCs w:val="22"/>
        </w:rPr>
      </w:pPr>
      <w:r w:rsidRPr="00560F36">
        <w:rPr>
          <w:iCs/>
          <w:szCs w:val="22"/>
        </w:rPr>
        <w:t>Pregnant, breast feeding</w:t>
      </w:r>
      <w:r w:rsidR="006F2E89">
        <w:rPr>
          <w:iCs/>
          <w:szCs w:val="22"/>
        </w:rPr>
        <w:t xml:space="preserve"> or planning to become pregnant</w:t>
      </w:r>
      <w:r w:rsidR="00EC195E">
        <w:rPr>
          <w:iCs/>
          <w:szCs w:val="22"/>
        </w:rPr>
        <w:t xml:space="preserve"> in the next 4 years</w:t>
      </w:r>
      <w:r w:rsidR="003B5D4D" w:rsidRPr="00560F36">
        <w:rPr>
          <w:iCs/>
          <w:szCs w:val="22"/>
        </w:rPr>
        <w:t>.</w:t>
      </w:r>
    </w:p>
    <w:p w14:paraId="779128DA" w14:textId="0F394A4D" w:rsidR="004F1C22" w:rsidRDefault="00355250" w:rsidP="004F1C22">
      <w:pPr>
        <w:pStyle w:val="BodyText3"/>
        <w:ind w:left="720"/>
        <w:rPr>
          <w:rFonts w:cs="Arial"/>
          <w:iCs/>
          <w:szCs w:val="22"/>
        </w:rPr>
      </w:pPr>
      <w:r w:rsidRPr="00324599">
        <w:rPr>
          <w:rFonts w:cs="Arial"/>
          <w:iCs/>
          <w:szCs w:val="22"/>
        </w:rPr>
        <w:t xml:space="preserve">Current participation in another trial that </w:t>
      </w:r>
      <w:r>
        <w:rPr>
          <w:rFonts w:cs="Arial"/>
          <w:iCs/>
          <w:szCs w:val="22"/>
        </w:rPr>
        <w:t xml:space="preserve">may influence the outcome of this study </w:t>
      </w:r>
      <w:r w:rsidRPr="00324599">
        <w:rPr>
          <w:rFonts w:cs="Arial"/>
          <w:iCs/>
          <w:szCs w:val="22"/>
        </w:rPr>
        <w:t>(e.g. another gout study</w:t>
      </w:r>
      <w:r>
        <w:rPr>
          <w:rFonts w:cs="Arial"/>
          <w:iCs/>
          <w:szCs w:val="22"/>
        </w:rPr>
        <w:t xml:space="preserve"> or a dietary and lifestyle intervention study</w:t>
      </w:r>
      <w:r w:rsidRPr="00324599">
        <w:rPr>
          <w:rFonts w:cs="Arial"/>
          <w:iCs/>
          <w:szCs w:val="22"/>
        </w:rPr>
        <w:t>).</w:t>
      </w:r>
    </w:p>
    <w:p w14:paraId="5ED886B0" w14:textId="77777777" w:rsidR="00D8551D" w:rsidRDefault="00D8551D" w:rsidP="004F1C22">
      <w:pPr>
        <w:pStyle w:val="BodyText3"/>
        <w:rPr>
          <w:iCs/>
          <w:szCs w:val="22"/>
        </w:rPr>
      </w:pPr>
    </w:p>
    <w:p w14:paraId="2A53C497" w14:textId="5570AE38" w:rsidR="004F1C22" w:rsidRPr="00560F36" w:rsidRDefault="004F1C22" w:rsidP="004F1C22">
      <w:pPr>
        <w:pStyle w:val="BodyText3"/>
        <w:rPr>
          <w:iCs/>
          <w:szCs w:val="22"/>
        </w:rPr>
      </w:pPr>
      <w:r>
        <w:rPr>
          <w:iCs/>
          <w:szCs w:val="22"/>
        </w:rPr>
        <w:t>Patients who consent to contact</w:t>
      </w:r>
      <w:r w:rsidR="005A6B48">
        <w:rPr>
          <w:iCs/>
          <w:szCs w:val="22"/>
        </w:rPr>
        <w:t xml:space="preserve"> and</w:t>
      </w:r>
      <w:r>
        <w:rPr>
          <w:iCs/>
          <w:szCs w:val="22"/>
        </w:rPr>
        <w:t xml:space="preserve"> return the screening survey but are ineligible because they have not experienced a gout flare in the previous 12 months, will be sent a letter to ask them to contact Keele CTU if they experience a flare and are still interested in participating in the study, </w:t>
      </w:r>
      <w:r w:rsidR="00730CE0">
        <w:rPr>
          <w:iCs/>
          <w:szCs w:val="22"/>
        </w:rPr>
        <w:t xml:space="preserve">a reminder </w:t>
      </w:r>
      <w:r w:rsidR="004E6FA7">
        <w:rPr>
          <w:iCs/>
          <w:szCs w:val="22"/>
        </w:rPr>
        <w:t xml:space="preserve">letter </w:t>
      </w:r>
      <w:r w:rsidR="00730CE0">
        <w:rPr>
          <w:iCs/>
          <w:szCs w:val="22"/>
        </w:rPr>
        <w:t xml:space="preserve">will also be sent </w:t>
      </w:r>
      <w:r w:rsidR="000B7528">
        <w:rPr>
          <w:iCs/>
          <w:szCs w:val="22"/>
        </w:rPr>
        <w:t xml:space="preserve">at-least </w:t>
      </w:r>
      <w:r w:rsidR="00730CE0" w:rsidRPr="007A25B1">
        <w:rPr>
          <w:iCs/>
          <w:szCs w:val="22"/>
        </w:rPr>
        <w:t>6</w:t>
      </w:r>
      <w:r w:rsidR="00730CE0">
        <w:rPr>
          <w:iCs/>
          <w:szCs w:val="22"/>
        </w:rPr>
        <w:t xml:space="preserve"> months later </w:t>
      </w:r>
      <w:r w:rsidR="000B7528">
        <w:rPr>
          <w:iCs/>
          <w:szCs w:val="22"/>
        </w:rPr>
        <w:t xml:space="preserve">and at-least 3 months before close of recruitment </w:t>
      </w:r>
      <w:r w:rsidR="00730CE0">
        <w:rPr>
          <w:iCs/>
          <w:szCs w:val="22"/>
        </w:rPr>
        <w:t xml:space="preserve">to those who have not re-contacted. </w:t>
      </w:r>
      <w:r>
        <w:rPr>
          <w:iCs/>
          <w:szCs w:val="22"/>
        </w:rPr>
        <w:t>Patients</w:t>
      </w:r>
      <w:r w:rsidR="005A6B48">
        <w:rPr>
          <w:iCs/>
          <w:szCs w:val="22"/>
        </w:rPr>
        <w:t xml:space="preserve"> who contact Keele CTU</w:t>
      </w:r>
      <w:r>
        <w:rPr>
          <w:iCs/>
          <w:szCs w:val="22"/>
        </w:rPr>
        <w:t xml:space="preserve"> that have experienced a gout flare will be screened as per the process above. </w:t>
      </w:r>
    </w:p>
    <w:p w14:paraId="092E8368" w14:textId="77777777" w:rsidR="00355AEA" w:rsidRPr="00560F36" w:rsidRDefault="00355AEA" w:rsidP="00093C83">
      <w:pPr>
        <w:rPr>
          <w:rFonts w:ascii="Arial" w:hAnsi="Arial" w:cs="Arial"/>
          <w:sz w:val="22"/>
          <w:szCs w:val="22"/>
          <w:lang w:eastAsia="en-GB"/>
        </w:rPr>
      </w:pPr>
    </w:p>
    <w:p w14:paraId="2097E740" w14:textId="1932D312" w:rsidR="00B31280" w:rsidRDefault="00B31280" w:rsidP="00A528A7">
      <w:pPr>
        <w:pStyle w:val="Heading3"/>
      </w:pPr>
      <w:bookmarkStart w:id="126" w:name="_Toc165362091"/>
      <w:bookmarkStart w:id="127" w:name="_Toc127205965"/>
      <w:bookmarkStart w:id="128" w:name="_Toc188604192"/>
      <w:r w:rsidRPr="00260CE0">
        <w:rPr>
          <w:rStyle w:val="Heading1Char"/>
          <w:b/>
          <w:bCs/>
          <w:sz w:val="24"/>
          <w:szCs w:val="24"/>
        </w:rPr>
        <w:t xml:space="preserve">Removal of </w:t>
      </w:r>
      <w:r w:rsidR="003C40B1" w:rsidRPr="00260CE0">
        <w:rPr>
          <w:rStyle w:val="Heading1Char"/>
          <w:b/>
          <w:bCs/>
          <w:sz w:val="24"/>
          <w:szCs w:val="24"/>
        </w:rPr>
        <w:t xml:space="preserve">participants </w:t>
      </w:r>
      <w:r w:rsidRPr="00260CE0">
        <w:rPr>
          <w:rStyle w:val="Heading1Char"/>
          <w:b/>
          <w:bCs/>
          <w:sz w:val="24"/>
          <w:szCs w:val="24"/>
        </w:rPr>
        <w:t>from therapy or assessments</w:t>
      </w:r>
      <w:bookmarkEnd w:id="126"/>
      <w:r w:rsidR="0052365B" w:rsidRPr="00260CE0">
        <w:rPr>
          <w:rStyle w:val="Heading1Char"/>
          <w:b/>
          <w:bCs/>
          <w:sz w:val="24"/>
          <w:szCs w:val="24"/>
        </w:rPr>
        <w:t>/</w:t>
      </w:r>
      <w:r w:rsidR="0067763D" w:rsidRPr="00260CE0">
        <w:rPr>
          <w:rStyle w:val="Heading1Char"/>
          <w:b/>
          <w:bCs/>
          <w:sz w:val="24"/>
          <w:szCs w:val="24"/>
        </w:rPr>
        <w:t>p</w:t>
      </w:r>
      <w:r w:rsidR="0052365B" w:rsidRPr="00260CE0">
        <w:rPr>
          <w:rStyle w:val="Heading1Char"/>
          <w:b/>
          <w:bCs/>
          <w:sz w:val="24"/>
          <w:szCs w:val="24"/>
        </w:rPr>
        <w:t>articipant</w:t>
      </w:r>
      <w:r w:rsidR="0052365B" w:rsidRPr="00260CE0">
        <w:rPr>
          <w:sz w:val="22"/>
        </w:rPr>
        <w:t xml:space="preserve"> </w:t>
      </w:r>
      <w:r w:rsidR="0067763D" w:rsidRPr="00560F36">
        <w:t>w</w:t>
      </w:r>
      <w:r w:rsidR="0052365B" w:rsidRPr="00560F36">
        <w:t>ithdrawal</w:t>
      </w:r>
      <w:bookmarkEnd w:id="127"/>
      <w:bookmarkEnd w:id="128"/>
    </w:p>
    <w:p w14:paraId="3FF76683" w14:textId="77777777" w:rsidR="00FA4636" w:rsidRPr="00FA4636" w:rsidRDefault="00FA4636" w:rsidP="00FA4636">
      <w:pPr>
        <w:rPr>
          <w:lang w:eastAsia="en-GB"/>
        </w:rPr>
      </w:pPr>
    </w:p>
    <w:p w14:paraId="21B33BE0" w14:textId="784B7C5D" w:rsidR="00787CE8" w:rsidRDefault="00787CE8" w:rsidP="001F2F4A">
      <w:pPr>
        <w:pStyle w:val="BodyText3"/>
        <w:tabs>
          <w:tab w:val="clear" w:pos="0"/>
        </w:tabs>
        <w:ind w:right="0"/>
        <w:rPr>
          <w:iCs/>
          <w:szCs w:val="22"/>
        </w:rPr>
      </w:pPr>
      <w:r>
        <w:rPr>
          <w:iCs/>
          <w:szCs w:val="22"/>
        </w:rPr>
        <w:t>Study participants will be allowed to discontinue treat-to-target ULT if</w:t>
      </w:r>
      <w:r w:rsidR="001F2F4A">
        <w:rPr>
          <w:iCs/>
          <w:szCs w:val="22"/>
        </w:rPr>
        <w:t xml:space="preserve"> they</w:t>
      </w:r>
      <w:r>
        <w:rPr>
          <w:iCs/>
          <w:szCs w:val="22"/>
        </w:rPr>
        <w:t xml:space="preserve">: </w:t>
      </w:r>
    </w:p>
    <w:p w14:paraId="4E5927D8" w14:textId="77777777" w:rsidR="00787CE8" w:rsidRDefault="00787CE8" w:rsidP="00093C83">
      <w:pPr>
        <w:pStyle w:val="BodyText3"/>
        <w:tabs>
          <w:tab w:val="clear" w:pos="0"/>
        </w:tabs>
        <w:ind w:right="0"/>
        <w:rPr>
          <w:iCs/>
          <w:szCs w:val="22"/>
        </w:rPr>
      </w:pPr>
    </w:p>
    <w:p w14:paraId="076C3F8F" w14:textId="797534D6" w:rsidR="002A10EE" w:rsidRDefault="001F2F4A" w:rsidP="00093C83">
      <w:pPr>
        <w:pStyle w:val="BodyText3"/>
        <w:tabs>
          <w:tab w:val="clear" w:pos="0"/>
        </w:tabs>
        <w:ind w:right="0"/>
        <w:rPr>
          <w:iCs/>
          <w:szCs w:val="22"/>
        </w:rPr>
      </w:pPr>
      <w:r>
        <w:rPr>
          <w:iCs/>
          <w:szCs w:val="22"/>
        </w:rPr>
        <w:t>1</w:t>
      </w:r>
      <w:r w:rsidR="00D85803">
        <w:rPr>
          <w:iCs/>
          <w:szCs w:val="22"/>
        </w:rPr>
        <w:t>.</w:t>
      </w:r>
      <w:r>
        <w:rPr>
          <w:iCs/>
          <w:szCs w:val="22"/>
        </w:rPr>
        <w:t xml:space="preserve"> </w:t>
      </w:r>
      <w:r w:rsidR="00787CE8">
        <w:rPr>
          <w:iCs/>
          <w:szCs w:val="22"/>
        </w:rPr>
        <w:t>experience</w:t>
      </w:r>
      <w:r w:rsidR="00432540">
        <w:rPr>
          <w:iCs/>
          <w:szCs w:val="22"/>
        </w:rPr>
        <w:t xml:space="preserve"> </w:t>
      </w:r>
      <w:r w:rsidR="00C309E9" w:rsidRPr="00560F36">
        <w:rPr>
          <w:iCs/>
          <w:szCs w:val="22"/>
        </w:rPr>
        <w:t>side-effect</w:t>
      </w:r>
      <w:r w:rsidR="003F16A6" w:rsidRPr="00560F36">
        <w:rPr>
          <w:iCs/>
          <w:szCs w:val="22"/>
        </w:rPr>
        <w:t>s</w:t>
      </w:r>
      <w:r w:rsidR="00C309E9" w:rsidRPr="00560F36">
        <w:rPr>
          <w:iCs/>
          <w:szCs w:val="22"/>
        </w:rPr>
        <w:t xml:space="preserve"> </w:t>
      </w:r>
      <w:r w:rsidR="003F16A6" w:rsidRPr="00560F36">
        <w:rPr>
          <w:iCs/>
          <w:szCs w:val="22"/>
        </w:rPr>
        <w:t xml:space="preserve">from </w:t>
      </w:r>
      <w:r w:rsidR="00C309E9" w:rsidRPr="00560F36">
        <w:rPr>
          <w:iCs/>
          <w:szCs w:val="22"/>
        </w:rPr>
        <w:t>the treat</w:t>
      </w:r>
      <w:r w:rsidR="00C01D55" w:rsidRPr="00560F36">
        <w:rPr>
          <w:iCs/>
          <w:szCs w:val="22"/>
        </w:rPr>
        <w:t>-</w:t>
      </w:r>
      <w:r w:rsidR="00C309E9" w:rsidRPr="00560F36">
        <w:rPr>
          <w:iCs/>
          <w:szCs w:val="22"/>
        </w:rPr>
        <w:t>to</w:t>
      </w:r>
      <w:r w:rsidR="00C01D55" w:rsidRPr="00560F36">
        <w:rPr>
          <w:iCs/>
          <w:szCs w:val="22"/>
        </w:rPr>
        <w:t>-</w:t>
      </w:r>
      <w:r w:rsidR="00C309E9" w:rsidRPr="00560F36">
        <w:rPr>
          <w:iCs/>
          <w:szCs w:val="22"/>
        </w:rPr>
        <w:t xml:space="preserve">target ULT protocol and </w:t>
      </w:r>
      <w:r w:rsidR="00787CE8">
        <w:rPr>
          <w:iCs/>
          <w:szCs w:val="22"/>
        </w:rPr>
        <w:t xml:space="preserve">are </w:t>
      </w:r>
      <w:r w:rsidR="00C309E9" w:rsidRPr="00560F36">
        <w:rPr>
          <w:iCs/>
          <w:szCs w:val="22"/>
        </w:rPr>
        <w:t xml:space="preserve">unwilling to </w:t>
      </w:r>
      <w:proofErr w:type="gramStart"/>
      <w:r w:rsidR="007951C1" w:rsidRPr="00560F36">
        <w:rPr>
          <w:iCs/>
          <w:szCs w:val="22"/>
        </w:rPr>
        <w:t xml:space="preserve">continue </w:t>
      </w:r>
      <w:r w:rsidR="00787CE8">
        <w:rPr>
          <w:iCs/>
          <w:szCs w:val="22"/>
        </w:rPr>
        <w:t>on</w:t>
      </w:r>
      <w:proofErr w:type="gramEnd"/>
      <w:r w:rsidR="00787CE8">
        <w:rPr>
          <w:iCs/>
          <w:szCs w:val="22"/>
        </w:rPr>
        <w:t xml:space="preserve"> it, </w:t>
      </w:r>
    </w:p>
    <w:p w14:paraId="4D5A5BF7" w14:textId="77777777" w:rsidR="00787CE8" w:rsidRDefault="00787CE8" w:rsidP="00093C83">
      <w:pPr>
        <w:pStyle w:val="BodyText3"/>
        <w:tabs>
          <w:tab w:val="clear" w:pos="0"/>
        </w:tabs>
        <w:ind w:right="0"/>
        <w:rPr>
          <w:iCs/>
          <w:szCs w:val="22"/>
        </w:rPr>
      </w:pPr>
    </w:p>
    <w:p w14:paraId="1D35C13C" w14:textId="2D5FBAF0" w:rsidR="00787CE8" w:rsidRDefault="00787CE8" w:rsidP="00093C83">
      <w:pPr>
        <w:pStyle w:val="BodyText3"/>
        <w:tabs>
          <w:tab w:val="clear" w:pos="0"/>
        </w:tabs>
        <w:ind w:right="0"/>
        <w:rPr>
          <w:iCs/>
          <w:szCs w:val="22"/>
        </w:rPr>
      </w:pPr>
      <w:r>
        <w:rPr>
          <w:iCs/>
          <w:szCs w:val="22"/>
        </w:rPr>
        <w:t>2</w:t>
      </w:r>
      <w:r w:rsidR="00D85803">
        <w:rPr>
          <w:iCs/>
          <w:szCs w:val="22"/>
        </w:rPr>
        <w:t>.</w:t>
      </w:r>
      <w:r>
        <w:rPr>
          <w:iCs/>
          <w:szCs w:val="22"/>
        </w:rPr>
        <w:t xml:space="preserve"> </w:t>
      </w:r>
      <w:r w:rsidR="00C309E9" w:rsidRPr="00560F36">
        <w:rPr>
          <w:iCs/>
          <w:szCs w:val="22"/>
        </w:rPr>
        <w:t>develop a temporary or permanent contra-indication to ULT, such as pregnancy, terminal illness</w:t>
      </w:r>
      <w:r>
        <w:rPr>
          <w:iCs/>
          <w:szCs w:val="22"/>
        </w:rPr>
        <w:t xml:space="preserve">, or </w:t>
      </w:r>
    </w:p>
    <w:p w14:paraId="494075F8" w14:textId="77777777" w:rsidR="00787CE8" w:rsidRDefault="00787CE8" w:rsidP="00093C83">
      <w:pPr>
        <w:pStyle w:val="BodyText3"/>
        <w:tabs>
          <w:tab w:val="clear" w:pos="0"/>
        </w:tabs>
        <w:ind w:right="0"/>
        <w:rPr>
          <w:iCs/>
          <w:szCs w:val="22"/>
        </w:rPr>
      </w:pPr>
    </w:p>
    <w:p w14:paraId="28E45E8C" w14:textId="30988197" w:rsidR="00787CE8" w:rsidRDefault="00787CE8" w:rsidP="00093C83">
      <w:pPr>
        <w:pStyle w:val="BodyText3"/>
        <w:tabs>
          <w:tab w:val="clear" w:pos="0"/>
        </w:tabs>
        <w:ind w:right="0"/>
        <w:rPr>
          <w:iCs/>
          <w:szCs w:val="22"/>
        </w:rPr>
      </w:pPr>
      <w:r>
        <w:rPr>
          <w:iCs/>
          <w:szCs w:val="22"/>
        </w:rPr>
        <w:t>3</w:t>
      </w:r>
      <w:r w:rsidR="00D85803">
        <w:rPr>
          <w:iCs/>
          <w:szCs w:val="22"/>
        </w:rPr>
        <w:t>.</w:t>
      </w:r>
      <w:r>
        <w:rPr>
          <w:iCs/>
          <w:szCs w:val="22"/>
        </w:rPr>
        <w:t xml:space="preserve"> wish to discontinue treat-to-target ULT without specif</w:t>
      </w:r>
      <w:r w:rsidR="001D2937">
        <w:rPr>
          <w:iCs/>
          <w:szCs w:val="22"/>
        </w:rPr>
        <w:t xml:space="preserve">ying a </w:t>
      </w:r>
      <w:r>
        <w:rPr>
          <w:iCs/>
          <w:szCs w:val="22"/>
        </w:rPr>
        <w:t>reason</w:t>
      </w:r>
      <w:r w:rsidR="00C309E9" w:rsidRPr="00560F36">
        <w:rPr>
          <w:iCs/>
          <w:szCs w:val="22"/>
        </w:rPr>
        <w:t xml:space="preserve">. </w:t>
      </w:r>
    </w:p>
    <w:p w14:paraId="1E86EC0C" w14:textId="77777777" w:rsidR="00787CE8" w:rsidRDefault="00787CE8" w:rsidP="00093C83">
      <w:pPr>
        <w:pStyle w:val="BodyText3"/>
        <w:tabs>
          <w:tab w:val="clear" w:pos="0"/>
        </w:tabs>
        <w:ind w:right="0"/>
        <w:rPr>
          <w:iCs/>
          <w:szCs w:val="22"/>
        </w:rPr>
      </w:pPr>
    </w:p>
    <w:p w14:paraId="7E8F57D1" w14:textId="3EF20C83" w:rsidR="00C309E9" w:rsidRPr="00560F36" w:rsidRDefault="00C309E9" w:rsidP="00093C83">
      <w:pPr>
        <w:pStyle w:val="BodyText3"/>
        <w:tabs>
          <w:tab w:val="clear" w:pos="0"/>
        </w:tabs>
        <w:ind w:right="0"/>
        <w:rPr>
          <w:iCs/>
          <w:szCs w:val="22"/>
        </w:rPr>
      </w:pPr>
      <w:r w:rsidRPr="00560F36">
        <w:rPr>
          <w:iCs/>
          <w:szCs w:val="22"/>
        </w:rPr>
        <w:t>However, every attempt will be made to keep them in the study.</w:t>
      </w:r>
      <w:r w:rsidR="00787CE8" w:rsidRPr="00787CE8">
        <w:rPr>
          <w:iCs/>
          <w:szCs w:val="22"/>
        </w:rPr>
        <w:t xml:space="preserve"> </w:t>
      </w:r>
      <w:r w:rsidR="001D2937">
        <w:rPr>
          <w:iCs/>
          <w:szCs w:val="22"/>
        </w:rPr>
        <w:t xml:space="preserve">If they agree to </w:t>
      </w:r>
      <w:r w:rsidR="00787CE8" w:rsidRPr="00560F36">
        <w:rPr>
          <w:iCs/>
          <w:szCs w:val="22"/>
        </w:rPr>
        <w:t>continue in the study</w:t>
      </w:r>
      <w:r w:rsidR="001D2937">
        <w:rPr>
          <w:iCs/>
          <w:szCs w:val="22"/>
        </w:rPr>
        <w:t xml:space="preserve">, they </w:t>
      </w:r>
      <w:r w:rsidR="00787CE8" w:rsidRPr="00560F36">
        <w:rPr>
          <w:iCs/>
          <w:szCs w:val="22"/>
        </w:rPr>
        <w:t>will be invited to attend research assessment visits</w:t>
      </w:r>
      <w:r w:rsidR="001D2937">
        <w:rPr>
          <w:iCs/>
          <w:szCs w:val="22"/>
        </w:rPr>
        <w:t xml:space="preserve"> and provide outcome data</w:t>
      </w:r>
      <w:r w:rsidR="00787CE8">
        <w:rPr>
          <w:iCs/>
          <w:szCs w:val="22"/>
        </w:rPr>
        <w:t>.</w:t>
      </w:r>
      <w:r w:rsidRPr="00560F36">
        <w:rPr>
          <w:iCs/>
          <w:szCs w:val="22"/>
        </w:rPr>
        <w:t xml:space="preserve"> </w:t>
      </w:r>
    </w:p>
    <w:p w14:paraId="5C28D766" w14:textId="77777777" w:rsidR="00C309E9" w:rsidRPr="00560F36" w:rsidRDefault="00C309E9" w:rsidP="00093C83">
      <w:pPr>
        <w:pStyle w:val="BodyText3"/>
        <w:tabs>
          <w:tab w:val="clear" w:pos="0"/>
        </w:tabs>
        <w:ind w:right="0"/>
        <w:rPr>
          <w:iCs/>
          <w:szCs w:val="22"/>
        </w:rPr>
      </w:pPr>
    </w:p>
    <w:p w14:paraId="3EE8E180" w14:textId="77777777" w:rsidR="00EC195E" w:rsidRDefault="003E6E40" w:rsidP="001F2F4A">
      <w:pPr>
        <w:pStyle w:val="BodyText3"/>
        <w:tabs>
          <w:tab w:val="clear" w:pos="0"/>
        </w:tabs>
        <w:ind w:right="0"/>
        <w:rPr>
          <w:iCs/>
          <w:szCs w:val="22"/>
        </w:rPr>
      </w:pPr>
      <w:r w:rsidRPr="00EC195E">
        <w:rPr>
          <w:b/>
          <w:iCs/>
          <w:szCs w:val="22"/>
        </w:rPr>
        <w:t>Intent to withdraw from the study</w:t>
      </w:r>
      <w:r>
        <w:rPr>
          <w:iCs/>
          <w:szCs w:val="22"/>
        </w:rPr>
        <w:t xml:space="preserve">: </w:t>
      </w:r>
    </w:p>
    <w:p w14:paraId="6977E58D" w14:textId="77777777" w:rsidR="00EC195E" w:rsidRDefault="00EC195E" w:rsidP="001F2F4A">
      <w:pPr>
        <w:pStyle w:val="BodyText3"/>
        <w:tabs>
          <w:tab w:val="clear" w:pos="0"/>
        </w:tabs>
        <w:ind w:right="0"/>
        <w:rPr>
          <w:iCs/>
          <w:szCs w:val="22"/>
        </w:rPr>
      </w:pPr>
    </w:p>
    <w:p w14:paraId="609F61ED" w14:textId="071FC93D" w:rsidR="003E6E40" w:rsidRDefault="003E6E40" w:rsidP="001F2F4A">
      <w:pPr>
        <w:pStyle w:val="BodyText3"/>
        <w:tabs>
          <w:tab w:val="clear" w:pos="0"/>
        </w:tabs>
        <w:ind w:right="0"/>
        <w:rPr>
          <w:iCs/>
          <w:szCs w:val="22"/>
        </w:rPr>
      </w:pPr>
      <w:r w:rsidRPr="00560F36">
        <w:rPr>
          <w:iCs/>
          <w:szCs w:val="22"/>
        </w:rPr>
        <w:lastRenderedPageBreak/>
        <w:t xml:space="preserve">If a participant indicates a wish to withdraw, the participant will be requested to at least permit primary outcome data to be collected (ideally at the end of the participant’s follow-up period), ensuring that enough data are recorded to support the planned analysis. Phone-calls, and letters to the participant will be used for re-contacting and reminding non-responders and non-attendees.  </w:t>
      </w:r>
    </w:p>
    <w:p w14:paraId="4E8D8E87" w14:textId="77777777" w:rsidR="003E6E40" w:rsidRDefault="003E6E40" w:rsidP="001F2F4A">
      <w:pPr>
        <w:pStyle w:val="BodyText3"/>
        <w:tabs>
          <w:tab w:val="clear" w:pos="0"/>
        </w:tabs>
        <w:ind w:right="0"/>
        <w:rPr>
          <w:iCs/>
          <w:szCs w:val="22"/>
        </w:rPr>
      </w:pPr>
    </w:p>
    <w:p w14:paraId="13AAC6DA" w14:textId="429E789D" w:rsidR="001D2937" w:rsidRDefault="001D2937" w:rsidP="001F2F4A">
      <w:pPr>
        <w:pStyle w:val="BodyText3"/>
        <w:tabs>
          <w:tab w:val="clear" w:pos="0"/>
        </w:tabs>
        <w:ind w:right="0"/>
        <w:rPr>
          <w:iCs/>
          <w:szCs w:val="22"/>
        </w:rPr>
      </w:pPr>
      <w:r>
        <w:rPr>
          <w:iCs/>
          <w:szCs w:val="22"/>
        </w:rPr>
        <w:t>Study p</w:t>
      </w:r>
      <w:r w:rsidR="00846E54" w:rsidRPr="00560F36">
        <w:rPr>
          <w:iCs/>
          <w:szCs w:val="22"/>
        </w:rPr>
        <w:t xml:space="preserve">articipants </w:t>
      </w:r>
      <w:r w:rsidR="00C309E9" w:rsidRPr="00560F36">
        <w:rPr>
          <w:iCs/>
          <w:szCs w:val="22"/>
        </w:rPr>
        <w:t xml:space="preserve">will </w:t>
      </w:r>
      <w:r w:rsidR="00846E54" w:rsidRPr="00560F36">
        <w:rPr>
          <w:iCs/>
          <w:szCs w:val="22"/>
        </w:rPr>
        <w:t xml:space="preserve">be withdrawn from </w:t>
      </w:r>
      <w:r w:rsidR="00C309E9" w:rsidRPr="00560F36">
        <w:rPr>
          <w:iCs/>
          <w:szCs w:val="22"/>
        </w:rPr>
        <w:t xml:space="preserve">the </w:t>
      </w:r>
      <w:r w:rsidR="00846E54" w:rsidRPr="00560F36">
        <w:rPr>
          <w:iCs/>
          <w:szCs w:val="22"/>
        </w:rPr>
        <w:t>study</w:t>
      </w:r>
      <w:r>
        <w:rPr>
          <w:iCs/>
          <w:szCs w:val="22"/>
        </w:rPr>
        <w:t>:</w:t>
      </w:r>
    </w:p>
    <w:p w14:paraId="791B1FBC" w14:textId="77777777" w:rsidR="001D2937" w:rsidRDefault="001D2937" w:rsidP="001D2937">
      <w:pPr>
        <w:pStyle w:val="BodyText3"/>
        <w:tabs>
          <w:tab w:val="clear" w:pos="0"/>
        </w:tabs>
        <w:ind w:right="0"/>
        <w:rPr>
          <w:iCs/>
          <w:szCs w:val="22"/>
        </w:rPr>
      </w:pPr>
    </w:p>
    <w:p w14:paraId="0B04CE32" w14:textId="3997A85D" w:rsidR="001D2937" w:rsidRDefault="001D2937" w:rsidP="001D2937">
      <w:pPr>
        <w:pStyle w:val="BodyText3"/>
        <w:tabs>
          <w:tab w:val="clear" w:pos="0"/>
        </w:tabs>
        <w:ind w:right="0"/>
        <w:rPr>
          <w:iCs/>
          <w:szCs w:val="22"/>
        </w:rPr>
      </w:pPr>
      <w:r>
        <w:rPr>
          <w:iCs/>
          <w:szCs w:val="22"/>
        </w:rPr>
        <w:t>1</w:t>
      </w:r>
      <w:r w:rsidR="00D85803">
        <w:rPr>
          <w:iCs/>
          <w:szCs w:val="22"/>
        </w:rPr>
        <w:t>.</w:t>
      </w:r>
      <w:r>
        <w:rPr>
          <w:iCs/>
          <w:szCs w:val="22"/>
        </w:rPr>
        <w:t xml:space="preserve"> </w:t>
      </w:r>
      <w:r w:rsidR="00D8551D">
        <w:rPr>
          <w:iCs/>
          <w:szCs w:val="22"/>
        </w:rPr>
        <w:t xml:space="preserve">if </w:t>
      </w:r>
      <w:r w:rsidR="00846E54" w:rsidRPr="00560F36">
        <w:rPr>
          <w:iCs/>
          <w:szCs w:val="22"/>
        </w:rPr>
        <w:t>consent is withdrawn</w:t>
      </w:r>
      <w:r>
        <w:rPr>
          <w:iCs/>
          <w:szCs w:val="22"/>
        </w:rPr>
        <w:t xml:space="preserve">, </w:t>
      </w:r>
    </w:p>
    <w:p w14:paraId="209D6396" w14:textId="77777777" w:rsidR="001D2937" w:rsidRDefault="001D2937" w:rsidP="001D2937">
      <w:pPr>
        <w:pStyle w:val="BodyText3"/>
        <w:tabs>
          <w:tab w:val="clear" w:pos="0"/>
        </w:tabs>
        <w:ind w:right="0"/>
        <w:rPr>
          <w:iCs/>
          <w:szCs w:val="22"/>
        </w:rPr>
      </w:pPr>
    </w:p>
    <w:p w14:paraId="015ED2D7" w14:textId="422A2314" w:rsidR="001D2937" w:rsidRDefault="001D2937" w:rsidP="001D2937">
      <w:pPr>
        <w:pStyle w:val="BodyText3"/>
        <w:tabs>
          <w:tab w:val="clear" w:pos="0"/>
        </w:tabs>
        <w:ind w:right="0"/>
        <w:rPr>
          <w:iCs/>
          <w:szCs w:val="22"/>
        </w:rPr>
      </w:pPr>
      <w:r>
        <w:rPr>
          <w:iCs/>
          <w:szCs w:val="22"/>
        </w:rPr>
        <w:t>2</w:t>
      </w:r>
      <w:r w:rsidR="00D85803">
        <w:rPr>
          <w:iCs/>
          <w:szCs w:val="22"/>
        </w:rPr>
        <w:t>.</w:t>
      </w:r>
      <w:r>
        <w:rPr>
          <w:iCs/>
          <w:szCs w:val="22"/>
        </w:rPr>
        <w:t xml:space="preserve"> at the</w:t>
      </w:r>
      <w:r w:rsidR="001F2F4A">
        <w:rPr>
          <w:iCs/>
          <w:szCs w:val="22"/>
        </w:rPr>
        <w:t xml:space="preserve"> participants’ </w:t>
      </w:r>
      <w:r>
        <w:rPr>
          <w:iCs/>
          <w:szCs w:val="22"/>
        </w:rPr>
        <w:t>own discretion, or</w:t>
      </w:r>
    </w:p>
    <w:p w14:paraId="27A1AF61" w14:textId="77777777" w:rsidR="003E6E40" w:rsidRDefault="003E6E40" w:rsidP="001D2937">
      <w:pPr>
        <w:pStyle w:val="BodyText3"/>
        <w:tabs>
          <w:tab w:val="clear" w:pos="0"/>
        </w:tabs>
        <w:ind w:right="0"/>
        <w:rPr>
          <w:iCs/>
          <w:szCs w:val="22"/>
        </w:rPr>
      </w:pPr>
    </w:p>
    <w:p w14:paraId="68F4E9CF" w14:textId="195BAF83" w:rsidR="001D2937" w:rsidRDefault="001D2937" w:rsidP="001D2937">
      <w:pPr>
        <w:pStyle w:val="BodyText3"/>
        <w:tabs>
          <w:tab w:val="clear" w:pos="0"/>
        </w:tabs>
        <w:ind w:right="0"/>
        <w:rPr>
          <w:iCs/>
          <w:szCs w:val="22"/>
        </w:rPr>
      </w:pPr>
      <w:r>
        <w:rPr>
          <w:iCs/>
          <w:szCs w:val="22"/>
        </w:rPr>
        <w:t>3</w:t>
      </w:r>
      <w:r w:rsidR="00D85803">
        <w:rPr>
          <w:iCs/>
          <w:szCs w:val="22"/>
        </w:rPr>
        <w:t>.</w:t>
      </w:r>
      <w:r>
        <w:rPr>
          <w:iCs/>
          <w:szCs w:val="22"/>
        </w:rPr>
        <w:t xml:space="preserve"> at the discretion of the Chief Investigator</w:t>
      </w:r>
      <w:r w:rsidR="00C309E9" w:rsidRPr="00560F36">
        <w:rPr>
          <w:iCs/>
          <w:szCs w:val="22"/>
        </w:rPr>
        <w:t>.</w:t>
      </w:r>
    </w:p>
    <w:p w14:paraId="0FC0DEC5" w14:textId="77777777" w:rsidR="001D2937" w:rsidRDefault="001D2937" w:rsidP="001D2937">
      <w:pPr>
        <w:pStyle w:val="BodyText3"/>
        <w:tabs>
          <w:tab w:val="clear" w:pos="0"/>
        </w:tabs>
        <w:ind w:right="0"/>
        <w:rPr>
          <w:iCs/>
          <w:szCs w:val="22"/>
        </w:rPr>
      </w:pPr>
    </w:p>
    <w:p w14:paraId="1AD95413" w14:textId="77777777" w:rsidR="003E6E40" w:rsidRDefault="003E6E40" w:rsidP="0016339F">
      <w:pPr>
        <w:pStyle w:val="BodyText3"/>
        <w:numPr>
          <w:ilvl w:val="0"/>
          <w:numId w:val="27"/>
        </w:numPr>
        <w:tabs>
          <w:tab w:val="clear" w:pos="0"/>
        </w:tabs>
        <w:ind w:right="0"/>
        <w:rPr>
          <w:rFonts w:cs="Arial"/>
          <w:szCs w:val="22"/>
        </w:rPr>
      </w:pPr>
      <w:r w:rsidRPr="00560F36">
        <w:rPr>
          <w:rFonts w:cs="Arial"/>
          <w:szCs w:val="22"/>
        </w:rPr>
        <w:t xml:space="preserve">The participants will be made aware that </w:t>
      </w:r>
      <w:r>
        <w:rPr>
          <w:rFonts w:cs="Arial"/>
          <w:szCs w:val="22"/>
        </w:rPr>
        <w:t xml:space="preserve">withdrawing from the study </w:t>
      </w:r>
      <w:r w:rsidRPr="00560F36">
        <w:rPr>
          <w:rFonts w:cs="Arial"/>
          <w:szCs w:val="22"/>
        </w:rPr>
        <w:t>will not affect their future care</w:t>
      </w:r>
      <w:r>
        <w:rPr>
          <w:rFonts w:cs="Arial"/>
          <w:szCs w:val="22"/>
        </w:rPr>
        <w:t>, and that a</w:t>
      </w:r>
      <w:r w:rsidRPr="00560F36">
        <w:rPr>
          <w:iCs/>
          <w:szCs w:val="22"/>
        </w:rPr>
        <w:t xml:space="preserve">brupt termination of study treatment does not affect </w:t>
      </w:r>
      <w:r>
        <w:rPr>
          <w:iCs/>
          <w:szCs w:val="22"/>
        </w:rPr>
        <w:t xml:space="preserve">their </w:t>
      </w:r>
      <w:r w:rsidRPr="00560F36">
        <w:rPr>
          <w:iCs/>
          <w:szCs w:val="22"/>
        </w:rPr>
        <w:t>safety</w:t>
      </w:r>
      <w:r w:rsidRPr="00560F36">
        <w:rPr>
          <w:rFonts w:cs="Arial"/>
          <w:szCs w:val="22"/>
        </w:rPr>
        <w:t>.</w:t>
      </w:r>
    </w:p>
    <w:p w14:paraId="74974F3B" w14:textId="77777777" w:rsidR="003E6E40" w:rsidRDefault="003E6E40" w:rsidP="003E6E40">
      <w:pPr>
        <w:pStyle w:val="BodyText3"/>
        <w:tabs>
          <w:tab w:val="clear" w:pos="0"/>
        </w:tabs>
        <w:ind w:left="720" w:right="0"/>
        <w:rPr>
          <w:rFonts w:cs="Arial"/>
          <w:szCs w:val="22"/>
        </w:rPr>
      </w:pPr>
    </w:p>
    <w:p w14:paraId="0CAA1C71" w14:textId="77777777" w:rsidR="003E6E40" w:rsidRDefault="003E6E40" w:rsidP="0016339F">
      <w:pPr>
        <w:pStyle w:val="BodyText3"/>
        <w:numPr>
          <w:ilvl w:val="0"/>
          <w:numId w:val="27"/>
        </w:numPr>
        <w:tabs>
          <w:tab w:val="clear" w:pos="0"/>
        </w:tabs>
        <w:ind w:right="0"/>
        <w:rPr>
          <w:rFonts w:cs="Arial"/>
          <w:szCs w:val="22"/>
        </w:rPr>
      </w:pPr>
      <w:r w:rsidRPr="003E6E40">
        <w:rPr>
          <w:iCs/>
          <w:szCs w:val="22"/>
        </w:rPr>
        <w:t>Participants who withdraw from the study will have data on the date of withdrawal and reason of withdrawal collected where possible.</w:t>
      </w:r>
    </w:p>
    <w:p w14:paraId="4951EA03" w14:textId="77777777" w:rsidR="003E6E40" w:rsidRDefault="003E6E40" w:rsidP="003E6E40">
      <w:pPr>
        <w:pStyle w:val="ListParagraph"/>
        <w:rPr>
          <w:rFonts w:cs="Arial"/>
          <w:szCs w:val="22"/>
        </w:rPr>
      </w:pPr>
    </w:p>
    <w:p w14:paraId="51F4A410" w14:textId="5AABED4A" w:rsidR="003E6E40" w:rsidRPr="003E6E40" w:rsidRDefault="003E6E40" w:rsidP="0016339F">
      <w:pPr>
        <w:pStyle w:val="BodyText3"/>
        <w:numPr>
          <w:ilvl w:val="0"/>
          <w:numId w:val="27"/>
        </w:numPr>
        <w:tabs>
          <w:tab w:val="clear" w:pos="0"/>
        </w:tabs>
        <w:ind w:right="0"/>
        <w:rPr>
          <w:rFonts w:cs="Arial"/>
          <w:szCs w:val="22"/>
        </w:rPr>
      </w:pPr>
      <w:r w:rsidRPr="003E6E40">
        <w:rPr>
          <w:rFonts w:cs="Arial"/>
          <w:szCs w:val="22"/>
        </w:rPr>
        <w:t>Participants will be made aware (via the PIS and consent form) that should they withdraw, the data collected to date cannot be erased or destroyed and will still be used in the final analysis.</w:t>
      </w:r>
    </w:p>
    <w:p w14:paraId="6A452385" w14:textId="0C892839" w:rsidR="003E6E40" w:rsidRPr="003E6E40" w:rsidRDefault="003E6E40" w:rsidP="00730CE0">
      <w:pPr>
        <w:pStyle w:val="BodyText3"/>
        <w:tabs>
          <w:tab w:val="clear" w:pos="0"/>
        </w:tabs>
        <w:ind w:right="0"/>
        <w:rPr>
          <w:rFonts w:cs="Arial"/>
          <w:szCs w:val="22"/>
        </w:rPr>
      </w:pPr>
    </w:p>
    <w:p w14:paraId="574BAC91" w14:textId="78A2E7DE" w:rsidR="00B31280" w:rsidRPr="00560F36" w:rsidRDefault="00C20AEB" w:rsidP="00C20AEB">
      <w:pPr>
        <w:pStyle w:val="BodyText3"/>
        <w:tabs>
          <w:tab w:val="clear" w:pos="0"/>
        </w:tabs>
        <w:ind w:right="0"/>
        <w:rPr>
          <w:rFonts w:cs="Arial"/>
          <w:szCs w:val="22"/>
        </w:rPr>
      </w:pPr>
      <w:r w:rsidRPr="00560F36">
        <w:rPr>
          <w:iCs/>
          <w:szCs w:val="22"/>
        </w:rPr>
        <w:t>E</w:t>
      </w:r>
      <w:r w:rsidR="00846E54" w:rsidRPr="00560F36">
        <w:rPr>
          <w:iCs/>
          <w:szCs w:val="22"/>
        </w:rPr>
        <w:t>nrolled participants who are not yet randomi</w:t>
      </w:r>
      <w:r w:rsidR="005700E0" w:rsidRPr="00560F36">
        <w:rPr>
          <w:iCs/>
          <w:szCs w:val="22"/>
        </w:rPr>
        <w:t>z</w:t>
      </w:r>
      <w:r w:rsidR="00846E54" w:rsidRPr="00560F36">
        <w:rPr>
          <w:iCs/>
          <w:szCs w:val="22"/>
        </w:rPr>
        <w:t>ed can be replaced (though keeping their trial ID), but participants who withdraw after randomi</w:t>
      </w:r>
      <w:r w:rsidR="005700E0" w:rsidRPr="00560F36">
        <w:rPr>
          <w:iCs/>
          <w:szCs w:val="22"/>
        </w:rPr>
        <w:t>z</w:t>
      </w:r>
      <w:r w:rsidR="00846E54" w:rsidRPr="00560F36">
        <w:rPr>
          <w:iCs/>
          <w:szCs w:val="22"/>
        </w:rPr>
        <w:t>ation will not be replaced.</w:t>
      </w:r>
    </w:p>
    <w:p w14:paraId="601505C4" w14:textId="77777777" w:rsidR="00153A58" w:rsidRDefault="00153A58" w:rsidP="00260CE0">
      <w:bookmarkStart w:id="129" w:name="_Toc165362092"/>
    </w:p>
    <w:p w14:paraId="566FF9B8" w14:textId="4C4918DA" w:rsidR="003D4914" w:rsidRPr="00560F36" w:rsidRDefault="003D4914" w:rsidP="00A528A7">
      <w:pPr>
        <w:pStyle w:val="Heading3"/>
      </w:pPr>
      <w:bookmarkStart w:id="130" w:name="_Toc127205966"/>
      <w:bookmarkStart w:id="131" w:name="_Toc188604193"/>
      <w:r w:rsidRPr="00560F36">
        <w:t>Informed consent</w:t>
      </w:r>
      <w:bookmarkEnd w:id="129"/>
      <w:bookmarkEnd w:id="130"/>
      <w:bookmarkEnd w:id="131"/>
    </w:p>
    <w:p w14:paraId="20CBD911" w14:textId="77777777" w:rsidR="00E25659" w:rsidRPr="00560F36" w:rsidRDefault="00E25659" w:rsidP="00093C83">
      <w:pPr>
        <w:pStyle w:val="NormalWeb"/>
        <w:shd w:val="clear" w:color="auto" w:fill="FFFFFF"/>
        <w:spacing w:before="0" w:after="0" w:line="240" w:lineRule="auto"/>
        <w:rPr>
          <w:rFonts w:ascii="Arial" w:hAnsi="Arial" w:cs="Arial"/>
          <w:sz w:val="22"/>
          <w:szCs w:val="22"/>
        </w:rPr>
      </w:pPr>
    </w:p>
    <w:p w14:paraId="4753371E" w14:textId="6BF1F7A8" w:rsidR="005A4C20" w:rsidRDefault="003D4914" w:rsidP="00093C83">
      <w:pPr>
        <w:pStyle w:val="NormalWeb"/>
        <w:shd w:val="clear" w:color="auto" w:fill="FFFFFF"/>
        <w:spacing w:before="0" w:after="0" w:line="240" w:lineRule="auto"/>
        <w:jc w:val="both"/>
        <w:rPr>
          <w:rFonts w:ascii="Arial" w:hAnsi="Arial" w:cs="Arial"/>
          <w:sz w:val="22"/>
          <w:szCs w:val="22"/>
        </w:rPr>
      </w:pPr>
      <w:r w:rsidRPr="00560F36">
        <w:rPr>
          <w:rFonts w:ascii="Arial" w:hAnsi="Arial" w:cs="Arial"/>
          <w:sz w:val="22"/>
          <w:szCs w:val="22"/>
        </w:rPr>
        <w:t xml:space="preserve">All </w:t>
      </w:r>
      <w:r w:rsidR="00EA617E" w:rsidRPr="00560F36">
        <w:rPr>
          <w:rFonts w:ascii="Arial" w:hAnsi="Arial" w:cs="Arial"/>
          <w:sz w:val="22"/>
          <w:szCs w:val="22"/>
        </w:rPr>
        <w:t>participant</w:t>
      </w:r>
      <w:r w:rsidRPr="00560F36">
        <w:rPr>
          <w:rFonts w:ascii="Arial" w:hAnsi="Arial" w:cs="Arial"/>
          <w:sz w:val="22"/>
          <w:szCs w:val="22"/>
        </w:rPr>
        <w:t>s will provide written informed consent</w:t>
      </w:r>
      <w:r w:rsidR="00EB4D81" w:rsidRPr="00560F36">
        <w:rPr>
          <w:rFonts w:ascii="Arial" w:hAnsi="Arial" w:cs="Arial"/>
          <w:sz w:val="22"/>
          <w:szCs w:val="22"/>
        </w:rPr>
        <w:t xml:space="preserve"> at the screening visit</w:t>
      </w:r>
      <w:r w:rsidRPr="00560F36">
        <w:rPr>
          <w:rFonts w:ascii="Arial" w:hAnsi="Arial" w:cs="Arial"/>
          <w:sz w:val="22"/>
          <w:szCs w:val="22"/>
        </w:rPr>
        <w:t xml:space="preserve">. The Informed Consent Form </w:t>
      </w:r>
      <w:r w:rsidR="00CB261D" w:rsidRPr="00560F36">
        <w:rPr>
          <w:rFonts w:ascii="Arial" w:hAnsi="Arial" w:cs="Arial"/>
          <w:sz w:val="22"/>
          <w:szCs w:val="22"/>
        </w:rPr>
        <w:t xml:space="preserve">will </w:t>
      </w:r>
      <w:r w:rsidRPr="00560F36">
        <w:rPr>
          <w:rFonts w:ascii="Arial" w:hAnsi="Arial" w:cs="Arial"/>
          <w:sz w:val="22"/>
          <w:szCs w:val="22"/>
        </w:rPr>
        <w:t xml:space="preserve">be signed and dated by the </w:t>
      </w:r>
      <w:r w:rsidR="00EA617E" w:rsidRPr="00560F36">
        <w:rPr>
          <w:rFonts w:ascii="Arial" w:hAnsi="Arial" w:cs="Arial"/>
          <w:sz w:val="22"/>
          <w:szCs w:val="22"/>
        </w:rPr>
        <w:t>participant</w:t>
      </w:r>
      <w:r w:rsidRPr="00560F36">
        <w:rPr>
          <w:rFonts w:ascii="Arial" w:hAnsi="Arial" w:cs="Arial"/>
          <w:sz w:val="22"/>
          <w:szCs w:val="22"/>
        </w:rPr>
        <w:t xml:space="preserve"> before </w:t>
      </w:r>
      <w:r w:rsidR="006774BF" w:rsidRPr="00560F36">
        <w:rPr>
          <w:rFonts w:ascii="Arial" w:hAnsi="Arial" w:cs="Arial"/>
          <w:sz w:val="22"/>
          <w:szCs w:val="22"/>
        </w:rPr>
        <w:t xml:space="preserve">he or she </w:t>
      </w:r>
      <w:r w:rsidRPr="00560F36">
        <w:rPr>
          <w:rFonts w:ascii="Arial" w:hAnsi="Arial" w:cs="Arial"/>
          <w:sz w:val="22"/>
          <w:szCs w:val="22"/>
        </w:rPr>
        <w:t>enter</w:t>
      </w:r>
      <w:r w:rsidR="006774BF" w:rsidRPr="00560F36">
        <w:rPr>
          <w:rFonts w:ascii="Arial" w:hAnsi="Arial" w:cs="Arial"/>
          <w:sz w:val="22"/>
          <w:szCs w:val="22"/>
        </w:rPr>
        <w:t>s</w:t>
      </w:r>
      <w:r w:rsidRPr="00560F36">
        <w:rPr>
          <w:rFonts w:ascii="Arial" w:hAnsi="Arial" w:cs="Arial"/>
          <w:sz w:val="22"/>
          <w:szCs w:val="22"/>
        </w:rPr>
        <w:t xml:space="preserve"> the trial. The </w:t>
      </w:r>
      <w:r w:rsidR="00C30B8A">
        <w:rPr>
          <w:rFonts w:ascii="Arial" w:hAnsi="Arial" w:cs="Arial"/>
          <w:sz w:val="22"/>
          <w:szCs w:val="22"/>
        </w:rPr>
        <w:t>nurse</w:t>
      </w:r>
      <w:r w:rsidR="00730CE0">
        <w:rPr>
          <w:rFonts w:ascii="Arial" w:hAnsi="Arial" w:cs="Arial"/>
          <w:sz w:val="22"/>
          <w:szCs w:val="22"/>
        </w:rPr>
        <w:t xml:space="preserve"> or researcher </w:t>
      </w:r>
      <w:r w:rsidRPr="00560F36">
        <w:rPr>
          <w:rFonts w:ascii="Arial" w:hAnsi="Arial" w:cs="Arial"/>
          <w:sz w:val="22"/>
          <w:szCs w:val="22"/>
        </w:rPr>
        <w:t xml:space="preserve">will explain the details of the trial and provide a </w:t>
      </w:r>
      <w:r w:rsidR="00C30B8A">
        <w:rPr>
          <w:rFonts w:ascii="Arial" w:hAnsi="Arial" w:cs="Arial"/>
          <w:sz w:val="22"/>
          <w:szCs w:val="22"/>
        </w:rPr>
        <w:t xml:space="preserve">further copy of the </w:t>
      </w:r>
      <w:r w:rsidR="005A4C20" w:rsidRPr="00560F36">
        <w:rPr>
          <w:rFonts w:ascii="Arial" w:hAnsi="Arial" w:cs="Arial"/>
          <w:sz w:val="22"/>
          <w:szCs w:val="22"/>
        </w:rPr>
        <w:t xml:space="preserve">PIS, </w:t>
      </w:r>
      <w:r w:rsidRPr="00560F36">
        <w:rPr>
          <w:rFonts w:ascii="Arial" w:hAnsi="Arial" w:cs="Arial"/>
          <w:sz w:val="22"/>
          <w:szCs w:val="22"/>
        </w:rPr>
        <w:t xml:space="preserve">ensuring that the </w:t>
      </w:r>
      <w:r w:rsidR="00EA617E" w:rsidRPr="00560F36">
        <w:rPr>
          <w:rFonts w:ascii="Arial" w:hAnsi="Arial" w:cs="Arial"/>
          <w:sz w:val="22"/>
          <w:szCs w:val="22"/>
        </w:rPr>
        <w:t>participant</w:t>
      </w:r>
      <w:r w:rsidRPr="00560F36">
        <w:rPr>
          <w:rFonts w:ascii="Arial" w:hAnsi="Arial" w:cs="Arial"/>
          <w:sz w:val="22"/>
          <w:szCs w:val="22"/>
        </w:rPr>
        <w:t xml:space="preserve"> has</w:t>
      </w:r>
      <w:r w:rsidR="00C30B8A">
        <w:rPr>
          <w:rFonts w:ascii="Arial" w:hAnsi="Arial" w:cs="Arial"/>
          <w:sz w:val="22"/>
          <w:szCs w:val="22"/>
        </w:rPr>
        <w:t xml:space="preserve"> had</w:t>
      </w:r>
      <w:r w:rsidRPr="00560F36">
        <w:rPr>
          <w:rFonts w:ascii="Arial" w:hAnsi="Arial" w:cs="Arial"/>
          <w:sz w:val="22"/>
          <w:szCs w:val="22"/>
        </w:rPr>
        <w:t xml:space="preserve"> sufficient time to consider participating or not. The </w:t>
      </w:r>
      <w:r w:rsidR="00C30B8A">
        <w:rPr>
          <w:rFonts w:ascii="Arial" w:hAnsi="Arial" w:cs="Arial"/>
          <w:sz w:val="22"/>
          <w:szCs w:val="22"/>
        </w:rPr>
        <w:t>nurse</w:t>
      </w:r>
      <w:r w:rsidR="00730CE0">
        <w:rPr>
          <w:rFonts w:ascii="Arial" w:hAnsi="Arial" w:cs="Arial"/>
          <w:sz w:val="22"/>
          <w:szCs w:val="22"/>
        </w:rPr>
        <w:t>/researcher</w:t>
      </w:r>
      <w:r w:rsidR="00C30B8A">
        <w:rPr>
          <w:rFonts w:ascii="Arial" w:hAnsi="Arial" w:cs="Arial"/>
          <w:sz w:val="22"/>
          <w:szCs w:val="22"/>
        </w:rPr>
        <w:t xml:space="preserve"> </w:t>
      </w:r>
      <w:r w:rsidRPr="00560F36">
        <w:rPr>
          <w:rFonts w:ascii="Arial" w:hAnsi="Arial" w:cs="Arial"/>
          <w:sz w:val="22"/>
          <w:szCs w:val="22"/>
        </w:rPr>
        <w:t xml:space="preserve">will answer any questions that the </w:t>
      </w:r>
      <w:r w:rsidR="00EA617E" w:rsidRPr="00560F36">
        <w:rPr>
          <w:rFonts w:ascii="Arial" w:hAnsi="Arial" w:cs="Arial"/>
          <w:sz w:val="22"/>
          <w:szCs w:val="22"/>
        </w:rPr>
        <w:t>participant</w:t>
      </w:r>
      <w:r w:rsidRPr="00560F36">
        <w:rPr>
          <w:rFonts w:ascii="Arial" w:hAnsi="Arial" w:cs="Arial"/>
          <w:sz w:val="22"/>
          <w:szCs w:val="22"/>
        </w:rPr>
        <w:t xml:space="preserve"> has concerning study participation. </w:t>
      </w:r>
    </w:p>
    <w:p w14:paraId="70B65D19" w14:textId="3CDDBA29" w:rsidR="005A5375" w:rsidRPr="00560F36" w:rsidRDefault="005A5375" w:rsidP="00093C83">
      <w:pPr>
        <w:pStyle w:val="NormalWeb"/>
        <w:shd w:val="clear" w:color="auto" w:fill="FFFFFF"/>
        <w:spacing w:before="0" w:after="0" w:line="240" w:lineRule="auto"/>
        <w:jc w:val="both"/>
        <w:rPr>
          <w:rFonts w:ascii="Arial" w:hAnsi="Arial" w:cs="Arial"/>
          <w:sz w:val="22"/>
          <w:szCs w:val="22"/>
        </w:rPr>
      </w:pPr>
      <w:r w:rsidRPr="001B2502">
        <w:rPr>
          <w:rFonts w:ascii="Arial" w:hAnsi="Arial" w:cs="Arial"/>
          <w:sz w:val="22"/>
          <w:szCs w:val="22"/>
        </w:rPr>
        <w:t xml:space="preserve">Due to Covid-19 restrictions, if the site wishes to reduce the length of the </w:t>
      </w:r>
      <w:proofErr w:type="gramStart"/>
      <w:r w:rsidRPr="001B2502">
        <w:rPr>
          <w:rFonts w:ascii="Arial" w:hAnsi="Arial" w:cs="Arial"/>
          <w:sz w:val="22"/>
          <w:szCs w:val="22"/>
        </w:rPr>
        <w:t>face to face</w:t>
      </w:r>
      <w:proofErr w:type="gramEnd"/>
      <w:r w:rsidRPr="001B2502">
        <w:rPr>
          <w:rFonts w:ascii="Arial" w:hAnsi="Arial" w:cs="Arial"/>
          <w:sz w:val="22"/>
          <w:szCs w:val="22"/>
        </w:rPr>
        <w:t xml:space="preserve"> screening visit, the informed consent process may be </w:t>
      </w:r>
      <w:r w:rsidR="00E73F73" w:rsidRPr="001B2502">
        <w:rPr>
          <w:rFonts w:ascii="Arial" w:hAnsi="Arial" w:cs="Arial"/>
          <w:sz w:val="22"/>
          <w:szCs w:val="22"/>
        </w:rPr>
        <w:t>started</w:t>
      </w:r>
      <w:r w:rsidRPr="001B2502">
        <w:rPr>
          <w:rFonts w:ascii="Arial" w:hAnsi="Arial" w:cs="Arial"/>
          <w:sz w:val="22"/>
          <w:szCs w:val="22"/>
        </w:rPr>
        <w:t xml:space="preserve"> verbally during the telephone screening visit. </w:t>
      </w:r>
      <w:r w:rsidR="00E73F73" w:rsidRPr="001B2502">
        <w:rPr>
          <w:rFonts w:ascii="Arial" w:hAnsi="Arial" w:cs="Arial"/>
          <w:sz w:val="22"/>
          <w:szCs w:val="22"/>
        </w:rPr>
        <w:t>During this phone call t</w:t>
      </w:r>
      <w:r w:rsidRPr="001B2502">
        <w:rPr>
          <w:rFonts w:ascii="Arial" w:hAnsi="Arial" w:cs="Arial"/>
          <w:sz w:val="22"/>
          <w:szCs w:val="22"/>
        </w:rPr>
        <w:t>he nurse or research</w:t>
      </w:r>
      <w:r w:rsidR="005D35BE" w:rsidRPr="001B2502">
        <w:rPr>
          <w:rFonts w:ascii="Arial" w:hAnsi="Arial" w:cs="Arial"/>
          <w:sz w:val="22"/>
          <w:szCs w:val="22"/>
        </w:rPr>
        <w:t>er</w:t>
      </w:r>
      <w:r w:rsidRPr="001B2502">
        <w:rPr>
          <w:rFonts w:ascii="Arial" w:hAnsi="Arial" w:cs="Arial"/>
          <w:sz w:val="22"/>
          <w:szCs w:val="22"/>
        </w:rPr>
        <w:t xml:space="preserve"> will</w:t>
      </w:r>
      <w:r w:rsidR="00E73F73" w:rsidRPr="001B2502">
        <w:rPr>
          <w:rFonts w:ascii="Arial" w:hAnsi="Arial" w:cs="Arial"/>
          <w:sz w:val="22"/>
          <w:szCs w:val="22"/>
        </w:rPr>
        <w:t xml:space="preserve"> be able to</w:t>
      </w:r>
      <w:r w:rsidRPr="001B2502">
        <w:rPr>
          <w:rFonts w:ascii="Arial" w:hAnsi="Arial" w:cs="Arial"/>
          <w:sz w:val="22"/>
          <w:szCs w:val="22"/>
        </w:rPr>
        <w:t xml:space="preserve"> provide details about the trial, answer any questions the participant has concerning study participation and </w:t>
      </w:r>
      <w:r w:rsidR="00E73F73" w:rsidRPr="001B2502">
        <w:rPr>
          <w:rFonts w:ascii="Arial" w:hAnsi="Arial" w:cs="Arial"/>
          <w:sz w:val="22"/>
          <w:szCs w:val="22"/>
        </w:rPr>
        <w:t xml:space="preserve">assert whether the </w:t>
      </w:r>
      <w:r w:rsidRPr="001B2502">
        <w:rPr>
          <w:rFonts w:ascii="Arial" w:hAnsi="Arial" w:cs="Arial"/>
          <w:sz w:val="22"/>
          <w:szCs w:val="22"/>
        </w:rPr>
        <w:t>participant</w:t>
      </w:r>
      <w:r w:rsidR="00E73F73" w:rsidRPr="001B2502">
        <w:rPr>
          <w:rFonts w:ascii="Arial" w:hAnsi="Arial" w:cs="Arial"/>
          <w:sz w:val="22"/>
          <w:szCs w:val="22"/>
        </w:rPr>
        <w:t xml:space="preserve"> would like</w:t>
      </w:r>
      <w:r w:rsidRPr="001B2502">
        <w:rPr>
          <w:rFonts w:ascii="Arial" w:hAnsi="Arial" w:cs="Arial"/>
          <w:sz w:val="22"/>
          <w:szCs w:val="22"/>
        </w:rPr>
        <w:t xml:space="preserve"> to proceed with </w:t>
      </w:r>
      <w:r w:rsidR="00E73F73" w:rsidRPr="001B2502">
        <w:rPr>
          <w:rFonts w:ascii="Arial" w:hAnsi="Arial" w:cs="Arial"/>
          <w:sz w:val="22"/>
          <w:szCs w:val="22"/>
        </w:rPr>
        <w:t xml:space="preserve">a </w:t>
      </w:r>
      <w:proofErr w:type="gramStart"/>
      <w:r w:rsidR="00E73F73" w:rsidRPr="001B2502">
        <w:rPr>
          <w:rFonts w:ascii="Arial" w:hAnsi="Arial" w:cs="Arial"/>
          <w:sz w:val="22"/>
          <w:szCs w:val="22"/>
        </w:rPr>
        <w:t>face to face</w:t>
      </w:r>
      <w:proofErr w:type="gramEnd"/>
      <w:r w:rsidR="00E73F73" w:rsidRPr="001B2502">
        <w:rPr>
          <w:rFonts w:ascii="Arial" w:hAnsi="Arial" w:cs="Arial"/>
          <w:sz w:val="22"/>
          <w:szCs w:val="22"/>
        </w:rPr>
        <w:t xml:space="preserve"> screening visit for the trial</w:t>
      </w:r>
      <w:r w:rsidRPr="001B2502">
        <w:rPr>
          <w:rFonts w:ascii="Arial" w:hAnsi="Arial" w:cs="Arial"/>
          <w:sz w:val="22"/>
          <w:szCs w:val="22"/>
        </w:rPr>
        <w:t xml:space="preserve">. </w:t>
      </w:r>
      <w:r w:rsidR="00E73F73" w:rsidRPr="001B2502">
        <w:rPr>
          <w:rFonts w:ascii="Arial" w:hAnsi="Arial" w:cs="Arial"/>
          <w:sz w:val="22"/>
          <w:szCs w:val="22"/>
        </w:rPr>
        <w:t>This consent to proceed does not replace the written consent process and all participants will be</w:t>
      </w:r>
      <w:r w:rsidRPr="001B2502">
        <w:rPr>
          <w:rFonts w:ascii="Arial" w:hAnsi="Arial" w:cs="Arial"/>
          <w:sz w:val="22"/>
          <w:szCs w:val="22"/>
        </w:rPr>
        <w:t xml:space="preserve"> provided with the opportunity to ask any further questions before being asked to </w:t>
      </w:r>
      <w:r w:rsidR="00E73F73" w:rsidRPr="001B2502">
        <w:rPr>
          <w:rFonts w:ascii="Arial" w:hAnsi="Arial" w:cs="Arial"/>
          <w:sz w:val="22"/>
          <w:szCs w:val="22"/>
        </w:rPr>
        <w:t>provide written consent</w:t>
      </w:r>
      <w:r w:rsidRPr="001B2502">
        <w:rPr>
          <w:rFonts w:ascii="Arial" w:hAnsi="Arial" w:cs="Arial"/>
          <w:sz w:val="22"/>
          <w:szCs w:val="22"/>
        </w:rPr>
        <w:t xml:space="preserve"> during their </w:t>
      </w:r>
      <w:proofErr w:type="gramStart"/>
      <w:r w:rsidRPr="001B2502">
        <w:rPr>
          <w:rFonts w:ascii="Arial" w:hAnsi="Arial" w:cs="Arial"/>
          <w:sz w:val="22"/>
          <w:szCs w:val="22"/>
        </w:rPr>
        <w:t>face to face</w:t>
      </w:r>
      <w:proofErr w:type="gramEnd"/>
      <w:r w:rsidRPr="001B2502">
        <w:rPr>
          <w:rFonts w:ascii="Arial" w:hAnsi="Arial" w:cs="Arial"/>
          <w:sz w:val="22"/>
          <w:szCs w:val="22"/>
        </w:rPr>
        <w:t xml:space="preserve"> screening visit.</w:t>
      </w:r>
      <w:r w:rsidR="00E73F73" w:rsidRPr="001B2502">
        <w:rPr>
          <w:rFonts w:ascii="Arial" w:hAnsi="Arial" w:cs="Arial"/>
          <w:sz w:val="22"/>
          <w:szCs w:val="22"/>
        </w:rPr>
        <w:t xml:space="preserve"> </w:t>
      </w:r>
      <w:r w:rsidR="00005BCA" w:rsidRPr="001B2502">
        <w:rPr>
          <w:rFonts w:ascii="Arial" w:hAnsi="Arial" w:cs="Arial"/>
          <w:sz w:val="22"/>
          <w:szCs w:val="22"/>
        </w:rPr>
        <w:t>A further copy of the participant information sheet will be provided at this visit if required.</w:t>
      </w:r>
    </w:p>
    <w:p w14:paraId="5E7660D9" w14:textId="77777777" w:rsidR="00DF30C2" w:rsidRPr="00560F36" w:rsidRDefault="00DF30C2" w:rsidP="00093C83">
      <w:pPr>
        <w:pStyle w:val="NormalWeb"/>
        <w:shd w:val="clear" w:color="auto" w:fill="FFFFFF"/>
        <w:spacing w:before="0" w:after="0" w:line="240" w:lineRule="auto"/>
        <w:jc w:val="both"/>
        <w:rPr>
          <w:rFonts w:ascii="Arial" w:hAnsi="Arial" w:cs="Arial"/>
          <w:sz w:val="22"/>
          <w:szCs w:val="22"/>
        </w:rPr>
      </w:pPr>
    </w:p>
    <w:p w14:paraId="7E6E54B2" w14:textId="32FF96DA" w:rsidR="005A4C20" w:rsidRPr="00560F36" w:rsidRDefault="005A4C20" w:rsidP="00093C83">
      <w:pPr>
        <w:pStyle w:val="NormalWeb"/>
        <w:shd w:val="clear" w:color="auto" w:fill="FFFFFF"/>
        <w:spacing w:before="0" w:after="0" w:line="240" w:lineRule="auto"/>
        <w:jc w:val="both"/>
        <w:rPr>
          <w:rFonts w:ascii="Arial" w:hAnsi="Arial" w:cs="Arial"/>
          <w:sz w:val="22"/>
          <w:szCs w:val="22"/>
        </w:rPr>
      </w:pPr>
      <w:r w:rsidRPr="00560F36">
        <w:rPr>
          <w:rFonts w:ascii="Arial" w:hAnsi="Arial" w:cs="Arial"/>
          <w:sz w:val="22"/>
          <w:szCs w:val="22"/>
        </w:rPr>
        <w:t xml:space="preserve">Informed consent will be collected from each </w:t>
      </w:r>
      <w:r w:rsidR="00EA617E" w:rsidRPr="00560F36">
        <w:rPr>
          <w:rFonts w:ascii="Arial" w:hAnsi="Arial" w:cs="Arial"/>
          <w:sz w:val="22"/>
          <w:szCs w:val="22"/>
        </w:rPr>
        <w:t>participant</w:t>
      </w:r>
      <w:r w:rsidRPr="00560F36">
        <w:rPr>
          <w:rFonts w:ascii="Arial" w:hAnsi="Arial" w:cs="Arial"/>
          <w:sz w:val="22"/>
          <w:szCs w:val="22"/>
        </w:rPr>
        <w:t xml:space="preserve"> before </w:t>
      </w:r>
      <w:r w:rsidR="006774BF" w:rsidRPr="00560F36">
        <w:rPr>
          <w:rFonts w:ascii="Arial" w:hAnsi="Arial" w:cs="Arial"/>
          <w:sz w:val="22"/>
          <w:szCs w:val="22"/>
        </w:rPr>
        <w:t xml:space="preserve">he or she </w:t>
      </w:r>
      <w:r w:rsidRPr="00560F36">
        <w:rPr>
          <w:rFonts w:ascii="Arial" w:hAnsi="Arial" w:cs="Arial"/>
          <w:sz w:val="22"/>
          <w:szCs w:val="22"/>
        </w:rPr>
        <w:t>undergo</w:t>
      </w:r>
      <w:r w:rsidR="006774BF" w:rsidRPr="00560F36">
        <w:rPr>
          <w:rFonts w:ascii="Arial" w:hAnsi="Arial" w:cs="Arial"/>
          <w:sz w:val="22"/>
          <w:szCs w:val="22"/>
        </w:rPr>
        <w:t>es</w:t>
      </w:r>
      <w:r w:rsidRPr="00560F36">
        <w:rPr>
          <w:rFonts w:ascii="Arial" w:hAnsi="Arial" w:cs="Arial"/>
          <w:sz w:val="22"/>
          <w:szCs w:val="22"/>
        </w:rPr>
        <w:t xml:space="preserve"> any interventions (including physical examination and history taking) related to the study. One copy of this will be kept by the </w:t>
      </w:r>
      <w:r w:rsidR="00EA617E" w:rsidRPr="00560F36">
        <w:rPr>
          <w:rFonts w:ascii="Arial" w:hAnsi="Arial" w:cs="Arial"/>
          <w:sz w:val="22"/>
          <w:szCs w:val="22"/>
        </w:rPr>
        <w:t>participant</w:t>
      </w:r>
      <w:r w:rsidR="001815EE">
        <w:rPr>
          <w:rFonts w:ascii="Arial" w:hAnsi="Arial" w:cs="Arial"/>
          <w:sz w:val="22"/>
          <w:szCs w:val="22"/>
        </w:rPr>
        <w:t xml:space="preserve"> and</w:t>
      </w:r>
      <w:r w:rsidRPr="00560F36">
        <w:rPr>
          <w:rFonts w:ascii="Arial" w:hAnsi="Arial" w:cs="Arial"/>
          <w:sz w:val="22"/>
          <w:szCs w:val="22"/>
        </w:rPr>
        <w:t xml:space="preserve"> one will be kept by the Investigator</w:t>
      </w:r>
      <w:r w:rsidR="00C30B8A">
        <w:rPr>
          <w:rFonts w:ascii="Arial" w:hAnsi="Arial" w:cs="Arial"/>
          <w:sz w:val="22"/>
          <w:szCs w:val="22"/>
        </w:rPr>
        <w:t xml:space="preserve"> at site</w:t>
      </w:r>
      <w:r w:rsidRPr="00560F36">
        <w:rPr>
          <w:rFonts w:ascii="Arial" w:hAnsi="Arial" w:cs="Arial"/>
          <w:sz w:val="22"/>
          <w:szCs w:val="22"/>
        </w:rPr>
        <w:t>.</w:t>
      </w:r>
      <w:r w:rsidR="00C30B8A">
        <w:rPr>
          <w:rFonts w:ascii="Arial" w:hAnsi="Arial" w:cs="Arial"/>
          <w:sz w:val="22"/>
          <w:szCs w:val="22"/>
        </w:rPr>
        <w:t xml:space="preserve"> In addition, a copy of the signed consent form will be sent securely to Keele Clinical Trials Unit (CTU), </w:t>
      </w:r>
      <w:r w:rsidR="00C30B8A">
        <w:rPr>
          <w:rFonts w:ascii="Arial" w:hAnsi="Arial" w:cs="Arial"/>
          <w:sz w:val="22"/>
          <w:szCs w:val="22"/>
        </w:rPr>
        <w:lastRenderedPageBreak/>
        <w:t xml:space="preserve">separately to any study data or case report forms. The consent forms will be stored in a secure location at Keele CTU in a different location to study data. </w:t>
      </w:r>
    </w:p>
    <w:p w14:paraId="69B43822" w14:textId="77777777" w:rsidR="00DF30C2" w:rsidRPr="00560F36" w:rsidRDefault="00DF30C2" w:rsidP="00093C83">
      <w:pPr>
        <w:pStyle w:val="NormalWeb"/>
        <w:shd w:val="clear" w:color="auto" w:fill="FFFFFF"/>
        <w:spacing w:before="0" w:after="0" w:line="240" w:lineRule="auto"/>
        <w:jc w:val="both"/>
        <w:rPr>
          <w:rFonts w:ascii="Arial" w:hAnsi="Arial" w:cs="Arial"/>
          <w:sz w:val="22"/>
          <w:szCs w:val="22"/>
        </w:rPr>
      </w:pPr>
    </w:p>
    <w:p w14:paraId="41DA59C7" w14:textId="4B8C3F6B" w:rsidR="0017729C" w:rsidRPr="00560F36" w:rsidRDefault="003D4914" w:rsidP="00093C83">
      <w:pPr>
        <w:pStyle w:val="NormalWeb"/>
        <w:shd w:val="clear" w:color="auto" w:fill="FFFFFF"/>
        <w:spacing w:before="0" w:after="0" w:line="240" w:lineRule="auto"/>
        <w:jc w:val="both"/>
        <w:rPr>
          <w:rFonts w:ascii="Arial" w:hAnsi="Arial" w:cs="Arial"/>
          <w:sz w:val="22"/>
          <w:szCs w:val="22"/>
        </w:rPr>
      </w:pPr>
      <w:r w:rsidRPr="00560F36">
        <w:rPr>
          <w:rFonts w:ascii="Arial" w:hAnsi="Arial" w:cs="Arial"/>
          <w:sz w:val="22"/>
          <w:szCs w:val="22"/>
        </w:rPr>
        <w:t xml:space="preserve">Should there be any </w:t>
      </w:r>
      <w:r w:rsidR="005A4C20" w:rsidRPr="00560F36">
        <w:rPr>
          <w:rFonts w:ascii="Arial" w:hAnsi="Arial" w:cs="Arial"/>
          <w:sz w:val="22"/>
          <w:szCs w:val="22"/>
        </w:rPr>
        <w:t xml:space="preserve">subsequent </w:t>
      </w:r>
      <w:r w:rsidRPr="00560F36">
        <w:rPr>
          <w:rFonts w:ascii="Arial" w:hAnsi="Arial" w:cs="Arial"/>
          <w:sz w:val="22"/>
          <w:szCs w:val="22"/>
        </w:rPr>
        <w:t>amendment to the final protocol</w:t>
      </w:r>
      <w:r w:rsidR="00947AEF" w:rsidRPr="00560F36">
        <w:rPr>
          <w:rFonts w:ascii="Arial" w:hAnsi="Arial" w:cs="Arial"/>
          <w:sz w:val="22"/>
          <w:szCs w:val="22"/>
        </w:rPr>
        <w:t xml:space="preserve"> that</w:t>
      </w:r>
      <w:r w:rsidRPr="00560F36">
        <w:rPr>
          <w:rFonts w:ascii="Arial" w:hAnsi="Arial" w:cs="Arial"/>
          <w:sz w:val="22"/>
          <w:szCs w:val="22"/>
        </w:rPr>
        <w:t xml:space="preserve"> might affect a </w:t>
      </w:r>
      <w:r w:rsidR="00EA617E" w:rsidRPr="00560F36">
        <w:rPr>
          <w:rFonts w:ascii="Arial" w:hAnsi="Arial" w:cs="Arial"/>
          <w:sz w:val="22"/>
          <w:szCs w:val="22"/>
        </w:rPr>
        <w:t>participant</w:t>
      </w:r>
      <w:r w:rsidRPr="00560F36">
        <w:rPr>
          <w:rFonts w:ascii="Arial" w:hAnsi="Arial" w:cs="Arial"/>
          <w:sz w:val="22"/>
          <w:szCs w:val="22"/>
        </w:rPr>
        <w:t xml:space="preserve">’s participation in the trial, </w:t>
      </w:r>
      <w:r w:rsidR="005A4C20" w:rsidRPr="00560F36">
        <w:rPr>
          <w:rFonts w:ascii="Arial" w:hAnsi="Arial" w:cs="Arial"/>
          <w:sz w:val="22"/>
          <w:szCs w:val="22"/>
        </w:rPr>
        <w:t xml:space="preserve">continuing consent will be obtained using </w:t>
      </w:r>
      <w:r w:rsidRPr="00560F36">
        <w:rPr>
          <w:rFonts w:ascii="Arial" w:hAnsi="Arial" w:cs="Arial"/>
          <w:sz w:val="22"/>
          <w:szCs w:val="22"/>
        </w:rPr>
        <w:t xml:space="preserve">an amended </w:t>
      </w:r>
      <w:r w:rsidR="00947AEF" w:rsidRPr="00560F36">
        <w:rPr>
          <w:rFonts w:ascii="Arial" w:hAnsi="Arial" w:cs="Arial"/>
          <w:sz w:val="22"/>
          <w:szCs w:val="22"/>
        </w:rPr>
        <w:t>c</w:t>
      </w:r>
      <w:r w:rsidRPr="00560F36">
        <w:rPr>
          <w:rFonts w:ascii="Arial" w:hAnsi="Arial" w:cs="Arial"/>
          <w:sz w:val="22"/>
          <w:szCs w:val="22"/>
        </w:rPr>
        <w:t>onsent form</w:t>
      </w:r>
      <w:r w:rsidR="006774BF" w:rsidRPr="00560F36">
        <w:rPr>
          <w:rFonts w:ascii="Arial" w:hAnsi="Arial" w:cs="Arial"/>
          <w:sz w:val="22"/>
          <w:szCs w:val="22"/>
        </w:rPr>
        <w:t>,</w:t>
      </w:r>
      <w:r w:rsidRPr="00560F36">
        <w:rPr>
          <w:rFonts w:ascii="Arial" w:hAnsi="Arial" w:cs="Arial"/>
          <w:sz w:val="22"/>
          <w:szCs w:val="22"/>
        </w:rPr>
        <w:t xml:space="preserve"> </w:t>
      </w:r>
      <w:r w:rsidR="0017729C" w:rsidRPr="00560F36">
        <w:rPr>
          <w:rFonts w:ascii="Arial" w:hAnsi="Arial" w:cs="Arial"/>
          <w:sz w:val="22"/>
          <w:szCs w:val="22"/>
        </w:rPr>
        <w:t xml:space="preserve">which </w:t>
      </w:r>
      <w:r w:rsidR="00CB261D" w:rsidRPr="00560F36">
        <w:rPr>
          <w:rFonts w:ascii="Arial" w:hAnsi="Arial" w:cs="Arial"/>
          <w:sz w:val="22"/>
          <w:szCs w:val="22"/>
        </w:rPr>
        <w:t>will</w:t>
      </w:r>
      <w:r w:rsidR="0017729C" w:rsidRPr="00560F36">
        <w:rPr>
          <w:rFonts w:ascii="Arial" w:hAnsi="Arial" w:cs="Arial"/>
          <w:sz w:val="22"/>
          <w:szCs w:val="22"/>
        </w:rPr>
        <w:t xml:space="preserve"> be signed by the </w:t>
      </w:r>
      <w:r w:rsidR="00EA617E" w:rsidRPr="00560F36">
        <w:rPr>
          <w:rFonts w:ascii="Arial" w:hAnsi="Arial" w:cs="Arial"/>
          <w:sz w:val="22"/>
          <w:szCs w:val="22"/>
        </w:rPr>
        <w:t>participant</w:t>
      </w:r>
      <w:r w:rsidR="0017729C" w:rsidRPr="00560F36">
        <w:rPr>
          <w:rFonts w:ascii="Arial" w:hAnsi="Arial" w:cs="Arial"/>
          <w:sz w:val="22"/>
          <w:szCs w:val="22"/>
        </w:rPr>
        <w:t>.</w:t>
      </w:r>
    </w:p>
    <w:p w14:paraId="70B2F092" w14:textId="77777777" w:rsidR="00355AEA" w:rsidRPr="00560F36" w:rsidRDefault="00355AEA" w:rsidP="00093C83">
      <w:pPr>
        <w:rPr>
          <w:rFonts w:ascii="Arial" w:hAnsi="Arial" w:cs="Arial"/>
          <w:sz w:val="22"/>
          <w:szCs w:val="22"/>
        </w:rPr>
      </w:pPr>
      <w:bookmarkStart w:id="132" w:name="_Toc165362093"/>
    </w:p>
    <w:p w14:paraId="1BC4039B" w14:textId="77777777" w:rsidR="00B40734" w:rsidRPr="00560F36" w:rsidRDefault="00B40734" w:rsidP="00093C83">
      <w:pPr>
        <w:rPr>
          <w:rFonts w:ascii="Arial" w:hAnsi="Arial" w:cs="Arial"/>
          <w:sz w:val="22"/>
          <w:szCs w:val="22"/>
        </w:rPr>
      </w:pPr>
    </w:p>
    <w:p w14:paraId="49CB20CF" w14:textId="439204DD" w:rsidR="00B31280" w:rsidRPr="00560F36" w:rsidRDefault="00766C5C" w:rsidP="00432540">
      <w:pPr>
        <w:pStyle w:val="Heading1"/>
      </w:pPr>
      <w:bookmarkStart w:id="133" w:name="_Toc127205967"/>
      <w:bookmarkStart w:id="134" w:name="_Toc188604194"/>
      <w:r w:rsidRPr="00560F36">
        <w:t>TRIAL</w:t>
      </w:r>
      <w:r w:rsidR="003C40B1" w:rsidRPr="00560F36">
        <w:t xml:space="preserve"> STUDY</w:t>
      </w:r>
      <w:r w:rsidR="00852019" w:rsidRPr="00560F36">
        <w:t xml:space="preserve"> </w:t>
      </w:r>
      <w:r w:rsidR="003D4914" w:rsidRPr="00560F36">
        <w:t>TREATMENT</w:t>
      </w:r>
      <w:r w:rsidR="004C7598" w:rsidRPr="00560F36">
        <w:t xml:space="preserve"> AND REGIMEN</w:t>
      </w:r>
      <w:bookmarkEnd w:id="132"/>
      <w:bookmarkEnd w:id="133"/>
      <w:bookmarkEnd w:id="134"/>
    </w:p>
    <w:p w14:paraId="10B67454" w14:textId="77777777" w:rsidR="00C309E9" w:rsidRPr="00560F36" w:rsidRDefault="00C309E9" w:rsidP="00093C83">
      <w:pPr>
        <w:pStyle w:val="BodyText3"/>
        <w:ind w:right="0"/>
        <w:rPr>
          <w:iCs/>
          <w:szCs w:val="22"/>
        </w:rPr>
      </w:pPr>
    </w:p>
    <w:p w14:paraId="7FCD9767" w14:textId="7DECB435" w:rsidR="006B6233" w:rsidRDefault="006B6233" w:rsidP="00F94010">
      <w:pPr>
        <w:pStyle w:val="Heading2"/>
        <w:rPr>
          <w:rFonts w:eastAsia="Arial"/>
          <w:lang w:val="en-US"/>
        </w:rPr>
      </w:pPr>
      <w:bookmarkStart w:id="135" w:name="_Toc127205968"/>
      <w:bookmarkStart w:id="136" w:name="_Toc188604195"/>
      <w:r>
        <w:rPr>
          <w:rFonts w:eastAsia="Arial"/>
          <w:lang w:val="en-US"/>
        </w:rPr>
        <w:t>7.1 Treatment in intervention arm</w:t>
      </w:r>
      <w:bookmarkEnd w:id="135"/>
      <w:bookmarkEnd w:id="136"/>
    </w:p>
    <w:p w14:paraId="7AF76582" w14:textId="77777777" w:rsidR="000635A3" w:rsidRDefault="000635A3" w:rsidP="00D8551D">
      <w:pPr>
        <w:pStyle w:val="BodyText"/>
        <w:spacing w:before="40"/>
        <w:ind w:right="111"/>
        <w:jc w:val="both"/>
        <w:rPr>
          <w:rFonts w:eastAsia="Arial" w:cs="Arial"/>
          <w:b w:val="0"/>
          <w:bCs/>
          <w:i w:val="0"/>
          <w:iCs/>
          <w:sz w:val="22"/>
          <w:szCs w:val="22"/>
        </w:rPr>
      </w:pPr>
    </w:p>
    <w:p w14:paraId="429966CC" w14:textId="428B743F" w:rsidR="00C309E9" w:rsidRPr="00D8551D" w:rsidRDefault="00C309E9" w:rsidP="00D8551D">
      <w:pPr>
        <w:pStyle w:val="BodyText"/>
        <w:spacing w:before="40"/>
        <w:ind w:right="111"/>
        <w:jc w:val="both"/>
        <w:rPr>
          <w:rFonts w:eastAsia="Arial" w:cs="Arial"/>
          <w:b w:val="0"/>
          <w:bCs/>
          <w:i w:val="0"/>
          <w:iCs/>
          <w:sz w:val="22"/>
          <w:szCs w:val="22"/>
        </w:rPr>
      </w:pPr>
      <w:r w:rsidRPr="00D8551D">
        <w:rPr>
          <w:rFonts w:eastAsia="Arial" w:cs="Arial"/>
          <w:b w:val="0"/>
          <w:bCs/>
          <w:i w:val="0"/>
          <w:iCs/>
          <w:sz w:val="22"/>
          <w:szCs w:val="22"/>
        </w:rPr>
        <w:t xml:space="preserve">Allopurinol-based treat-to-target ULT is the healthcare technology being assessed. It will be delivered by </w:t>
      </w:r>
      <w:r w:rsidR="00431E54" w:rsidRPr="00D8551D">
        <w:rPr>
          <w:rFonts w:eastAsia="Arial" w:cs="Arial"/>
          <w:b w:val="0"/>
          <w:bCs/>
          <w:i w:val="0"/>
          <w:iCs/>
          <w:sz w:val="22"/>
          <w:szCs w:val="22"/>
        </w:rPr>
        <w:t>allied health</w:t>
      </w:r>
      <w:r w:rsidR="002B3776" w:rsidRPr="00D8551D">
        <w:rPr>
          <w:rFonts w:eastAsia="Arial" w:cs="Arial"/>
          <w:b w:val="0"/>
          <w:bCs/>
          <w:i w:val="0"/>
          <w:iCs/>
          <w:sz w:val="22"/>
          <w:szCs w:val="22"/>
        </w:rPr>
        <w:t>care</w:t>
      </w:r>
      <w:r w:rsidR="00431E54" w:rsidRPr="00D8551D">
        <w:rPr>
          <w:rFonts w:eastAsia="Arial" w:cs="Arial"/>
          <w:b w:val="0"/>
          <w:bCs/>
          <w:i w:val="0"/>
          <w:iCs/>
          <w:sz w:val="22"/>
          <w:szCs w:val="22"/>
        </w:rPr>
        <w:t xml:space="preserve"> professionals or GPs </w:t>
      </w:r>
      <w:r w:rsidRPr="00D8551D">
        <w:rPr>
          <w:rFonts w:eastAsia="Arial" w:cs="Arial"/>
          <w:b w:val="0"/>
          <w:bCs/>
          <w:i w:val="0"/>
          <w:iCs/>
          <w:sz w:val="22"/>
          <w:szCs w:val="22"/>
        </w:rPr>
        <w:t>trained in delivering and managing a protocol driven</w:t>
      </w:r>
      <w:r w:rsidRPr="00D8551D">
        <w:rPr>
          <w:rFonts w:eastAsia="Arial" w:cs="Arial"/>
          <w:b w:val="0"/>
          <w:bCs/>
          <w:i w:val="0"/>
          <w:iCs/>
          <w:spacing w:val="-11"/>
          <w:sz w:val="22"/>
          <w:szCs w:val="22"/>
        </w:rPr>
        <w:t xml:space="preserve"> </w:t>
      </w:r>
      <w:r w:rsidRPr="00D8551D">
        <w:rPr>
          <w:rFonts w:eastAsia="Arial" w:cs="Arial"/>
          <w:b w:val="0"/>
          <w:bCs/>
          <w:i w:val="0"/>
          <w:iCs/>
          <w:sz w:val="22"/>
          <w:szCs w:val="22"/>
        </w:rPr>
        <w:t>allopurinol-based</w:t>
      </w:r>
      <w:r w:rsidRPr="00D8551D">
        <w:rPr>
          <w:rFonts w:eastAsia="Arial" w:cs="Arial"/>
          <w:b w:val="0"/>
          <w:bCs/>
          <w:i w:val="0"/>
          <w:iCs/>
          <w:spacing w:val="-11"/>
          <w:sz w:val="22"/>
          <w:szCs w:val="22"/>
        </w:rPr>
        <w:t xml:space="preserve"> </w:t>
      </w:r>
      <w:r w:rsidRPr="00D8551D">
        <w:rPr>
          <w:rFonts w:eastAsia="Arial" w:cs="Arial"/>
          <w:b w:val="0"/>
          <w:bCs/>
          <w:i w:val="0"/>
          <w:iCs/>
          <w:sz w:val="22"/>
          <w:szCs w:val="22"/>
        </w:rPr>
        <w:t>treat-to-target</w:t>
      </w:r>
      <w:r w:rsidRPr="00D8551D">
        <w:rPr>
          <w:rFonts w:eastAsia="Arial" w:cs="Arial"/>
          <w:b w:val="0"/>
          <w:bCs/>
          <w:i w:val="0"/>
          <w:iCs/>
          <w:spacing w:val="-12"/>
          <w:sz w:val="22"/>
          <w:szCs w:val="22"/>
        </w:rPr>
        <w:t xml:space="preserve"> </w:t>
      </w:r>
      <w:r w:rsidRPr="00D8551D">
        <w:rPr>
          <w:rFonts w:eastAsia="Arial" w:cs="Arial"/>
          <w:b w:val="0"/>
          <w:bCs/>
          <w:i w:val="0"/>
          <w:iCs/>
          <w:sz w:val="22"/>
          <w:szCs w:val="22"/>
        </w:rPr>
        <w:t>regime</w:t>
      </w:r>
      <w:r w:rsidR="001934B3" w:rsidRPr="00D8551D">
        <w:rPr>
          <w:rFonts w:eastAsia="Arial" w:cs="Arial"/>
          <w:b w:val="0"/>
          <w:bCs/>
          <w:i w:val="0"/>
          <w:iCs/>
          <w:sz w:val="22"/>
          <w:szCs w:val="22"/>
        </w:rPr>
        <w:t>n</w:t>
      </w:r>
      <w:r w:rsidR="00FC5591" w:rsidRPr="00D8551D">
        <w:rPr>
          <w:rFonts w:eastAsia="Arial" w:cs="Arial"/>
          <w:b w:val="0"/>
          <w:bCs/>
          <w:i w:val="0"/>
          <w:iCs/>
          <w:sz w:val="22"/>
          <w:szCs w:val="22"/>
        </w:rPr>
        <w:t xml:space="preserve"> either face to face or remotely, for example by a phone call</w:t>
      </w:r>
      <w:r w:rsidR="008A4CA2" w:rsidRPr="00D8551D">
        <w:rPr>
          <w:rFonts w:eastAsia="Arial" w:cs="Arial"/>
          <w:b w:val="0"/>
          <w:bCs/>
          <w:i w:val="0"/>
          <w:iCs/>
          <w:sz w:val="22"/>
          <w:szCs w:val="22"/>
        </w:rPr>
        <w:t xml:space="preserve"> or a video-call as is being used at the site for consultations</w:t>
      </w:r>
      <w:r w:rsidRPr="00D8551D">
        <w:rPr>
          <w:rFonts w:eastAsia="Arial" w:cs="Arial"/>
          <w:b w:val="0"/>
          <w:bCs/>
          <w:i w:val="0"/>
          <w:iCs/>
          <w:sz w:val="22"/>
          <w:szCs w:val="22"/>
        </w:rPr>
        <w:t>.</w:t>
      </w:r>
      <w:r w:rsidR="007131D3" w:rsidRPr="00D8551D">
        <w:rPr>
          <w:rFonts w:cs="Arial"/>
          <w:b w:val="0"/>
          <w:bCs/>
          <w:i w:val="0"/>
          <w:iCs/>
          <w:color w:val="222222"/>
          <w:shd w:val="clear" w:color="auto" w:fill="FFFFFF"/>
        </w:rPr>
        <w:t xml:space="preserve"> </w:t>
      </w:r>
      <w:r w:rsidR="007131D3" w:rsidRPr="00D8551D">
        <w:rPr>
          <w:rFonts w:eastAsia="Arial" w:cs="Arial"/>
          <w:b w:val="0"/>
          <w:bCs/>
          <w:i w:val="0"/>
          <w:iCs/>
          <w:sz w:val="22"/>
          <w:szCs w:val="22"/>
        </w:rPr>
        <w:t xml:space="preserve">The study-trained healthcare professionals can be </w:t>
      </w:r>
      <w:proofErr w:type="gramStart"/>
      <w:r w:rsidR="007131D3" w:rsidRPr="00D8551D">
        <w:rPr>
          <w:rFonts w:eastAsia="Arial" w:cs="Arial"/>
          <w:b w:val="0"/>
          <w:bCs/>
          <w:i w:val="0"/>
          <w:iCs/>
          <w:sz w:val="22"/>
          <w:szCs w:val="22"/>
        </w:rPr>
        <w:t>practice</w:t>
      </w:r>
      <w:proofErr w:type="gramEnd"/>
      <w:r w:rsidR="007131D3" w:rsidRPr="00D8551D">
        <w:rPr>
          <w:rFonts w:eastAsia="Arial" w:cs="Arial"/>
          <w:b w:val="0"/>
          <w:bCs/>
          <w:i w:val="0"/>
          <w:iCs/>
          <w:sz w:val="22"/>
          <w:szCs w:val="22"/>
        </w:rPr>
        <w:t xml:space="preserve"> nurses, clinical research network nurses, physician associates,</w:t>
      </w:r>
      <w:r w:rsidR="00B5551B" w:rsidRPr="00D8551D">
        <w:rPr>
          <w:rFonts w:eastAsia="Arial" w:cs="Arial"/>
          <w:b w:val="0"/>
          <w:bCs/>
          <w:i w:val="0"/>
          <w:iCs/>
          <w:sz w:val="22"/>
          <w:szCs w:val="22"/>
        </w:rPr>
        <w:t xml:space="preserve"> </w:t>
      </w:r>
      <w:r w:rsidR="007131D3" w:rsidRPr="00D8551D">
        <w:rPr>
          <w:rFonts w:eastAsia="Arial" w:cs="Arial"/>
          <w:b w:val="0"/>
          <w:bCs/>
          <w:i w:val="0"/>
          <w:iCs/>
          <w:sz w:val="22"/>
          <w:szCs w:val="22"/>
        </w:rPr>
        <w:t>GPs</w:t>
      </w:r>
      <w:r w:rsidR="00D73B4E" w:rsidRPr="00D8551D">
        <w:rPr>
          <w:rFonts w:eastAsia="Arial" w:cs="Arial"/>
          <w:b w:val="0"/>
          <w:bCs/>
          <w:i w:val="0"/>
          <w:iCs/>
          <w:sz w:val="22"/>
          <w:szCs w:val="22"/>
        </w:rPr>
        <w:t>, or GP based paramedics</w:t>
      </w:r>
      <w:r w:rsidR="007131D3" w:rsidRPr="00D8551D">
        <w:rPr>
          <w:rFonts w:eastAsia="Arial" w:cs="Arial"/>
          <w:b w:val="0"/>
          <w:bCs/>
          <w:i w:val="0"/>
          <w:iCs/>
          <w:sz w:val="22"/>
          <w:szCs w:val="22"/>
        </w:rPr>
        <w:t xml:space="preserve">. </w:t>
      </w:r>
      <w:r w:rsidR="00057BEA" w:rsidRPr="00D8551D">
        <w:rPr>
          <w:rFonts w:eastAsia="Arial" w:cs="Arial"/>
          <w:b w:val="0"/>
          <w:bCs/>
          <w:i w:val="0"/>
          <w:iCs/>
          <w:sz w:val="22"/>
          <w:szCs w:val="22"/>
        </w:rPr>
        <w:t>If a practice uses pharmacist to deliver pharmacologic</w:t>
      </w:r>
      <w:r w:rsidR="00D8551D">
        <w:rPr>
          <w:rFonts w:eastAsia="Arial" w:cs="Arial"/>
          <w:b w:val="0"/>
          <w:bCs/>
          <w:i w:val="0"/>
          <w:iCs/>
          <w:sz w:val="22"/>
          <w:szCs w:val="22"/>
        </w:rPr>
        <w:t>al</w:t>
      </w:r>
      <w:r w:rsidR="00057BEA" w:rsidRPr="00D8551D">
        <w:rPr>
          <w:rFonts w:eastAsia="Arial" w:cs="Arial"/>
          <w:b w:val="0"/>
          <w:bCs/>
          <w:i w:val="0"/>
          <w:iCs/>
          <w:sz w:val="22"/>
          <w:szCs w:val="22"/>
        </w:rPr>
        <w:t xml:space="preserve"> treatment for common conditions to their patients, they can also be trained in delivering the T2T intervention.</w:t>
      </w:r>
    </w:p>
    <w:p w14:paraId="5B149791" w14:textId="77777777" w:rsidR="007951C1" w:rsidRPr="00560F36" w:rsidRDefault="007951C1" w:rsidP="007951C1">
      <w:pPr>
        <w:widowControl w:val="0"/>
        <w:autoSpaceDE w:val="0"/>
        <w:autoSpaceDN w:val="0"/>
        <w:ind w:right="121"/>
        <w:jc w:val="both"/>
        <w:rPr>
          <w:rFonts w:ascii="Arial" w:eastAsia="Arial" w:hAnsi="Arial" w:cs="Arial"/>
          <w:sz w:val="22"/>
          <w:szCs w:val="22"/>
          <w:lang w:val="en-US"/>
        </w:rPr>
      </w:pPr>
    </w:p>
    <w:p w14:paraId="129AB9CE" w14:textId="4B33DB09" w:rsidR="00C309E9" w:rsidRPr="00560F36" w:rsidRDefault="00C309E9" w:rsidP="007951C1">
      <w:pPr>
        <w:widowControl w:val="0"/>
        <w:autoSpaceDE w:val="0"/>
        <w:autoSpaceDN w:val="0"/>
        <w:ind w:right="121"/>
        <w:jc w:val="both"/>
        <w:rPr>
          <w:rFonts w:ascii="Arial" w:eastAsia="Arial" w:hAnsi="Arial" w:cs="Arial"/>
          <w:sz w:val="22"/>
          <w:szCs w:val="22"/>
          <w:lang w:val="en-US"/>
        </w:rPr>
      </w:pPr>
      <w:r w:rsidRPr="00560F36">
        <w:rPr>
          <w:rFonts w:ascii="Arial" w:eastAsia="Arial" w:hAnsi="Arial" w:cs="Arial"/>
          <w:sz w:val="22"/>
          <w:szCs w:val="22"/>
          <w:lang w:val="en-US"/>
        </w:rPr>
        <w:t>The steps of the treat-to-target ULT protocol are consistent with national and international recommendations and recent studies [12</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 xml:space="preserve">14, </w:t>
      </w:r>
      <w:r w:rsidR="001E358F">
        <w:rPr>
          <w:rFonts w:ascii="Arial" w:eastAsia="Arial" w:hAnsi="Arial" w:cs="Arial"/>
          <w:sz w:val="22"/>
          <w:szCs w:val="22"/>
          <w:lang w:val="en-US"/>
        </w:rPr>
        <w:t>28-29</w:t>
      </w:r>
      <w:r w:rsidRPr="00560F36">
        <w:rPr>
          <w:rFonts w:ascii="Arial" w:eastAsia="Arial" w:hAnsi="Arial" w:cs="Arial"/>
          <w:sz w:val="22"/>
          <w:szCs w:val="22"/>
          <w:lang w:val="en-US"/>
        </w:rPr>
        <w:t>]. These are:</w:t>
      </w:r>
    </w:p>
    <w:p w14:paraId="54D6BE18" w14:textId="53B6D109" w:rsidR="00C309E9" w:rsidRDefault="00C309E9" w:rsidP="00A26D92">
      <w:pPr>
        <w:widowControl w:val="0"/>
        <w:numPr>
          <w:ilvl w:val="1"/>
          <w:numId w:val="13"/>
        </w:numPr>
        <w:tabs>
          <w:tab w:val="left" w:pos="820"/>
          <w:tab w:val="left" w:pos="821"/>
        </w:tabs>
        <w:autoSpaceDE w:val="0"/>
        <w:autoSpaceDN w:val="0"/>
        <w:spacing w:before="1"/>
        <w:ind w:right="115"/>
        <w:rPr>
          <w:rFonts w:ascii="Arial" w:eastAsia="Arial" w:hAnsi="Arial" w:cs="Arial"/>
          <w:sz w:val="22"/>
          <w:szCs w:val="22"/>
          <w:lang w:val="en-US"/>
        </w:rPr>
      </w:pPr>
      <w:r w:rsidRPr="00560F36">
        <w:rPr>
          <w:rFonts w:ascii="Arial" w:eastAsia="Arial" w:hAnsi="Arial" w:cs="Arial"/>
          <w:sz w:val="22"/>
          <w:szCs w:val="22"/>
          <w:lang w:val="en-US"/>
        </w:rPr>
        <w:t xml:space="preserve">Allopurinol commenced at a dose of 100 mg/day at the </w:t>
      </w:r>
      <w:r w:rsidR="00C7763E">
        <w:rPr>
          <w:rFonts w:ascii="Arial" w:eastAsia="Arial" w:hAnsi="Arial" w:cs="Arial"/>
          <w:sz w:val="22"/>
          <w:szCs w:val="22"/>
          <w:lang w:val="en-US"/>
        </w:rPr>
        <w:t xml:space="preserve">initial intervention </w:t>
      </w:r>
      <w:r w:rsidRPr="00560F36">
        <w:rPr>
          <w:rFonts w:ascii="Arial" w:eastAsia="Arial" w:hAnsi="Arial" w:cs="Arial"/>
          <w:sz w:val="22"/>
          <w:szCs w:val="22"/>
          <w:lang w:val="en-US"/>
        </w:rPr>
        <w:t>visit in the experimental</w:t>
      </w:r>
      <w:r w:rsidRPr="00560F36">
        <w:rPr>
          <w:rFonts w:ascii="Arial" w:eastAsia="Arial" w:hAnsi="Arial" w:cs="Arial"/>
          <w:spacing w:val="-2"/>
          <w:sz w:val="22"/>
          <w:szCs w:val="22"/>
          <w:lang w:val="en-US"/>
        </w:rPr>
        <w:t xml:space="preserve"> </w:t>
      </w:r>
      <w:r w:rsidRPr="00560F36">
        <w:rPr>
          <w:rFonts w:ascii="Arial" w:eastAsia="Arial" w:hAnsi="Arial" w:cs="Arial"/>
          <w:sz w:val="22"/>
          <w:szCs w:val="22"/>
          <w:lang w:val="en-US"/>
        </w:rPr>
        <w:t xml:space="preserve">arm. </w:t>
      </w:r>
      <w:r w:rsidR="00A26D92" w:rsidRPr="00560F36">
        <w:rPr>
          <w:rFonts w:ascii="Arial" w:eastAsia="Arial" w:hAnsi="Arial" w:cs="Arial"/>
          <w:sz w:val="22"/>
          <w:szCs w:val="22"/>
          <w:lang w:val="en-US"/>
        </w:rPr>
        <w:t>Participants</w:t>
      </w:r>
      <w:r w:rsidR="00A26D92" w:rsidRPr="00560F36">
        <w:rPr>
          <w:rFonts w:ascii="Arial" w:eastAsia="Arial" w:hAnsi="Arial" w:cs="Arial"/>
          <w:spacing w:val="-12"/>
          <w:sz w:val="22"/>
          <w:szCs w:val="22"/>
          <w:lang w:val="en-US"/>
        </w:rPr>
        <w:t xml:space="preserve"> </w:t>
      </w:r>
      <w:r w:rsidR="00A26D92" w:rsidRPr="00560F36">
        <w:rPr>
          <w:rFonts w:ascii="Arial" w:eastAsia="Arial" w:hAnsi="Arial" w:cs="Arial"/>
          <w:sz w:val="22"/>
          <w:szCs w:val="22"/>
          <w:lang w:val="en-US"/>
        </w:rPr>
        <w:t>already</w:t>
      </w:r>
      <w:r w:rsidR="00A26D92" w:rsidRPr="00560F36">
        <w:rPr>
          <w:rFonts w:ascii="Arial" w:eastAsia="Arial" w:hAnsi="Arial" w:cs="Arial"/>
          <w:spacing w:val="-13"/>
          <w:sz w:val="22"/>
          <w:szCs w:val="22"/>
          <w:lang w:val="en-US"/>
        </w:rPr>
        <w:t xml:space="preserve"> </w:t>
      </w:r>
      <w:r w:rsidR="00A26D92" w:rsidRPr="00560F36">
        <w:rPr>
          <w:rFonts w:ascii="Arial" w:eastAsia="Arial" w:hAnsi="Arial" w:cs="Arial"/>
          <w:sz w:val="22"/>
          <w:szCs w:val="22"/>
          <w:lang w:val="en-US"/>
        </w:rPr>
        <w:t>on</w:t>
      </w:r>
      <w:r w:rsidR="00A26D92" w:rsidRPr="00560F36">
        <w:rPr>
          <w:rFonts w:ascii="Arial" w:eastAsia="Arial" w:hAnsi="Arial" w:cs="Arial"/>
          <w:spacing w:val="-11"/>
          <w:sz w:val="22"/>
          <w:szCs w:val="22"/>
          <w:lang w:val="en-US"/>
        </w:rPr>
        <w:t xml:space="preserve"> </w:t>
      </w:r>
      <w:r w:rsidR="00A26D92" w:rsidRPr="00560F36">
        <w:rPr>
          <w:rFonts w:ascii="Arial" w:eastAsia="Arial" w:hAnsi="Arial" w:cs="Arial"/>
          <w:sz w:val="22"/>
          <w:szCs w:val="22"/>
          <w:lang w:val="en-US"/>
        </w:rPr>
        <w:t>sub-therapeutic</w:t>
      </w:r>
      <w:r w:rsidR="00A26D92" w:rsidRPr="00560F36">
        <w:rPr>
          <w:rFonts w:ascii="Arial" w:eastAsia="Arial" w:hAnsi="Arial" w:cs="Arial"/>
          <w:spacing w:val="-13"/>
          <w:sz w:val="22"/>
          <w:szCs w:val="22"/>
          <w:lang w:val="en-US"/>
        </w:rPr>
        <w:t xml:space="preserve"> </w:t>
      </w:r>
      <w:r w:rsidR="00A26D92" w:rsidRPr="00560F36">
        <w:rPr>
          <w:rFonts w:ascii="Arial" w:eastAsia="Arial" w:hAnsi="Arial" w:cs="Arial"/>
          <w:sz w:val="22"/>
          <w:szCs w:val="22"/>
          <w:lang w:val="en-US"/>
        </w:rPr>
        <w:t>dose</w:t>
      </w:r>
      <w:r w:rsidR="00A26D92" w:rsidRPr="00560F36">
        <w:rPr>
          <w:rFonts w:ascii="Arial" w:eastAsia="Arial" w:hAnsi="Arial" w:cs="Arial"/>
          <w:spacing w:val="-11"/>
          <w:sz w:val="22"/>
          <w:szCs w:val="22"/>
          <w:lang w:val="en-US"/>
        </w:rPr>
        <w:t xml:space="preserve"> </w:t>
      </w:r>
      <w:r w:rsidR="00A26D92" w:rsidRPr="00560F36">
        <w:rPr>
          <w:rFonts w:ascii="Arial" w:eastAsia="Arial" w:hAnsi="Arial" w:cs="Arial"/>
          <w:sz w:val="22"/>
          <w:szCs w:val="22"/>
          <w:lang w:val="en-US"/>
        </w:rPr>
        <w:t>of</w:t>
      </w:r>
      <w:r w:rsidR="00A26D92" w:rsidRPr="00560F36">
        <w:rPr>
          <w:rFonts w:ascii="Arial" w:eastAsia="Arial" w:hAnsi="Arial" w:cs="Arial"/>
          <w:spacing w:val="-12"/>
          <w:sz w:val="22"/>
          <w:szCs w:val="22"/>
          <w:lang w:val="en-US"/>
        </w:rPr>
        <w:t xml:space="preserve"> </w:t>
      </w:r>
      <w:r w:rsidR="00A26D92" w:rsidRPr="00560F36">
        <w:rPr>
          <w:rFonts w:ascii="Arial" w:eastAsia="Arial" w:hAnsi="Arial" w:cs="Arial"/>
          <w:sz w:val="22"/>
          <w:szCs w:val="22"/>
          <w:lang w:val="en-US"/>
        </w:rPr>
        <w:t>allopurinol</w:t>
      </w:r>
      <w:r w:rsidR="00A26D92" w:rsidRPr="00560F36">
        <w:rPr>
          <w:rFonts w:ascii="Arial" w:eastAsia="Arial" w:hAnsi="Arial" w:cs="Arial"/>
          <w:spacing w:val="-12"/>
          <w:sz w:val="22"/>
          <w:szCs w:val="22"/>
          <w:lang w:val="en-US"/>
        </w:rPr>
        <w:t xml:space="preserve"> </w:t>
      </w:r>
      <w:r w:rsidR="00A26D92" w:rsidRPr="00560F36">
        <w:rPr>
          <w:rFonts w:ascii="Arial" w:eastAsia="Arial" w:hAnsi="Arial" w:cs="Arial"/>
          <w:sz w:val="22"/>
          <w:szCs w:val="22"/>
          <w:lang w:val="en-US"/>
        </w:rPr>
        <w:t>will</w:t>
      </w:r>
      <w:r w:rsidR="00A26D92" w:rsidRPr="00560F36">
        <w:rPr>
          <w:rFonts w:ascii="Arial" w:eastAsia="Arial" w:hAnsi="Arial" w:cs="Arial"/>
          <w:spacing w:val="-12"/>
          <w:sz w:val="22"/>
          <w:szCs w:val="22"/>
          <w:lang w:val="en-US"/>
        </w:rPr>
        <w:t xml:space="preserve"> </w:t>
      </w:r>
      <w:r w:rsidR="00A26D92" w:rsidRPr="00560F36">
        <w:rPr>
          <w:rFonts w:ascii="Arial" w:eastAsia="Arial" w:hAnsi="Arial" w:cs="Arial"/>
          <w:sz w:val="22"/>
          <w:szCs w:val="22"/>
          <w:lang w:val="en-US"/>
        </w:rPr>
        <w:t>have</w:t>
      </w:r>
      <w:r w:rsidR="00A26D92" w:rsidRPr="00560F36">
        <w:rPr>
          <w:rFonts w:ascii="Arial" w:eastAsia="Arial" w:hAnsi="Arial" w:cs="Arial"/>
          <w:spacing w:val="-11"/>
          <w:sz w:val="22"/>
          <w:szCs w:val="22"/>
          <w:lang w:val="en-US"/>
        </w:rPr>
        <w:t xml:space="preserve"> </w:t>
      </w:r>
      <w:r w:rsidR="00A26D92" w:rsidRPr="00560F36">
        <w:rPr>
          <w:rFonts w:ascii="Arial" w:eastAsia="Arial" w:hAnsi="Arial" w:cs="Arial"/>
          <w:sz w:val="22"/>
          <w:szCs w:val="22"/>
          <w:lang w:val="en-US"/>
        </w:rPr>
        <w:t>its</w:t>
      </w:r>
      <w:r w:rsidR="00A26D92" w:rsidRPr="00560F36">
        <w:rPr>
          <w:rFonts w:ascii="Arial" w:eastAsia="Arial" w:hAnsi="Arial" w:cs="Arial"/>
          <w:spacing w:val="-10"/>
          <w:sz w:val="22"/>
          <w:szCs w:val="22"/>
          <w:lang w:val="en-US"/>
        </w:rPr>
        <w:t xml:space="preserve"> </w:t>
      </w:r>
      <w:r w:rsidR="00A26D92" w:rsidRPr="00560F36">
        <w:rPr>
          <w:rFonts w:ascii="Arial" w:eastAsia="Arial" w:hAnsi="Arial" w:cs="Arial"/>
          <w:sz w:val="22"/>
          <w:szCs w:val="22"/>
          <w:lang w:val="en-US"/>
        </w:rPr>
        <w:t>dose</w:t>
      </w:r>
      <w:r w:rsidR="00A26D92" w:rsidRPr="00560F36">
        <w:rPr>
          <w:rFonts w:ascii="Arial" w:eastAsia="Arial" w:hAnsi="Arial" w:cs="Arial"/>
          <w:spacing w:val="-11"/>
          <w:sz w:val="22"/>
          <w:szCs w:val="22"/>
          <w:lang w:val="en-US"/>
        </w:rPr>
        <w:t xml:space="preserve"> </w:t>
      </w:r>
      <w:r w:rsidR="00A26D92" w:rsidRPr="00560F36">
        <w:rPr>
          <w:rFonts w:ascii="Arial" w:eastAsia="Arial" w:hAnsi="Arial" w:cs="Arial"/>
          <w:sz w:val="22"/>
          <w:szCs w:val="22"/>
          <w:lang w:val="en-US"/>
        </w:rPr>
        <w:t>increased</w:t>
      </w:r>
      <w:r w:rsidR="00A26D92" w:rsidRPr="00560F36">
        <w:rPr>
          <w:rFonts w:ascii="Arial" w:eastAsia="Arial" w:hAnsi="Arial" w:cs="Arial"/>
          <w:spacing w:val="-14"/>
          <w:sz w:val="22"/>
          <w:szCs w:val="22"/>
          <w:lang w:val="en-US"/>
        </w:rPr>
        <w:t xml:space="preserve"> </w:t>
      </w:r>
      <w:r w:rsidR="00A26D92" w:rsidRPr="00560F36">
        <w:rPr>
          <w:rFonts w:ascii="Arial" w:eastAsia="Arial" w:hAnsi="Arial" w:cs="Arial"/>
          <w:sz w:val="22"/>
          <w:szCs w:val="22"/>
          <w:lang w:val="en-US"/>
        </w:rPr>
        <w:t>by</w:t>
      </w:r>
      <w:r w:rsidR="00A26D92" w:rsidRPr="00560F36">
        <w:rPr>
          <w:rFonts w:ascii="Arial" w:eastAsia="Arial" w:hAnsi="Arial" w:cs="Arial"/>
          <w:spacing w:val="-13"/>
          <w:sz w:val="22"/>
          <w:szCs w:val="22"/>
          <w:lang w:val="en-US"/>
        </w:rPr>
        <w:t xml:space="preserve"> </w:t>
      </w:r>
      <w:r w:rsidR="00A26D92" w:rsidRPr="00560F36">
        <w:rPr>
          <w:rFonts w:ascii="Arial" w:eastAsia="Arial" w:hAnsi="Arial" w:cs="Arial"/>
          <w:sz w:val="22"/>
          <w:szCs w:val="22"/>
          <w:lang w:val="en-US"/>
        </w:rPr>
        <w:t xml:space="preserve">100 mg/day. </w:t>
      </w:r>
      <w:r w:rsidR="00496AF2" w:rsidRPr="00560F36">
        <w:rPr>
          <w:rFonts w:ascii="Arial" w:eastAsia="Arial" w:hAnsi="Arial" w:cs="Arial"/>
          <w:sz w:val="22"/>
          <w:szCs w:val="22"/>
          <w:lang w:val="en-US"/>
        </w:rPr>
        <w:t xml:space="preserve">Individualized education about gout and principles of management including </w:t>
      </w:r>
      <w:r w:rsidR="00A26D92" w:rsidRPr="00560F36">
        <w:rPr>
          <w:rFonts w:ascii="Arial" w:eastAsia="Arial" w:hAnsi="Arial" w:cs="Arial"/>
          <w:sz w:val="22"/>
          <w:szCs w:val="22"/>
          <w:lang w:val="en-US"/>
        </w:rPr>
        <w:t>treat-to-target</w:t>
      </w:r>
      <w:r w:rsidR="00496AF2" w:rsidRPr="00560F36">
        <w:rPr>
          <w:rFonts w:ascii="Arial" w:eastAsia="Arial" w:hAnsi="Arial" w:cs="Arial"/>
          <w:sz w:val="22"/>
          <w:szCs w:val="22"/>
          <w:lang w:val="en-US"/>
        </w:rPr>
        <w:t xml:space="preserve">-ULT discussed. </w:t>
      </w:r>
      <w:r w:rsidR="00FB71E4" w:rsidRPr="00560F36">
        <w:rPr>
          <w:rFonts w:ascii="Arial" w:eastAsia="Arial" w:hAnsi="Arial" w:cs="Arial"/>
          <w:sz w:val="22"/>
          <w:szCs w:val="22"/>
          <w:lang w:val="en-US"/>
        </w:rPr>
        <w:t xml:space="preserve">Lifestyle risk-factors of gout discussed. Advice for improving them </w:t>
      </w:r>
      <w:r w:rsidR="00A26D92" w:rsidRPr="00560F36">
        <w:rPr>
          <w:rFonts w:ascii="Arial" w:eastAsia="Arial" w:hAnsi="Arial" w:cs="Arial"/>
          <w:sz w:val="22"/>
          <w:szCs w:val="22"/>
          <w:lang w:val="en-US"/>
        </w:rPr>
        <w:t xml:space="preserve">provided </w:t>
      </w:r>
      <w:r w:rsidR="00FB71E4" w:rsidRPr="00560F36">
        <w:rPr>
          <w:rFonts w:ascii="Arial" w:eastAsia="Arial" w:hAnsi="Arial" w:cs="Arial"/>
          <w:sz w:val="22"/>
          <w:szCs w:val="22"/>
          <w:lang w:val="en-US"/>
        </w:rPr>
        <w:t>as adjuncts</w:t>
      </w:r>
      <w:r w:rsidR="00A26D92" w:rsidRPr="00560F36">
        <w:rPr>
          <w:rFonts w:ascii="Arial" w:eastAsia="Arial" w:hAnsi="Arial" w:cs="Arial"/>
          <w:sz w:val="22"/>
          <w:szCs w:val="22"/>
          <w:lang w:val="en-US"/>
        </w:rPr>
        <w:t xml:space="preserve"> to treat-to-target-ULT</w:t>
      </w:r>
      <w:r w:rsidR="00FB71E4" w:rsidRPr="00560F36">
        <w:rPr>
          <w:rFonts w:ascii="Arial" w:eastAsia="Arial" w:hAnsi="Arial" w:cs="Arial"/>
          <w:sz w:val="22"/>
          <w:szCs w:val="22"/>
          <w:lang w:val="en-US"/>
        </w:rPr>
        <w:t>.</w:t>
      </w:r>
      <w:r w:rsidR="00496AF2" w:rsidRPr="00560F36">
        <w:rPr>
          <w:rFonts w:ascii="Arial" w:eastAsia="Arial" w:hAnsi="Arial" w:cs="Arial"/>
          <w:sz w:val="22"/>
          <w:szCs w:val="22"/>
          <w:lang w:val="en-US"/>
        </w:rPr>
        <w:t xml:space="preserve"> </w:t>
      </w:r>
      <w:r w:rsidR="00A9016C" w:rsidRPr="00560F36">
        <w:rPr>
          <w:rFonts w:ascii="Arial" w:eastAsia="Arial" w:hAnsi="Arial" w:cs="Arial"/>
          <w:sz w:val="22"/>
          <w:szCs w:val="22"/>
          <w:lang w:val="en-US"/>
        </w:rPr>
        <w:t xml:space="preserve">Arthritis Research UK </w:t>
      </w:r>
      <w:r w:rsidR="00B460A1">
        <w:rPr>
          <w:rFonts w:ascii="Arial" w:eastAsia="Arial" w:hAnsi="Arial" w:cs="Arial"/>
          <w:sz w:val="22"/>
          <w:szCs w:val="22"/>
          <w:lang w:val="en-US"/>
        </w:rPr>
        <w:t xml:space="preserve">(recently renamed Versus Arthritis) </w:t>
      </w:r>
      <w:r w:rsidR="00A9016C" w:rsidRPr="00560F36">
        <w:rPr>
          <w:rFonts w:ascii="Arial" w:eastAsia="Arial" w:hAnsi="Arial" w:cs="Arial"/>
          <w:sz w:val="22"/>
          <w:szCs w:val="22"/>
          <w:lang w:val="en-US"/>
        </w:rPr>
        <w:t>leaflet on gout provided.</w:t>
      </w:r>
    </w:p>
    <w:p w14:paraId="0B18512F" w14:textId="7292FFE6" w:rsidR="00B460A1" w:rsidRPr="00560F36" w:rsidRDefault="00B460A1" w:rsidP="00A26D92">
      <w:pPr>
        <w:widowControl w:val="0"/>
        <w:numPr>
          <w:ilvl w:val="1"/>
          <w:numId w:val="13"/>
        </w:numPr>
        <w:tabs>
          <w:tab w:val="left" w:pos="820"/>
          <w:tab w:val="left" w:pos="821"/>
        </w:tabs>
        <w:autoSpaceDE w:val="0"/>
        <w:autoSpaceDN w:val="0"/>
        <w:spacing w:before="1"/>
        <w:ind w:right="115"/>
        <w:rPr>
          <w:rFonts w:ascii="Arial" w:eastAsia="Arial" w:hAnsi="Arial" w:cs="Arial"/>
          <w:sz w:val="22"/>
          <w:szCs w:val="22"/>
          <w:lang w:val="en-US"/>
        </w:rPr>
      </w:pPr>
      <w:r>
        <w:rPr>
          <w:rFonts w:ascii="Arial" w:eastAsia="Arial" w:hAnsi="Arial" w:cs="Arial"/>
          <w:sz w:val="22"/>
          <w:szCs w:val="22"/>
          <w:lang w:val="en-US"/>
        </w:rPr>
        <w:t>Participants of Han Chinese</w:t>
      </w:r>
      <w:r w:rsidR="005214FE">
        <w:rPr>
          <w:rFonts w:ascii="Arial" w:eastAsia="Arial" w:hAnsi="Arial" w:cs="Arial"/>
          <w:sz w:val="22"/>
          <w:szCs w:val="22"/>
          <w:lang w:val="en-US"/>
        </w:rPr>
        <w:t>, Thai or Korean</w:t>
      </w:r>
      <w:r>
        <w:rPr>
          <w:rFonts w:ascii="Arial" w:eastAsia="Arial" w:hAnsi="Arial" w:cs="Arial"/>
          <w:sz w:val="22"/>
          <w:szCs w:val="22"/>
          <w:lang w:val="en-US"/>
        </w:rPr>
        <w:t xml:space="preserve"> ethnicit</w:t>
      </w:r>
      <w:r w:rsidR="005214FE">
        <w:rPr>
          <w:rFonts w:ascii="Arial" w:eastAsia="Arial" w:hAnsi="Arial" w:cs="Arial"/>
          <w:sz w:val="22"/>
          <w:szCs w:val="22"/>
          <w:lang w:val="en-US"/>
        </w:rPr>
        <w:t xml:space="preserve">ies </w:t>
      </w:r>
      <w:r>
        <w:rPr>
          <w:rFonts w:ascii="Arial" w:eastAsia="Arial" w:hAnsi="Arial" w:cs="Arial"/>
          <w:sz w:val="22"/>
          <w:szCs w:val="22"/>
          <w:lang w:val="en-US"/>
        </w:rPr>
        <w:t>will be</w:t>
      </w:r>
      <w:r w:rsidR="005D2AEC">
        <w:rPr>
          <w:rFonts w:ascii="Arial" w:eastAsia="Arial" w:hAnsi="Arial" w:cs="Arial"/>
          <w:sz w:val="22"/>
          <w:szCs w:val="22"/>
          <w:lang w:val="en-US"/>
        </w:rPr>
        <w:t xml:space="preserve"> </w:t>
      </w:r>
      <w:r>
        <w:rPr>
          <w:rFonts w:ascii="Arial" w:eastAsia="Arial" w:hAnsi="Arial" w:cs="Arial"/>
          <w:sz w:val="22"/>
          <w:szCs w:val="22"/>
          <w:lang w:val="en-US"/>
        </w:rPr>
        <w:t xml:space="preserve">commenced on Febuxostat </w:t>
      </w:r>
      <w:r w:rsidR="00D2196A">
        <w:rPr>
          <w:rFonts w:ascii="Arial" w:eastAsia="Arial" w:hAnsi="Arial" w:cs="Arial"/>
          <w:sz w:val="22"/>
          <w:szCs w:val="22"/>
          <w:lang w:val="en-US"/>
        </w:rPr>
        <w:t xml:space="preserve">80 mg/day as </w:t>
      </w:r>
      <w:r>
        <w:rPr>
          <w:rFonts w:ascii="Arial" w:eastAsia="Arial" w:hAnsi="Arial" w:cs="Arial"/>
          <w:sz w:val="22"/>
          <w:szCs w:val="22"/>
          <w:lang w:val="en-US"/>
        </w:rPr>
        <w:t xml:space="preserve">first line </w:t>
      </w:r>
      <w:r w:rsidR="00D2196A">
        <w:rPr>
          <w:rFonts w:ascii="Arial" w:eastAsia="Arial" w:hAnsi="Arial" w:cs="Arial"/>
          <w:sz w:val="22"/>
          <w:szCs w:val="22"/>
          <w:lang w:val="en-US"/>
        </w:rPr>
        <w:t xml:space="preserve">ULT, </w:t>
      </w:r>
      <w:r>
        <w:rPr>
          <w:rFonts w:ascii="Arial" w:eastAsia="Arial" w:hAnsi="Arial" w:cs="Arial"/>
          <w:sz w:val="22"/>
          <w:szCs w:val="22"/>
          <w:lang w:val="en-US"/>
        </w:rPr>
        <w:t xml:space="preserve">as they are at </w:t>
      </w:r>
      <w:r w:rsidR="00D2196A">
        <w:rPr>
          <w:rFonts w:ascii="Arial" w:eastAsia="Arial" w:hAnsi="Arial" w:cs="Arial"/>
          <w:sz w:val="22"/>
          <w:szCs w:val="22"/>
          <w:lang w:val="en-US"/>
        </w:rPr>
        <w:t>a</w:t>
      </w:r>
      <w:r w:rsidR="005D2AEC">
        <w:rPr>
          <w:rFonts w:ascii="Arial" w:eastAsia="Arial" w:hAnsi="Arial" w:cs="Arial"/>
          <w:sz w:val="22"/>
          <w:szCs w:val="22"/>
          <w:lang w:val="en-US"/>
        </w:rPr>
        <w:t xml:space="preserve"> </w:t>
      </w:r>
      <w:r>
        <w:rPr>
          <w:rFonts w:ascii="Arial" w:eastAsia="Arial" w:hAnsi="Arial" w:cs="Arial"/>
          <w:sz w:val="22"/>
          <w:szCs w:val="22"/>
          <w:lang w:val="en-US"/>
        </w:rPr>
        <w:t xml:space="preserve">high risk of </w:t>
      </w:r>
      <w:r w:rsidR="00D2196A">
        <w:rPr>
          <w:rFonts w:ascii="Arial" w:eastAsia="Arial" w:hAnsi="Arial" w:cs="Arial"/>
          <w:sz w:val="22"/>
          <w:szCs w:val="22"/>
          <w:lang w:val="en-US"/>
        </w:rPr>
        <w:t xml:space="preserve">developing DRESS syndrome from Allopurinol treatment. </w:t>
      </w:r>
      <w:r>
        <w:rPr>
          <w:rFonts w:ascii="Arial" w:eastAsia="Arial" w:hAnsi="Arial" w:cs="Arial"/>
          <w:sz w:val="22"/>
          <w:szCs w:val="22"/>
          <w:lang w:val="en-US"/>
        </w:rPr>
        <w:t xml:space="preserve"> </w:t>
      </w:r>
    </w:p>
    <w:p w14:paraId="2A2ADC85" w14:textId="6C80AC70" w:rsidR="00B8112B" w:rsidRPr="00560F36" w:rsidRDefault="00B8112B" w:rsidP="006774BF">
      <w:pPr>
        <w:widowControl w:val="0"/>
        <w:numPr>
          <w:ilvl w:val="1"/>
          <w:numId w:val="13"/>
        </w:numPr>
        <w:tabs>
          <w:tab w:val="left" w:pos="820"/>
          <w:tab w:val="left" w:pos="821"/>
        </w:tabs>
        <w:autoSpaceDE w:val="0"/>
        <w:autoSpaceDN w:val="0"/>
        <w:ind w:right="121"/>
        <w:rPr>
          <w:rFonts w:ascii="Arial" w:eastAsia="Arial" w:hAnsi="Arial" w:cs="Arial"/>
          <w:sz w:val="22"/>
          <w:szCs w:val="22"/>
          <w:lang w:val="en-US"/>
        </w:rPr>
      </w:pPr>
      <w:r w:rsidRPr="00560F36">
        <w:rPr>
          <w:rFonts w:ascii="Arial" w:eastAsia="Arial" w:hAnsi="Arial" w:cs="Arial"/>
          <w:sz w:val="22"/>
          <w:szCs w:val="22"/>
          <w:lang w:val="en-US"/>
        </w:rPr>
        <w:t xml:space="preserve">A booklet containing study contact details, </w:t>
      </w:r>
      <w:r w:rsidR="001169B4" w:rsidRPr="00560F36">
        <w:rPr>
          <w:rFonts w:ascii="Arial" w:eastAsia="Arial" w:hAnsi="Arial" w:cs="Arial"/>
          <w:sz w:val="22"/>
          <w:szCs w:val="22"/>
          <w:lang w:val="en-US"/>
        </w:rPr>
        <w:t xml:space="preserve">and a table </w:t>
      </w:r>
      <w:r w:rsidRPr="00560F36">
        <w:rPr>
          <w:rFonts w:ascii="Arial" w:eastAsia="Arial" w:hAnsi="Arial" w:cs="Arial"/>
          <w:sz w:val="22"/>
          <w:szCs w:val="22"/>
          <w:lang w:val="en-US"/>
        </w:rPr>
        <w:t>for recording current ULT dose,</w:t>
      </w:r>
      <w:r w:rsidR="001169B4" w:rsidRPr="00560F36">
        <w:rPr>
          <w:rFonts w:ascii="Arial" w:eastAsia="Arial" w:hAnsi="Arial" w:cs="Arial"/>
          <w:sz w:val="22"/>
          <w:szCs w:val="22"/>
          <w:lang w:val="en-US"/>
        </w:rPr>
        <w:t xml:space="preserve"> serum urate level,</w:t>
      </w:r>
      <w:r w:rsidRPr="00560F36">
        <w:rPr>
          <w:rFonts w:ascii="Arial" w:eastAsia="Arial" w:hAnsi="Arial" w:cs="Arial"/>
          <w:sz w:val="22"/>
          <w:szCs w:val="22"/>
          <w:lang w:val="en-US"/>
        </w:rPr>
        <w:t xml:space="preserve"> date of next serum urate blood test,</w:t>
      </w:r>
      <w:r w:rsidR="001169B4" w:rsidRPr="00560F36">
        <w:rPr>
          <w:rFonts w:ascii="Arial" w:eastAsia="Arial" w:hAnsi="Arial" w:cs="Arial"/>
          <w:sz w:val="22"/>
          <w:szCs w:val="22"/>
          <w:lang w:val="en-US"/>
        </w:rPr>
        <w:t xml:space="preserve"> and date of next repeat ULT or flare </w:t>
      </w:r>
      <w:r w:rsidR="00A26D92" w:rsidRPr="00560F36">
        <w:rPr>
          <w:rFonts w:ascii="Arial" w:eastAsia="Arial" w:hAnsi="Arial" w:cs="Arial"/>
          <w:sz w:val="22"/>
          <w:szCs w:val="22"/>
          <w:lang w:val="en-US"/>
        </w:rPr>
        <w:t xml:space="preserve">prophylaxis </w:t>
      </w:r>
      <w:r w:rsidR="001169B4" w:rsidRPr="00560F36">
        <w:rPr>
          <w:rFonts w:ascii="Arial" w:eastAsia="Arial" w:hAnsi="Arial" w:cs="Arial"/>
          <w:sz w:val="22"/>
          <w:szCs w:val="22"/>
          <w:lang w:val="en-US"/>
        </w:rPr>
        <w:t xml:space="preserve">prescription will be provided to participants in the intervention arm. </w:t>
      </w:r>
      <w:r w:rsidRPr="00560F36">
        <w:rPr>
          <w:rFonts w:ascii="Arial" w:eastAsia="Arial" w:hAnsi="Arial" w:cs="Arial"/>
          <w:sz w:val="22"/>
          <w:szCs w:val="22"/>
          <w:lang w:val="en-US"/>
        </w:rPr>
        <w:t xml:space="preserve">  </w:t>
      </w:r>
    </w:p>
    <w:p w14:paraId="4C783A22" w14:textId="60B6868E" w:rsidR="00C309E9" w:rsidRPr="00560F36" w:rsidRDefault="00C309E9" w:rsidP="006774BF">
      <w:pPr>
        <w:widowControl w:val="0"/>
        <w:numPr>
          <w:ilvl w:val="1"/>
          <w:numId w:val="13"/>
        </w:numPr>
        <w:tabs>
          <w:tab w:val="left" w:pos="820"/>
          <w:tab w:val="left" w:pos="821"/>
        </w:tabs>
        <w:autoSpaceDE w:val="0"/>
        <w:autoSpaceDN w:val="0"/>
        <w:spacing w:before="3"/>
        <w:rPr>
          <w:rFonts w:ascii="Arial" w:eastAsia="Arial" w:hAnsi="Arial" w:cs="Arial"/>
          <w:sz w:val="22"/>
          <w:szCs w:val="22"/>
          <w:lang w:val="en-US"/>
        </w:rPr>
      </w:pPr>
      <w:r w:rsidRPr="00560F36">
        <w:rPr>
          <w:rFonts w:ascii="Arial" w:eastAsia="Arial" w:hAnsi="Arial" w:cs="Arial"/>
          <w:sz w:val="22"/>
          <w:szCs w:val="22"/>
          <w:lang w:val="en-US"/>
        </w:rPr>
        <w:t xml:space="preserve">Serum urate </w:t>
      </w:r>
      <w:proofErr w:type="gramStart"/>
      <w:r w:rsidRPr="00560F36">
        <w:rPr>
          <w:rFonts w:ascii="Arial" w:eastAsia="Arial" w:hAnsi="Arial" w:cs="Arial"/>
          <w:sz w:val="22"/>
          <w:szCs w:val="22"/>
          <w:lang w:val="en-US"/>
        </w:rPr>
        <w:t>measured</w:t>
      </w:r>
      <w:proofErr w:type="gramEnd"/>
      <w:r w:rsidRPr="00560F36">
        <w:rPr>
          <w:rFonts w:ascii="Arial" w:eastAsia="Arial" w:hAnsi="Arial" w:cs="Arial"/>
          <w:sz w:val="22"/>
          <w:szCs w:val="22"/>
          <w:lang w:val="en-US"/>
        </w:rPr>
        <w:t xml:space="preserve"> after</w:t>
      </w:r>
      <w:r w:rsidR="006129D0">
        <w:rPr>
          <w:rFonts w:ascii="Arial" w:eastAsia="Arial" w:hAnsi="Arial" w:cs="Arial"/>
          <w:sz w:val="22"/>
          <w:szCs w:val="22"/>
          <w:lang w:val="en-US"/>
        </w:rPr>
        <w:t xml:space="preserve"> approximately</w:t>
      </w:r>
      <w:r w:rsidRPr="00560F36">
        <w:rPr>
          <w:rFonts w:ascii="Arial" w:eastAsia="Arial" w:hAnsi="Arial" w:cs="Arial"/>
          <w:sz w:val="22"/>
          <w:szCs w:val="22"/>
          <w:lang w:val="en-US"/>
        </w:rPr>
        <w:t xml:space="preserve"> 4</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week</w:t>
      </w:r>
      <w:r w:rsidR="00561E78" w:rsidRPr="00560F36">
        <w:rPr>
          <w:rFonts w:ascii="Arial" w:eastAsia="Arial" w:hAnsi="Arial" w:cs="Arial"/>
          <w:sz w:val="22"/>
          <w:szCs w:val="22"/>
          <w:lang w:val="en-US"/>
        </w:rPr>
        <w:t>s,</w:t>
      </w:r>
      <w:r w:rsidRPr="00560F36">
        <w:rPr>
          <w:rFonts w:ascii="Arial" w:eastAsia="Arial" w:hAnsi="Arial" w:cs="Arial"/>
          <w:sz w:val="22"/>
          <w:szCs w:val="22"/>
          <w:lang w:val="en-US"/>
        </w:rPr>
        <w:t xml:space="preserve"> as serum urate is a negative acute phase reactant</w:t>
      </w:r>
      <w:r w:rsidR="00B92593" w:rsidRPr="00560F36">
        <w:rPr>
          <w:rFonts w:ascii="Arial" w:eastAsia="Arial" w:hAnsi="Arial" w:cs="Arial"/>
          <w:sz w:val="22"/>
          <w:szCs w:val="22"/>
          <w:lang w:val="en-US"/>
        </w:rPr>
        <w:t xml:space="preserve"> </w:t>
      </w:r>
      <w:r w:rsidR="00587DDC" w:rsidRPr="00560F36">
        <w:rPr>
          <w:rFonts w:ascii="Arial" w:eastAsia="Arial" w:hAnsi="Arial" w:cs="Arial"/>
          <w:sz w:val="22"/>
          <w:szCs w:val="22"/>
          <w:lang w:val="en-US"/>
        </w:rPr>
        <w:t xml:space="preserve">[13] </w:t>
      </w:r>
      <w:r w:rsidR="00B92593" w:rsidRPr="00560F36">
        <w:rPr>
          <w:rFonts w:ascii="Arial" w:eastAsia="Arial" w:hAnsi="Arial" w:cs="Arial"/>
          <w:sz w:val="22"/>
          <w:szCs w:val="22"/>
          <w:lang w:val="en-US"/>
        </w:rPr>
        <w:t xml:space="preserve">and </w:t>
      </w:r>
      <w:r w:rsidR="0061649D" w:rsidRPr="00560F36">
        <w:rPr>
          <w:rFonts w:ascii="Arial" w:eastAsia="Arial" w:hAnsi="Arial" w:cs="Arial"/>
          <w:sz w:val="22"/>
          <w:szCs w:val="22"/>
          <w:lang w:val="en-US"/>
        </w:rPr>
        <w:t xml:space="preserve">the </w:t>
      </w:r>
      <w:r w:rsidR="00B92593" w:rsidRPr="00560F36">
        <w:rPr>
          <w:rFonts w:ascii="Arial" w:eastAsia="Arial" w:hAnsi="Arial" w:cs="Arial"/>
          <w:sz w:val="22"/>
          <w:szCs w:val="22"/>
          <w:lang w:val="en-US"/>
        </w:rPr>
        <w:t>urate level</w:t>
      </w:r>
      <w:r w:rsidR="0061649D" w:rsidRPr="00560F36">
        <w:rPr>
          <w:rFonts w:ascii="Arial" w:eastAsia="Arial" w:hAnsi="Arial" w:cs="Arial"/>
          <w:sz w:val="22"/>
          <w:szCs w:val="22"/>
          <w:lang w:val="en-US"/>
        </w:rPr>
        <w:t xml:space="preserve"> commonly reduce</w:t>
      </w:r>
      <w:r w:rsidR="00B92593" w:rsidRPr="00560F36">
        <w:rPr>
          <w:rFonts w:ascii="Arial" w:eastAsia="Arial" w:hAnsi="Arial" w:cs="Arial"/>
          <w:sz w:val="22"/>
          <w:szCs w:val="22"/>
          <w:lang w:val="en-US"/>
        </w:rPr>
        <w:t>s</w:t>
      </w:r>
      <w:r w:rsidR="0061649D" w:rsidRPr="00560F36">
        <w:rPr>
          <w:rFonts w:ascii="Arial" w:eastAsia="Arial" w:hAnsi="Arial" w:cs="Arial"/>
          <w:sz w:val="22"/>
          <w:szCs w:val="22"/>
          <w:lang w:val="en-US"/>
        </w:rPr>
        <w:t xml:space="preserve"> during a flare</w:t>
      </w:r>
      <w:r w:rsidR="00561E78" w:rsidRPr="00560F36">
        <w:rPr>
          <w:rFonts w:ascii="Arial" w:eastAsia="Arial" w:hAnsi="Arial" w:cs="Arial"/>
          <w:sz w:val="22"/>
          <w:szCs w:val="22"/>
          <w:lang w:val="en-US"/>
        </w:rPr>
        <w:t>.</w:t>
      </w:r>
      <w:r w:rsidRPr="00560F36">
        <w:rPr>
          <w:rFonts w:ascii="Arial" w:eastAsia="Arial" w:hAnsi="Arial" w:cs="Arial"/>
          <w:sz w:val="22"/>
          <w:szCs w:val="22"/>
          <w:lang w:val="en-US"/>
        </w:rPr>
        <w:t xml:space="preserve"> </w:t>
      </w:r>
      <w:r w:rsidR="00561E78" w:rsidRPr="00560F36">
        <w:rPr>
          <w:rFonts w:ascii="Arial" w:eastAsia="Arial" w:hAnsi="Arial" w:cs="Arial"/>
          <w:sz w:val="22"/>
          <w:szCs w:val="22"/>
          <w:lang w:val="en-US"/>
        </w:rPr>
        <w:t>I</w:t>
      </w:r>
      <w:r w:rsidRPr="00560F36">
        <w:rPr>
          <w:rFonts w:ascii="Arial" w:eastAsia="Arial" w:hAnsi="Arial" w:cs="Arial"/>
          <w:sz w:val="22"/>
          <w:szCs w:val="22"/>
          <w:lang w:val="en-US"/>
        </w:rPr>
        <w:t>f a participant is experiencing gout flare at this time, the visit will be postponed till 2 week</w:t>
      </w:r>
      <w:r w:rsidR="0061649D" w:rsidRPr="00560F36">
        <w:rPr>
          <w:rFonts w:ascii="Arial" w:eastAsia="Arial" w:hAnsi="Arial" w:cs="Arial"/>
          <w:sz w:val="22"/>
          <w:szCs w:val="22"/>
          <w:lang w:val="en-US"/>
        </w:rPr>
        <w:t>s</w:t>
      </w:r>
      <w:r w:rsidRPr="00560F36">
        <w:rPr>
          <w:rFonts w:ascii="Arial" w:eastAsia="Arial" w:hAnsi="Arial" w:cs="Arial"/>
          <w:sz w:val="22"/>
          <w:szCs w:val="22"/>
          <w:lang w:val="en-US"/>
        </w:rPr>
        <w:t xml:space="preserve"> </w:t>
      </w:r>
      <w:r w:rsidR="00561E78" w:rsidRPr="00560F36">
        <w:rPr>
          <w:rFonts w:ascii="Arial" w:eastAsia="Arial" w:hAnsi="Arial" w:cs="Arial"/>
          <w:sz w:val="22"/>
          <w:szCs w:val="22"/>
          <w:lang w:val="en-US"/>
        </w:rPr>
        <w:t xml:space="preserve">after the flare has </w:t>
      </w:r>
      <w:proofErr w:type="gramStart"/>
      <w:r w:rsidR="005214FE">
        <w:rPr>
          <w:rFonts w:ascii="Arial" w:eastAsia="Arial" w:hAnsi="Arial" w:cs="Arial"/>
          <w:sz w:val="22"/>
          <w:szCs w:val="22"/>
          <w:lang w:val="en-US"/>
        </w:rPr>
        <w:t>resolved</w:t>
      </w:r>
      <w:proofErr w:type="gramEnd"/>
      <w:r w:rsidR="005214FE">
        <w:rPr>
          <w:rFonts w:ascii="Arial" w:eastAsia="Arial" w:hAnsi="Arial" w:cs="Arial"/>
          <w:sz w:val="22"/>
          <w:szCs w:val="22"/>
          <w:lang w:val="en-US"/>
        </w:rPr>
        <w:t xml:space="preserve"> completely</w:t>
      </w:r>
      <w:r w:rsidR="00DF3BD1">
        <w:rPr>
          <w:rFonts w:ascii="Arial" w:eastAsia="Arial" w:hAnsi="Arial" w:cs="Arial"/>
          <w:sz w:val="22"/>
          <w:szCs w:val="22"/>
          <w:lang w:val="en-US"/>
        </w:rPr>
        <w:t xml:space="preserve">. This is a treatment visit and will be conducted by general practice nurses, phlebotomists or other suitably trained staff.  </w:t>
      </w:r>
    </w:p>
    <w:p w14:paraId="0E57E83A" w14:textId="77777777" w:rsidR="00BB1C35" w:rsidRDefault="00C309E9" w:rsidP="00BB1C35">
      <w:pPr>
        <w:widowControl w:val="0"/>
        <w:numPr>
          <w:ilvl w:val="1"/>
          <w:numId w:val="13"/>
        </w:numPr>
        <w:tabs>
          <w:tab w:val="left" w:pos="820"/>
          <w:tab w:val="left" w:pos="821"/>
        </w:tabs>
        <w:autoSpaceDE w:val="0"/>
        <w:autoSpaceDN w:val="0"/>
        <w:spacing w:before="35"/>
        <w:rPr>
          <w:rFonts w:ascii="Arial" w:eastAsia="Arial" w:hAnsi="Arial" w:cs="Arial"/>
          <w:sz w:val="22"/>
          <w:szCs w:val="22"/>
          <w:lang w:val="en-US"/>
        </w:rPr>
      </w:pPr>
      <w:r w:rsidRPr="00560F36">
        <w:rPr>
          <w:rFonts w:ascii="Arial" w:eastAsia="Arial" w:hAnsi="Arial" w:cs="Arial"/>
          <w:sz w:val="22"/>
          <w:szCs w:val="22"/>
          <w:lang w:val="en-US"/>
        </w:rPr>
        <w:t xml:space="preserve">Allopurinol dose increased by 100mg/day if the serum urate is ≥360 </w:t>
      </w:r>
      <w:proofErr w:type="spellStart"/>
      <w:r w:rsidRPr="00560F36">
        <w:rPr>
          <w:rFonts w:ascii="Arial" w:eastAsia="Arial" w:hAnsi="Arial" w:cs="Arial"/>
          <w:sz w:val="22"/>
          <w:szCs w:val="22"/>
          <w:lang w:val="en-US"/>
        </w:rPr>
        <w:t>μmol</w:t>
      </w:r>
      <w:proofErr w:type="spellEnd"/>
      <w:r w:rsidRPr="00560F36">
        <w:rPr>
          <w:rFonts w:ascii="Arial" w:eastAsia="Arial" w:hAnsi="Arial" w:cs="Arial"/>
          <w:sz w:val="22"/>
          <w:szCs w:val="22"/>
          <w:lang w:val="en-US"/>
        </w:rPr>
        <w:t>/L at week</w:t>
      </w:r>
      <w:r w:rsidRPr="00560F36">
        <w:rPr>
          <w:rFonts w:ascii="Arial" w:eastAsia="Arial" w:hAnsi="Arial" w:cs="Arial"/>
          <w:spacing w:val="-27"/>
          <w:sz w:val="22"/>
          <w:szCs w:val="22"/>
          <w:lang w:val="en-US"/>
        </w:rPr>
        <w:t xml:space="preserve"> </w:t>
      </w:r>
      <w:r w:rsidRPr="00560F36">
        <w:rPr>
          <w:rFonts w:ascii="Arial" w:eastAsia="Arial" w:hAnsi="Arial" w:cs="Arial"/>
          <w:sz w:val="22"/>
          <w:szCs w:val="22"/>
          <w:lang w:val="en-US"/>
        </w:rPr>
        <w:t>4.</w:t>
      </w:r>
    </w:p>
    <w:p w14:paraId="3096BCA0" w14:textId="5D74B5B0" w:rsidR="00C309E9" w:rsidRPr="00BB1C35" w:rsidRDefault="00C309E9" w:rsidP="00BB1C35">
      <w:pPr>
        <w:widowControl w:val="0"/>
        <w:numPr>
          <w:ilvl w:val="1"/>
          <w:numId w:val="13"/>
        </w:numPr>
        <w:tabs>
          <w:tab w:val="left" w:pos="820"/>
          <w:tab w:val="left" w:pos="821"/>
        </w:tabs>
        <w:autoSpaceDE w:val="0"/>
        <w:autoSpaceDN w:val="0"/>
        <w:spacing w:before="35"/>
        <w:rPr>
          <w:rFonts w:ascii="Arial" w:eastAsia="Arial" w:hAnsi="Arial" w:cs="Arial"/>
          <w:sz w:val="22"/>
          <w:szCs w:val="22"/>
          <w:lang w:val="en-US"/>
        </w:rPr>
      </w:pPr>
      <w:r w:rsidRPr="00BB1C35">
        <w:rPr>
          <w:rFonts w:ascii="Arial" w:eastAsia="Arial" w:hAnsi="Arial" w:cs="Arial"/>
          <w:sz w:val="22"/>
          <w:szCs w:val="22"/>
          <w:lang w:val="en-US"/>
        </w:rPr>
        <w:t xml:space="preserve">Process repeated approximately 4-weekly until serum urate is &lt;360 </w:t>
      </w:r>
      <w:proofErr w:type="spellStart"/>
      <w:r w:rsidRPr="00BB1C35">
        <w:rPr>
          <w:rFonts w:ascii="Arial" w:eastAsia="Arial" w:hAnsi="Arial" w:cs="Arial"/>
          <w:sz w:val="22"/>
          <w:szCs w:val="22"/>
          <w:lang w:val="en-US"/>
        </w:rPr>
        <w:t>μmol</w:t>
      </w:r>
      <w:proofErr w:type="spellEnd"/>
      <w:r w:rsidRPr="00BB1C35">
        <w:rPr>
          <w:rFonts w:ascii="Arial" w:eastAsia="Arial" w:hAnsi="Arial" w:cs="Arial"/>
          <w:sz w:val="22"/>
          <w:szCs w:val="22"/>
          <w:lang w:val="en-US"/>
        </w:rPr>
        <w:t>/L, or maximum licensed or tolerated dose of allopurinol</w:t>
      </w:r>
      <w:r w:rsidRPr="00BB1C35">
        <w:rPr>
          <w:rFonts w:ascii="Arial" w:eastAsia="Arial" w:hAnsi="Arial" w:cs="Arial"/>
          <w:spacing w:val="-4"/>
          <w:sz w:val="22"/>
          <w:szCs w:val="22"/>
          <w:lang w:val="en-US"/>
        </w:rPr>
        <w:t xml:space="preserve"> </w:t>
      </w:r>
      <w:r w:rsidRPr="00BB1C35">
        <w:rPr>
          <w:rFonts w:ascii="Arial" w:eastAsia="Arial" w:hAnsi="Arial" w:cs="Arial"/>
          <w:sz w:val="22"/>
          <w:szCs w:val="22"/>
          <w:lang w:val="en-US"/>
        </w:rPr>
        <w:t>reached.</w:t>
      </w:r>
    </w:p>
    <w:p w14:paraId="3E7C4FD5" w14:textId="78FA0E89" w:rsidR="000B020D" w:rsidRDefault="000219CC" w:rsidP="0067763D">
      <w:pPr>
        <w:widowControl w:val="0"/>
        <w:numPr>
          <w:ilvl w:val="1"/>
          <w:numId w:val="13"/>
        </w:numPr>
        <w:tabs>
          <w:tab w:val="left" w:pos="821"/>
        </w:tabs>
        <w:autoSpaceDE w:val="0"/>
        <w:autoSpaceDN w:val="0"/>
        <w:spacing w:before="4"/>
        <w:ind w:right="111"/>
        <w:rPr>
          <w:rFonts w:ascii="Arial" w:eastAsia="Arial" w:hAnsi="Arial" w:cs="Arial"/>
          <w:sz w:val="22"/>
          <w:szCs w:val="22"/>
          <w:lang w:val="en-US"/>
        </w:rPr>
      </w:pPr>
      <w:r>
        <w:rPr>
          <w:rFonts w:ascii="Arial" w:eastAsia="Arial" w:hAnsi="Arial" w:cs="Arial"/>
          <w:sz w:val="22"/>
          <w:szCs w:val="22"/>
          <w:lang w:val="en-US"/>
        </w:rPr>
        <w:t xml:space="preserve">Due to the COVID pandemic, if a participant is unwilling to attend for regular frequent blood-tests or if a site is restricting the number of blood-tests </w:t>
      </w:r>
      <w:r>
        <w:rPr>
          <w:rFonts w:ascii="Arial" w:eastAsia="Arial" w:hAnsi="Arial" w:cs="Arial"/>
          <w:sz w:val="22"/>
          <w:szCs w:val="22"/>
          <w:lang w:val="en-US"/>
        </w:rPr>
        <w:lastRenderedPageBreak/>
        <w:t>performed</w:t>
      </w:r>
      <w:r w:rsidR="00BF5B2C">
        <w:rPr>
          <w:rFonts w:ascii="Arial" w:eastAsia="Arial" w:hAnsi="Arial" w:cs="Arial"/>
          <w:sz w:val="22"/>
          <w:szCs w:val="22"/>
          <w:lang w:val="en-US"/>
        </w:rPr>
        <w:t>/arranged</w:t>
      </w:r>
      <w:r>
        <w:rPr>
          <w:rFonts w:ascii="Arial" w:eastAsia="Arial" w:hAnsi="Arial" w:cs="Arial"/>
          <w:sz w:val="22"/>
          <w:szCs w:val="22"/>
          <w:lang w:val="en-US"/>
        </w:rPr>
        <w:t xml:space="preserve"> by it, the T2T-ULT protocol allows for the dose of allopurinol to be increased in 100 mg/day increments at 4-weekly intervals till a maximum daily allopurinol dose of 300 mg/day is reached. </w:t>
      </w:r>
      <w:r w:rsidR="0085667B">
        <w:rPr>
          <w:rFonts w:ascii="Arial" w:eastAsia="Arial" w:hAnsi="Arial" w:cs="Arial"/>
          <w:sz w:val="22"/>
          <w:szCs w:val="22"/>
          <w:lang w:val="en-US"/>
        </w:rPr>
        <w:t xml:space="preserve">This is because &gt;96% participants require at-least 300 mg Allopurinol per day and the serum urate measurements are not a safety blood test. </w:t>
      </w:r>
      <w:r>
        <w:rPr>
          <w:rFonts w:ascii="Arial" w:eastAsia="Arial" w:hAnsi="Arial" w:cs="Arial"/>
          <w:sz w:val="22"/>
          <w:szCs w:val="22"/>
          <w:lang w:val="en-US"/>
        </w:rPr>
        <w:t>The decision to use this option rests with the GP and the participant</w:t>
      </w:r>
      <w:r w:rsidR="0085667B">
        <w:rPr>
          <w:rFonts w:ascii="Arial" w:eastAsia="Arial" w:hAnsi="Arial" w:cs="Arial"/>
          <w:sz w:val="22"/>
          <w:szCs w:val="22"/>
          <w:lang w:val="en-US"/>
        </w:rPr>
        <w:t xml:space="preserve"> depending on local conditions and participant and/or GP preference</w:t>
      </w:r>
      <w:r>
        <w:rPr>
          <w:rFonts w:ascii="Arial" w:eastAsia="Arial" w:hAnsi="Arial" w:cs="Arial"/>
          <w:sz w:val="22"/>
          <w:szCs w:val="22"/>
          <w:lang w:val="en-US"/>
        </w:rPr>
        <w:t>.</w:t>
      </w:r>
    </w:p>
    <w:p w14:paraId="362CC627" w14:textId="380E08C0" w:rsidR="000219CC" w:rsidRDefault="000B020D" w:rsidP="0067763D">
      <w:pPr>
        <w:widowControl w:val="0"/>
        <w:numPr>
          <w:ilvl w:val="1"/>
          <w:numId w:val="13"/>
        </w:numPr>
        <w:tabs>
          <w:tab w:val="left" w:pos="821"/>
        </w:tabs>
        <w:autoSpaceDE w:val="0"/>
        <w:autoSpaceDN w:val="0"/>
        <w:spacing w:before="4"/>
        <w:ind w:right="111"/>
        <w:rPr>
          <w:rFonts w:ascii="Arial" w:eastAsia="Arial" w:hAnsi="Arial" w:cs="Arial"/>
          <w:sz w:val="22"/>
          <w:szCs w:val="22"/>
          <w:lang w:val="en-US"/>
        </w:rPr>
      </w:pPr>
      <w:r>
        <w:rPr>
          <w:rFonts w:ascii="Arial" w:eastAsia="Arial" w:hAnsi="Arial" w:cs="Arial"/>
          <w:sz w:val="22"/>
          <w:szCs w:val="22"/>
          <w:lang w:val="en-US"/>
        </w:rPr>
        <w:t>If a participants’ Allopurinol dose is increased to up to 300 mg/day without checking serum urate at each dose increment</w:t>
      </w:r>
      <w:r w:rsidR="00ED7BE6">
        <w:rPr>
          <w:rFonts w:ascii="Arial" w:eastAsia="Arial" w:hAnsi="Arial" w:cs="Arial"/>
          <w:sz w:val="22"/>
          <w:szCs w:val="22"/>
          <w:lang w:val="en-US"/>
        </w:rPr>
        <w:t xml:space="preserve"> during COVID pandemic</w:t>
      </w:r>
      <w:r>
        <w:rPr>
          <w:rFonts w:ascii="Arial" w:eastAsia="Arial" w:hAnsi="Arial" w:cs="Arial"/>
          <w:sz w:val="22"/>
          <w:szCs w:val="22"/>
          <w:lang w:val="en-US"/>
        </w:rPr>
        <w:t xml:space="preserve"> and</w:t>
      </w:r>
      <w:r w:rsidR="00ED7BE6">
        <w:rPr>
          <w:rFonts w:ascii="Arial" w:eastAsia="Arial" w:hAnsi="Arial" w:cs="Arial"/>
          <w:sz w:val="22"/>
          <w:szCs w:val="22"/>
          <w:lang w:val="en-US"/>
        </w:rPr>
        <w:t>,</w:t>
      </w:r>
      <w:r>
        <w:rPr>
          <w:rFonts w:ascii="Arial" w:eastAsia="Arial" w:hAnsi="Arial" w:cs="Arial"/>
          <w:sz w:val="22"/>
          <w:szCs w:val="22"/>
          <w:lang w:val="en-US"/>
        </w:rPr>
        <w:t xml:space="preserve"> if the serum urate is &lt;180 </w:t>
      </w:r>
      <w:proofErr w:type="spellStart"/>
      <w:r w:rsidRPr="00560F36">
        <w:rPr>
          <w:rFonts w:ascii="Arial" w:eastAsia="Arial" w:hAnsi="Arial" w:cs="Arial"/>
          <w:sz w:val="22"/>
          <w:szCs w:val="22"/>
          <w:lang w:val="en-US"/>
        </w:rPr>
        <w:t>μ</w:t>
      </w:r>
      <w:r>
        <w:rPr>
          <w:rFonts w:ascii="Arial" w:eastAsia="Arial" w:hAnsi="Arial" w:cs="Arial"/>
          <w:sz w:val="22"/>
          <w:szCs w:val="22"/>
          <w:lang w:val="en-US"/>
        </w:rPr>
        <w:t>mol</w:t>
      </w:r>
      <w:proofErr w:type="spellEnd"/>
      <w:r>
        <w:rPr>
          <w:rFonts w:ascii="Arial" w:eastAsia="Arial" w:hAnsi="Arial" w:cs="Arial"/>
          <w:sz w:val="22"/>
          <w:szCs w:val="22"/>
          <w:lang w:val="en-US"/>
        </w:rPr>
        <w:t xml:space="preserve">/L when measured, the dose of Allopurinol will be reduced by 100 mg/day and the serum urate measured again four weeks later. This is consistent with the recommendation in the 2016 EULAR gout treatment guidelines that the serum urate levels are not maintained to a level less than 180 </w:t>
      </w:r>
      <w:proofErr w:type="spellStart"/>
      <w:r w:rsidRPr="00560F36">
        <w:rPr>
          <w:rFonts w:ascii="Arial" w:eastAsia="Arial" w:hAnsi="Arial" w:cs="Arial"/>
          <w:sz w:val="22"/>
          <w:szCs w:val="22"/>
          <w:lang w:val="en-US"/>
        </w:rPr>
        <w:t>μ</w:t>
      </w:r>
      <w:r>
        <w:rPr>
          <w:rFonts w:ascii="Arial" w:eastAsia="Arial" w:hAnsi="Arial" w:cs="Arial"/>
          <w:sz w:val="22"/>
          <w:szCs w:val="22"/>
          <w:lang w:val="en-US"/>
        </w:rPr>
        <w:t>mol</w:t>
      </w:r>
      <w:proofErr w:type="spellEnd"/>
      <w:r>
        <w:rPr>
          <w:rFonts w:ascii="Arial" w:eastAsia="Arial" w:hAnsi="Arial" w:cs="Arial"/>
          <w:sz w:val="22"/>
          <w:szCs w:val="22"/>
          <w:lang w:val="en-US"/>
        </w:rPr>
        <w:t xml:space="preserve">/L </w:t>
      </w:r>
      <w:r w:rsidRPr="000B020D">
        <w:rPr>
          <w:rFonts w:ascii="Arial" w:eastAsia="Arial" w:hAnsi="Arial" w:cs="Arial"/>
          <w:sz w:val="22"/>
          <w:szCs w:val="22"/>
          <w:lang w:val="en-US"/>
        </w:rPr>
        <w:t>in the long term that is, for several years</w:t>
      </w:r>
      <w:r w:rsidR="00ED7BE6">
        <w:rPr>
          <w:rFonts w:ascii="Arial" w:eastAsia="Arial" w:hAnsi="Arial" w:cs="Arial"/>
          <w:sz w:val="22"/>
          <w:szCs w:val="22"/>
          <w:lang w:val="en-US"/>
        </w:rPr>
        <w:t xml:space="preserve"> [13]</w:t>
      </w:r>
      <w:r w:rsidRPr="000B020D">
        <w:rPr>
          <w:rFonts w:ascii="Arial" w:eastAsia="Arial" w:hAnsi="Arial" w:cs="Arial"/>
          <w:sz w:val="22"/>
          <w:szCs w:val="22"/>
          <w:lang w:val="en-US"/>
        </w:rPr>
        <w:t>.</w:t>
      </w:r>
      <w:r>
        <w:rPr>
          <w:rFonts w:ascii="Arial" w:eastAsia="Arial" w:hAnsi="Arial" w:cs="Arial"/>
          <w:sz w:val="22"/>
          <w:szCs w:val="22"/>
          <w:lang w:val="en-US"/>
        </w:rPr>
        <w:t xml:space="preserve"> In our clinical and research experience it is </w:t>
      </w:r>
      <w:r w:rsidR="00ED7BE6">
        <w:rPr>
          <w:rFonts w:ascii="Arial" w:eastAsia="Arial" w:hAnsi="Arial" w:cs="Arial"/>
          <w:sz w:val="22"/>
          <w:szCs w:val="22"/>
          <w:lang w:val="en-US"/>
        </w:rPr>
        <w:t>extremely</w:t>
      </w:r>
      <w:r>
        <w:rPr>
          <w:rFonts w:ascii="Arial" w:eastAsia="Arial" w:hAnsi="Arial" w:cs="Arial"/>
          <w:sz w:val="22"/>
          <w:szCs w:val="22"/>
          <w:lang w:val="en-US"/>
        </w:rPr>
        <w:t xml:space="preserve"> </w:t>
      </w:r>
      <w:r w:rsidRPr="001B2502">
        <w:rPr>
          <w:rFonts w:ascii="Arial" w:eastAsia="Arial" w:hAnsi="Arial" w:cs="Arial"/>
          <w:sz w:val="22"/>
          <w:szCs w:val="22"/>
          <w:lang w:val="en-US"/>
        </w:rPr>
        <w:t>rare to achieve a serum urate &lt;180</w:t>
      </w:r>
      <w:r w:rsidR="000219CC" w:rsidRPr="001B2502">
        <w:rPr>
          <w:rFonts w:ascii="Arial" w:eastAsia="Arial" w:hAnsi="Arial" w:cs="Arial"/>
          <w:sz w:val="22"/>
          <w:szCs w:val="22"/>
          <w:lang w:val="en-US"/>
        </w:rPr>
        <w:t xml:space="preserve"> </w:t>
      </w:r>
      <w:proofErr w:type="spellStart"/>
      <w:r w:rsidRPr="001B2502">
        <w:rPr>
          <w:rFonts w:ascii="Arial" w:eastAsia="Arial" w:hAnsi="Arial" w:cs="Arial"/>
          <w:sz w:val="22"/>
          <w:szCs w:val="22"/>
          <w:lang w:val="en-US"/>
        </w:rPr>
        <w:t>μmol</w:t>
      </w:r>
      <w:proofErr w:type="spellEnd"/>
      <w:r w:rsidRPr="001B2502">
        <w:rPr>
          <w:rFonts w:ascii="Arial" w:eastAsia="Arial" w:hAnsi="Arial" w:cs="Arial"/>
          <w:sz w:val="22"/>
          <w:szCs w:val="22"/>
          <w:lang w:val="en-US"/>
        </w:rPr>
        <w:t xml:space="preserve">/L with </w:t>
      </w:r>
      <w:r w:rsidR="003B068B" w:rsidRPr="001B2502">
        <w:rPr>
          <w:rFonts w:ascii="Arial" w:eastAsia="Arial" w:hAnsi="Arial" w:cs="Arial"/>
          <w:sz w:val="22"/>
          <w:szCs w:val="22"/>
          <w:lang w:val="en-US"/>
        </w:rPr>
        <w:t>allopurinol 300 mg/day.</w:t>
      </w:r>
      <w:r w:rsidR="00E017EA" w:rsidRPr="001B2502">
        <w:rPr>
          <w:rFonts w:ascii="Arial" w:eastAsia="Arial" w:hAnsi="Arial" w:cs="Arial"/>
          <w:sz w:val="22"/>
          <w:szCs w:val="22"/>
          <w:lang w:val="en-US"/>
        </w:rPr>
        <w:t xml:space="preserve"> Prior to any change of dose participants will be contacted </w:t>
      </w:r>
      <w:r w:rsidR="00211819" w:rsidRPr="001B2502">
        <w:rPr>
          <w:rFonts w:ascii="Arial" w:eastAsia="Arial" w:hAnsi="Arial" w:cs="Arial"/>
          <w:sz w:val="22"/>
          <w:szCs w:val="22"/>
          <w:lang w:val="en-US"/>
        </w:rPr>
        <w:t>by telephone by the practice nurse (or other HCP leading the intervention arm) to confirm the participant is not experiencing any side effects and are happy to have their dose altered accordingly.</w:t>
      </w:r>
      <w:r w:rsidR="00211819">
        <w:rPr>
          <w:rFonts w:ascii="Arial" w:eastAsia="Arial" w:hAnsi="Arial" w:cs="Arial"/>
          <w:sz w:val="22"/>
          <w:szCs w:val="22"/>
          <w:lang w:val="en-US"/>
        </w:rPr>
        <w:t xml:space="preserve"> </w:t>
      </w:r>
    </w:p>
    <w:p w14:paraId="21CF1494" w14:textId="5554ED9F" w:rsidR="00C309E9" w:rsidRPr="00560F36" w:rsidRDefault="00C309E9" w:rsidP="0067763D">
      <w:pPr>
        <w:widowControl w:val="0"/>
        <w:numPr>
          <w:ilvl w:val="1"/>
          <w:numId w:val="13"/>
        </w:numPr>
        <w:tabs>
          <w:tab w:val="left" w:pos="821"/>
        </w:tabs>
        <w:autoSpaceDE w:val="0"/>
        <w:autoSpaceDN w:val="0"/>
        <w:spacing w:before="4"/>
        <w:ind w:right="111"/>
        <w:rPr>
          <w:rFonts w:ascii="Arial" w:eastAsia="Arial" w:hAnsi="Arial" w:cs="Arial"/>
          <w:sz w:val="22"/>
          <w:szCs w:val="22"/>
          <w:lang w:val="en-US"/>
        </w:rPr>
      </w:pPr>
      <w:r w:rsidRPr="00560F36">
        <w:rPr>
          <w:rFonts w:ascii="Arial" w:eastAsia="Arial" w:hAnsi="Arial" w:cs="Arial"/>
          <w:sz w:val="22"/>
          <w:szCs w:val="22"/>
          <w:lang w:val="en-US"/>
        </w:rPr>
        <w:t xml:space="preserve">Allopurinol discontinued if unable to achieve serum urate &lt;360 </w:t>
      </w:r>
      <w:proofErr w:type="spellStart"/>
      <w:r w:rsidRPr="00560F36">
        <w:rPr>
          <w:rFonts w:ascii="Arial" w:eastAsia="Arial" w:hAnsi="Arial" w:cs="Arial"/>
          <w:sz w:val="22"/>
          <w:szCs w:val="22"/>
          <w:lang w:val="en-US"/>
        </w:rPr>
        <w:t>μmol</w:t>
      </w:r>
      <w:proofErr w:type="spellEnd"/>
      <w:r w:rsidRPr="00560F36">
        <w:rPr>
          <w:rFonts w:ascii="Arial" w:eastAsia="Arial" w:hAnsi="Arial" w:cs="Arial"/>
          <w:sz w:val="22"/>
          <w:szCs w:val="22"/>
          <w:lang w:val="en-US"/>
        </w:rPr>
        <w:t xml:space="preserve">/L due to side effects or intolerance of high doses, </w:t>
      </w:r>
      <w:r w:rsidR="00C20785" w:rsidRPr="00560F36">
        <w:rPr>
          <w:rFonts w:ascii="Arial" w:eastAsia="Arial" w:hAnsi="Arial" w:cs="Arial"/>
          <w:sz w:val="22"/>
          <w:szCs w:val="22"/>
          <w:lang w:val="en-US"/>
        </w:rPr>
        <w:t>or failure to do so despite maximum licen</w:t>
      </w:r>
      <w:r w:rsidR="00F7576E" w:rsidRPr="00560F36">
        <w:rPr>
          <w:rFonts w:ascii="Arial" w:eastAsia="Arial" w:hAnsi="Arial" w:cs="Arial"/>
          <w:sz w:val="22"/>
          <w:szCs w:val="22"/>
          <w:lang w:val="en-US"/>
        </w:rPr>
        <w:t>s</w:t>
      </w:r>
      <w:r w:rsidR="00C20785" w:rsidRPr="00560F36">
        <w:rPr>
          <w:rFonts w:ascii="Arial" w:eastAsia="Arial" w:hAnsi="Arial" w:cs="Arial"/>
          <w:sz w:val="22"/>
          <w:szCs w:val="22"/>
          <w:lang w:val="en-US"/>
        </w:rPr>
        <w:t xml:space="preserve">ed dose, </w:t>
      </w:r>
      <w:r w:rsidRPr="00560F36">
        <w:rPr>
          <w:rFonts w:ascii="Arial" w:eastAsia="Arial" w:hAnsi="Arial" w:cs="Arial"/>
          <w:sz w:val="22"/>
          <w:szCs w:val="22"/>
          <w:lang w:val="en-US"/>
        </w:rPr>
        <w:t>and febuxostat 80 mg/day started as per the NICE Technology Appraisal</w:t>
      </w:r>
      <w:r w:rsidRPr="00560F36">
        <w:rPr>
          <w:rFonts w:ascii="Arial" w:eastAsia="Arial" w:hAnsi="Arial" w:cs="Arial"/>
          <w:spacing w:val="-2"/>
          <w:sz w:val="22"/>
          <w:szCs w:val="22"/>
          <w:lang w:val="en-US"/>
        </w:rPr>
        <w:t xml:space="preserve"> </w:t>
      </w:r>
      <w:r w:rsidRPr="00560F36">
        <w:rPr>
          <w:rFonts w:ascii="Arial" w:eastAsia="Arial" w:hAnsi="Arial" w:cs="Arial"/>
          <w:sz w:val="22"/>
          <w:szCs w:val="22"/>
          <w:lang w:val="en-US"/>
        </w:rPr>
        <w:t>164.</w:t>
      </w:r>
    </w:p>
    <w:p w14:paraId="20552C10" w14:textId="689A7178" w:rsidR="00C309E9" w:rsidRPr="00560F36" w:rsidRDefault="00C309E9" w:rsidP="0067763D">
      <w:pPr>
        <w:widowControl w:val="0"/>
        <w:numPr>
          <w:ilvl w:val="1"/>
          <w:numId w:val="13"/>
        </w:numPr>
        <w:tabs>
          <w:tab w:val="left" w:pos="820"/>
          <w:tab w:val="left" w:pos="821"/>
        </w:tabs>
        <w:autoSpaceDE w:val="0"/>
        <w:autoSpaceDN w:val="0"/>
        <w:spacing w:before="4"/>
        <w:rPr>
          <w:rFonts w:ascii="Arial" w:eastAsia="Arial" w:hAnsi="Arial" w:cs="Arial"/>
          <w:sz w:val="22"/>
          <w:szCs w:val="22"/>
          <w:lang w:val="en-US"/>
        </w:rPr>
      </w:pPr>
      <w:r w:rsidRPr="00560F36">
        <w:rPr>
          <w:rFonts w:ascii="Arial" w:eastAsia="Arial" w:hAnsi="Arial" w:cs="Arial"/>
          <w:sz w:val="22"/>
          <w:szCs w:val="22"/>
          <w:lang w:val="en-US"/>
        </w:rPr>
        <w:t>The</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dose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febuxostat</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increased</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4</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weeks</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later</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120</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mg/day</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if</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serum</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urate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≥360</w:t>
      </w:r>
      <w:r w:rsidRPr="00560F36">
        <w:rPr>
          <w:rFonts w:ascii="Arial" w:eastAsia="Arial" w:hAnsi="Arial" w:cs="Arial"/>
          <w:spacing w:val="-14"/>
          <w:sz w:val="22"/>
          <w:szCs w:val="22"/>
          <w:lang w:val="en-US"/>
        </w:rPr>
        <w:t xml:space="preserve"> </w:t>
      </w:r>
      <w:proofErr w:type="spellStart"/>
      <w:r w:rsidRPr="00560F36">
        <w:rPr>
          <w:rFonts w:ascii="Arial" w:eastAsia="Arial" w:hAnsi="Arial" w:cs="Arial"/>
          <w:sz w:val="22"/>
          <w:szCs w:val="22"/>
          <w:lang w:val="en-US"/>
        </w:rPr>
        <w:t>μmol</w:t>
      </w:r>
      <w:proofErr w:type="spellEnd"/>
      <w:r w:rsidRPr="00560F36">
        <w:rPr>
          <w:rFonts w:ascii="Arial" w:eastAsia="Arial" w:hAnsi="Arial" w:cs="Arial"/>
          <w:sz w:val="22"/>
          <w:szCs w:val="22"/>
          <w:lang w:val="en-US"/>
        </w:rPr>
        <w:t>/L.</w:t>
      </w:r>
    </w:p>
    <w:p w14:paraId="7E88216C" w14:textId="61B9D7D3" w:rsidR="00C309E9" w:rsidRPr="00560F36" w:rsidRDefault="00C309E9" w:rsidP="0067763D">
      <w:pPr>
        <w:widowControl w:val="0"/>
        <w:numPr>
          <w:ilvl w:val="1"/>
          <w:numId w:val="13"/>
        </w:numPr>
        <w:tabs>
          <w:tab w:val="left" w:pos="821"/>
        </w:tabs>
        <w:autoSpaceDE w:val="0"/>
        <w:autoSpaceDN w:val="0"/>
        <w:ind w:right="119"/>
        <w:rPr>
          <w:rFonts w:ascii="Arial" w:eastAsia="Arial" w:hAnsi="Arial" w:cs="Arial"/>
          <w:sz w:val="22"/>
          <w:szCs w:val="22"/>
          <w:lang w:val="en-US"/>
        </w:rPr>
      </w:pPr>
      <w:r w:rsidRPr="00560F36">
        <w:rPr>
          <w:rFonts w:ascii="Arial" w:eastAsia="Arial" w:hAnsi="Arial" w:cs="Arial"/>
          <w:sz w:val="22"/>
          <w:szCs w:val="22"/>
          <w:lang w:val="en-US"/>
        </w:rPr>
        <w:t xml:space="preserve">If serum urate is ≥360 </w:t>
      </w:r>
      <w:proofErr w:type="spellStart"/>
      <w:r w:rsidRPr="00560F36">
        <w:rPr>
          <w:rFonts w:ascii="Arial" w:eastAsia="Arial" w:hAnsi="Arial" w:cs="Arial"/>
          <w:sz w:val="22"/>
          <w:szCs w:val="22"/>
          <w:lang w:val="en-US"/>
        </w:rPr>
        <w:t>μmol</w:t>
      </w:r>
      <w:proofErr w:type="spellEnd"/>
      <w:r w:rsidRPr="00560F36">
        <w:rPr>
          <w:rFonts w:ascii="Arial" w:eastAsia="Arial" w:hAnsi="Arial" w:cs="Arial"/>
          <w:sz w:val="22"/>
          <w:szCs w:val="22"/>
          <w:lang w:val="en-US"/>
        </w:rPr>
        <w:t>/L despite maximum licensed dose of allopurinol or febuxostat</w:t>
      </w:r>
      <w:r w:rsidR="00B5551B">
        <w:rPr>
          <w:rFonts w:ascii="Arial" w:eastAsia="Arial" w:hAnsi="Arial" w:cs="Arial"/>
          <w:sz w:val="22"/>
          <w:szCs w:val="22"/>
          <w:lang w:val="en-US"/>
        </w:rPr>
        <w:t xml:space="preserve">, </w:t>
      </w:r>
      <w:r w:rsidR="00376128">
        <w:rPr>
          <w:rFonts w:ascii="Arial" w:eastAsia="Arial" w:hAnsi="Arial" w:cs="Arial"/>
          <w:sz w:val="22"/>
          <w:szCs w:val="22"/>
          <w:lang w:val="en-US"/>
        </w:rPr>
        <w:t xml:space="preserve">participants can remain in the trial to provide outcome data. </w:t>
      </w:r>
    </w:p>
    <w:p w14:paraId="784ABD57" w14:textId="33F2376D" w:rsidR="00BB1C35" w:rsidRDefault="00BB1C35" w:rsidP="0067763D">
      <w:pPr>
        <w:widowControl w:val="0"/>
        <w:numPr>
          <w:ilvl w:val="1"/>
          <w:numId w:val="13"/>
        </w:numPr>
        <w:tabs>
          <w:tab w:val="left" w:pos="821"/>
        </w:tabs>
        <w:autoSpaceDE w:val="0"/>
        <w:autoSpaceDN w:val="0"/>
        <w:spacing w:before="2"/>
        <w:ind w:right="116"/>
        <w:rPr>
          <w:rFonts w:ascii="Arial" w:eastAsia="Arial" w:hAnsi="Arial" w:cs="Arial"/>
          <w:sz w:val="22"/>
          <w:szCs w:val="22"/>
          <w:lang w:val="en-US"/>
        </w:rPr>
      </w:pPr>
      <w:r>
        <w:rPr>
          <w:rFonts w:ascii="Arial" w:eastAsia="Arial" w:hAnsi="Arial" w:cs="Arial"/>
          <w:sz w:val="22"/>
          <w:szCs w:val="22"/>
          <w:lang w:val="en-US"/>
        </w:rPr>
        <w:t>Once the treatment target is reached</w:t>
      </w:r>
      <w:r w:rsidR="00EC195E">
        <w:rPr>
          <w:rFonts w:ascii="Arial" w:eastAsia="Arial" w:hAnsi="Arial" w:cs="Arial"/>
          <w:sz w:val="22"/>
          <w:szCs w:val="22"/>
          <w:lang w:val="en-US"/>
        </w:rPr>
        <w:t xml:space="preserve"> (i.e. serum urate &lt; 360 µmol/L)</w:t>
      </w:r>
      <w:r>
        <w:rPr>
          <w:rFonts w:ascii="Arial" w:eastAsia="Arial" w:hAnsi="Arial" w:cs="Arial"/>
          <w:sz w:val="22"/>
          <w:szCs w:val="22"/>
          <w:lang w:val="en-US"/>
        </w:rPr>
        <w:t xml:space="preserve">, the practice-staff will </w:t>
      </w:r>
      <w:r w:rsidR="002B1F7A">
        <w:rPr>
          <w:rFonts w:ascii="Arial" w:eastAsia="Arial" w:hAnsi="Arial" w:cs="Arial"/>
          <w:sz w:val="22"/>
          <w:szCs w:val="22"/>
          <w:lang w:val="en-US"/>
        </w:rPr>
        <w:t xml:space="preserve">confirm with the participant that </w:t>
      </w:r>
      <w:r>
        <w:rPr>
          <w:rFonts w:ascii="Arial" w:eastAsia="Arial" w:hAnsi="Arial" w:cs="Arial"/>
          <w:sz w:val="22"/>
          <w:szCs w:val="22"/>
          <w:lang w:val="en-US"/>
        </w:rPr>
        <w:t>th</w:t>
      </w:r>
      <w:r w:rsidR="002B1F7A">
        <w:rPr>
          <w:rFonts w:ascii="Arial" w:eastAsia="Arial" w:hAnsi="Arial" w:cs="Arial"/>
          <w:sz w:val="22"/>
          <w:szCs w:val="22"/>
          <w:lang w:val="en-US"/>
        </w:rPr>
        <w:t>is was at least two w</w:t>
      </w:r>
      <w:r>
        <w:rPr>
          <w:rFonts w:ascii="Arial" w:eastAsia="Arial" w:hAnsi="Arial" w:cs="Arial"/>
          <w:sz w:val="22"/>
          <w:szCs w:val="22"/>
          <w:lang w:val="en-US"/>
        </w:rPr>
        <w:t>e</w:t>
      </w:r>
      <w:r w:rsidR="002B1F7A">
        <w:rPr>
          <w:rFonts w:ascii="Arial" w:eastAsia="Arial" w:hAnsi="Arial" w:cs="Arial"/>
          <w:sz w:val="22"/>
          <w:szCs w:val="22"/>
          <w:lang w:val="en-US"/>
        </w:rPr>
        <w:t xml:space="preserve">eks clear of the previous gout flare. </w:t>
      </w:r>
      <w:r>
        <w:rPr>
          <w:rFonts w:ascii="Arial" w:eastAsia="Arial" w:hAnsi="Arial" w:cs="Arial"/>
          <w:sz w:val="22"/>
          <w:szCs w:val="22"/>
          <w:lang w:val="en-US"/>
        </w:rPr>
        <w:t xml:space="preserve">For participants experiencing a </w:t>
      </w:r>
      <w:r w:rsidR="002B1F7A">
        <w:rPr>
          <w:rFonts w:ascii="Arial" w:eastAsia="Arial" w:hAnsi="Arial" w:cs="Arial"/>
          <w:sz w:val="22"/>
          <w:szCs w:val="22"/>
          <w:lang w:val="en-US"/>
        </w:rPr>
        <w:t xml:space="preserve">gout </w:t>
      </w:r>
      <w:r>
        <w:rPr>
          <w:rFonts w:ascii="Arial" w:eastAsia="Arial" w:hAnsi="Arial" w:cs="Arial"/>
          <w:sz w:val="22"/>
          <w:szCs w:val="22"/>
          <w:lang w:val="en-US"/>
        </w:rPr>
        <w:t>flare in this period, the serum u</w:t>
      </w:r>
      <w:r w:rsidR="002B1F7A">
        <w:rPr>
          <w:rFonts w:ascii="Arial" w:eastAsia="Arial" w:hAnsi="Arial" w:cs="Arial"/>
          <w:sz w:val="22"/>
          <w:szCs w:val="22"/>
          <w:lang w:val="en-US"/>
        </w:rPr>
        <w:t xml:space="preserve">rate will </w:t>
      </w:r>
      <w:r w:rsidR="005214FE">
        <w:rPr>
          <w:rFonts w:ascii="Arial" w:eastAsia="Arial" w:hAnsi="Arial" w:cs="Arial"/>
          <w:sz w:val="22"/>
          <w:szCs w:val="22"/>
          <w:lang w:val="en-US"/>
        </w:rPr>
        <w:t>be measured at least 2</w:t>
      </w:r>
      <w:r>
        <w:rPr>
          <w:rFonts w:ascii="Arial" w:eastAsia="Arial" w:hAnsi="Arial" w:cs="Arial"/>
          <w:sz w:val="22"/>
          <w:szCs w:val="22"/>
          <w:lang w:val="en-US"/>
        </w:rPr>
        <w:t xml:space="preserve"> weeks from the date of </w:t>
      </w:r>
      <w:r w:rsidR="00EC195E">
        <w:rPr>
          <w:rFonts w:ascii="Arial" w:eastAsia="Arial" w:hAnsi="Arial" w:cs="Arial"/>
          <w:sz w:val="22"/>
          <w:szCs w:val="22"/>
          <w:lang w:val="en-US"/>
        </w:rPr>
        <w:t xml:space="preserve">self-reported </w:t>
      </w:r>
      <w:r>
        <w:rPr>
          <w:rFonts w:ascii="Arial" w:eastAsia="Arial" w:hAnsi="Arial" w:cs="Arial"/>
          <w:sz w:val="22"/>
          <w:szCs w:val="22"/>
          <w:lang w:val="en-US"/>
        </w:rPr>
        <w:t>resolution of the gout</w:t>
      </w:r>
      <w:r w:rsidR="005214FE">
        <w:rPr>
          <w:rFonts w:ascii="Arial" w:eastAsia="Arial" w:hAnsi="Arial" w:cs="Arial"/>
          <w:sz w:val="22"/>
          <w:szCs w:val="22"/>
          <w:lang w:val="en-US"/>
        </w:rPr>
        <w:t xml:space="preserve"> </w:t>
      </w:r>
      <w:r>
        <w:rPr>
          <w:rFonts w:ascii="Arial" w:eastAsia="Arial" w:hAnsi="Arial" w:cs="Arial"/>
          <w:sz w:val="22"/>
          <w:szCs w:val="22"/>
          <w:lang w:val="en-US"/>
        </w:rPr>
        <w:t xml:space="preserve">flare. If the serum urate is </w:t>
      </w:r>
      <w:r w:rsidRPr="00560F36">
        <w:rPr>
          <w:rFonts w:ascii="Arial" w:eastAsia="Arial" w:hAnsi="Arial" w:cs="Arial"/>
          <w:sz w:val="22"/>
          <w:szCs w:val="22"/>
          <w:lang w:val="en-US"/>
        </w:rPr>
        <w:t xml:space="preserve">≥360 </w:t>
      </w:r>
      <w:proofErr w:type="spellStart"/>
      <w:r w:rsidRPr="00560F36">
        <w:rPr>
          <w:rFonts w:ascii="Arial" w:eastAsia="Arial" w:hAnsi="Arial" w:cs="Arial"/>
          <w:sz w:val="22"/>
          <w:szCs w:val="22"/>
          <w:lang w:val="en-US"/>
        </w:rPr>
        <w:t>μmol</w:t>
      </w:r>
      <w:proofErr w:type="spellEnd"/>
      <w:r w:rsidRPr="00560F36">
        <w:rPr>
          <w:rFonts w:ascii="Arial" w:eastAsia="Arial" w:hAnsi="Arial" w:cs="Arial"/>
          <w:sz w:val="22"/>
          <w:szCs w:val="22"/>
          <w:lang w:val="en-US"/>
        </w:rPr>
        <w:t>/L</w:t>
      </w:r>
      <w:r w:rsidR="00EC195E">
        <w:rPr>
          <w:rFonts w:ascii="Arial" w:eastAsia="Arial" w:hAnsi="Arial" w:cs="Arial"/>
          <w:sz w:val="22"/>
          <w:szCs w:val="22"/>
          <w:lang w:val="en-US"/>
        </w:rPr>
        <w:t xml:space="preserve"> at this point</w:t>
      </w:r>
      <w:r>
        <w:rPr>
          <w:rFonts w:ascii="Arial" w:eastAsia="Arial" w:hAnsi="Arial" w:cs="Arial"/>
          <w:sz w:val="22"/>
          <w:szCs w:val="22"/>
          <w:lang w:val="en-US"/>
        </w:rPr>
        <w:t>, the dose of ULT will be increased</w:t>
      </w:r>
      <w:r w:rsidR="004D07F3">
        <w:rPr>
          <w:rFonts w:ascii="Arial" w:eastAsia="Arial" w:hAnsi="Arial" w:cs="Arial"/>
          <w:sz w:val="22"/>
          <w:szCs w:val="22"/>
          <w:lang w:val="en-US"/>
        </w:rPr>
        <w:t xml:space="preserve"> as outlined above.</w:t>
      </w:r>
    </w:p>
    <w:p w14:paraId="4329E843" w14:textId="302BAF5C" w:rsidR="00C309E9" w:rsidRDefault="00C309E9" w:rsidP="0067763D">
      <w:pPr>
        <w:widowControl w:val="0"/>
        <w:numPr>
          <w:ilvl w:val="1"/>
          <w:numId w:val="13"/>
        </w:numPr>
        <w:tabs>
          <w:tab w:val="left" w:pos="821"/>
        </w:tabs>
        <w:autoSpaceDE w:val="0"/>
        <w:autoSpaceDN w:val="0"/>
        <w:spacing w:before="2"/>
        <w:ind w:right="116"/>
        <w:rPr>
          <w:rFonts w:ascii="Arial" w:eastAsia="Arial" w:hAnsi="Arial" w:cs="Arial"/>
          <w:sz w:val="22"/>
          <w:szCs w:val="22"/>
          <w:lang w:val="en-US"/>
        </w:rPr>
      </w:pPr>
      <w:r w:rsidRPr="00560F36">
        <w:rPr>
          <w:rFonts w:ascii="Arial" w:eastAsia="Arial" w:hAnsi="Arial" w:cs="Arial"/>
          <w:sz w:val="22"/>
          <w:szCs w:val="22"/>
          <w:lang w:val="en-US"/>
        </w:rPr>
        <w:t>Once serum urate is &lt;360μmol/L, ULT prescription will occur 2-monthly without any face-to-face</w:t>
      </w:r>
      <w:r w:rsidRPr="00560F36">
        <w:rPr>
          <w:rFonts w:ascii="Arial" w:eastAsia="Arial" w:hAnsi="Arial" w:cs="Arial"/>
          <w:spacing w:val="-1"/>
          <w:sz w:val="22"/>
          <w:szCs w:val="22"/>
          <w:lang w:val="en-US"/>
        </w:rPr>
        <w:t xml:space="preserve"> </w:t>
      </w:r>
      <w:r w:rsidRPr="00560F36">
        <w:rPr>
          <w:rFonts w:ascii="Arial" w:eastAsia="Arial" w:hAnsi="Arial" w:cs="Arial"/>
          <w:sz w:val="22"/>
          <w:szCs w:val="22"/>
          <w:lang w:val="en-US"/>
        </w:rPr>
        <w:t>visits.</w:t>
      </w:r>
      <w:r w:rsidR="00EA1A88">
        <w:rPr>
          <w:rFonts w:ascii="Arial" w:eastAsia="Arial" w:hAnsi="Arial" w:cs="Arial"/>
          <w:sz w:val="22"/>
          <w:szCs w:val="22"/>
          <w:lang w:val="en-US"/>
        </w:rPr>
        <w:t xml:space="preserve"> Four-weekly serum urate measurements will stop once the serum urate level is &lt;360µmol/L.</w:t>
      </w:r>
    </w:p>
    <w:p w14:paraId="16F33524" w14:textId="56F6174E" w:rsidR="00230E9C" w:rsidRPr="00230E9C" w:rsidRDefault="00230E9C" w:rsidP="00230E9C">
      <w:pPr>
        <w:widowControl w:val="0"/>
        <w:numPr>
          <w:ilvl w:val="1"/>
          <w:numId w:val="13"/>
        </w:numPr>
        <w:tabs>
          <w:tab w:val="left" w:pos="821"/>
        </w:tabs>
        <w:autoSpaceDE w:val="0"/>
        <w:autoSpaceDN w:val="0"/>
        <w:spacing w:before="2"/>
        <w:ind w:right="116"/>
        <w:rPr>
          <w:rFonts w:ascii="Arial" w:eastAsia="Arial" w:hAnsi="Arial" w:cs="Arial"/>
          <w:sz w:val="22"/>
          <w:szCs w:val="22"/>
          <w:lang w:val="en-US"/>
        </w:rPr>
      </w:pPr>
      <w:r>
        <w:rPr>
          <w:rFonts w:ascii="Arial" w:eastAsia="Arial" w:hAnsi="Arial" w:cs="Arial"/>
          <w:sz w:val="22"/>
          <w:szCs w:val="22"/>
          <w:lang w:val="en-US"/>
        </w:rPr>
        <w:t xml:space="preserve">The dose of ULT ought to be reduced in people with CKD 4 or higher. As they are excluded from the trial, all study participants will be given the same ULT dose increase regardless of their renal function. </w:t>
      </w:r>
    </w:p>
    <w:p w14:paraId="53C565CA" w14:textId="57CC8DC8" w:rsidR="004D07F3" w:rsidRPr="00560F36" w:rsidRDefault="004D07F3" w:rsidP="0067763D">
      <w:pPr>
        <w:widowControl w:val="0"/>
        <w:numPr>
          <w:ilvl w:val="1"/>
          <w:numId w:val="13"/>
        </w:numPr>
        <w:tabs>
          <w:tab w:val="left" w:pos="821"/>
        </w:tabs>
        <w:autoSpaceDE w:val="0"/>
        <w:autoSpaceDN w:val="0"/>
        <w:spacing w:before="2"/>
        <w:ind w:right="116"/>
        <w:rPr>
          <w:rFonts w:ascii="Arial" w:eastAsia="Arial" w:hAnsi="Arial" w:cs="Arial"/>
          <w:sz w:val="22"/>
          <w:szCs w:val="22"/>
          <w:lang w:val="en-US"/>
        </w:rPr>
      </w:pPr>
      <w:r>
        <w:rPr>
          <w:rFonts w:ascii="Arial" w:eastAsia="Arial" w:hAnsi="Arial" w:cs="Arial"/>
          <w:sz w:val="22"/>
          <w:szCs w:val="22"/>
          <w:lang w:val="en-US"/>
        </w:rPr>
        <w:t>Participants will have serum urate measured at year 1 and year 2</w:t>
      </w:r>
      <w:r w:rsidR="00B460A1">
        <w:rPr>
          <w:rFonts w:ascii="Arial" w:eastAsia="Arial" w:hAnsi="Arial" w:cs="Arial"/>
          <w:sz w:val="22"/>
          <w:szCs w:val="22"/>
          <w:lang w:val="en-US"/>
        </w:rPr>
        <w:t xml:space="preserve"> research assessment visits (see later </w:t>
      </w:r>
      <w:r w:rsidR="00F45073">
        <w:rPr>
          <w:rFonts w:ascii="Arial" w:eastAsia="Arial" w:hAnsi="Arial" w:cs="Arial"/>
          <w:sz w:val="22"/>
          <w:szCs w:val="22"/>
          <w:lang w:val="en-US"/>
        </w:rPr>
        <w:t>page 42</w:t>
      </w:r>
      <w:r w:rsidR="00B460A1">
        <w:rPr>
          <w:rFonts w:ascii="Arial" w:eastAsia="Arial" w:hAnsi="Arial" w:cs="Arial"/>
          <w:sz w:val="22"/>
          <w:szCs w:val="22"/>
          <w:lang w:val="en-US"/>
        </w:rPr>
        <w:t>)</w:t>
      </w:r>
      <w:r>
        <w:rPr>
          <w:rFonts w:ascii="Arial" w:eastAsia="Arial" w:hAnsi="Arial" w:cs="Arial"/>
          <w:sz w:val="22"/>
          <w:szCs w:val="22"/>
          <w:lang w:val="en-US"/>
        </w:rPr>
        <w:t xml:space="preserve">. The practice-staff of participants randomized to the intervention arm will be made aware of </w:t>
      </w:r>
      <w:r w:rsidR="00B460A1">
        <w:rPr>
          <w:rFonts w:ascii="Arial" w:eastAsia="Arial" w:hAnsi="Arial" w:cs="Arial"/>
          <w:sz w:val="22"/>
          <w:szCs w:val="22"/>
          <w:lang w:val="en-US"/>
        </w:rPr>
        <w:t xml:space="preserve">the </w:t>
      </w:r>
      <w:r>
        <w:rPr>
          <w:rFonts w:ascii="Arial" w:eastAsia="Arial" w:hAnsi="Arial" w:cs="Arial"/>
          <w:sz w:val="22"/>
          <w:szCs w:val="22"/>
          <w:lang w:val="en-US"/>
        </w:rPr>
        <w:t>results of the</w:t>
      </w:r>
      <w:r w:rsidR="00B460A1">
        <w:rPr>
          <w:rFonts w:ascii="Arial" w:eastAsia="Arial" w:hAnsi="Arial" w:cs="Arial"/>
          <w:sz w:val="22"/>
          <w:szCs w:val="22"/>
          <w:lang w:val="en-US"/>
        </w:rPr>
        <w:t>se</w:t>
      </w:r>
      <w:r>
        <w:rPr>
          <w:rFonts w:ascii="Arial" w:eastAsia="Arial" w:hAnsi="Arial" w:cs="Arial"/>
          <w:sz w:val="22"/>
          <w:szCs w:val="22"/>
          <w:lang w:val="en-US"/>
        </w:rPr>
        <w:t xml:space="preserve"> </w:t>
      </w:r>
      <w:r w:rsidR="00B460A1">
        <w:rPr>
          <w:rFonts w:ascii="Arial" w:eastAsia="Arial" w:hAnsi="Arial" w:cs="Arial"/>
          <w:sz w:val="22"/>
          <w:szCs w:val="22"/>
          <w:lang w:val="en-US"/>
        </w:rPr>
        <w:t>tests</w:t>
      </w:r>
      <w:r>
        <w:rPr>
          <w:rFonts w:ascii="Arial" w:eastAsia="Arial" w:hAnsi="Arial" w:cs="Arial"/>
          <w:sz w:val="22"/>
          <w:szCs w:val="22"/>
          <w:lang w:val="en-US"/>
        </w:rPr>
        <w:t xml:space="preserve">. </w:t>
      </w:r>
      <w:r w:rsidR="00B460A1">
        <w:rPr>
          <w:rFonts w:ascii="Arial" w:eastAsia="Arial" w:hAnsi="Arial" w:cs="Arial"/>
          <w:sz w:val="22"/>
          <w:szCs w:val="22"/>
          <w:lang w:val="en-US"/>
        </w:rPr>
        <w:t xml:space="preserve">They will inform the study participants, and those </w:t>
      </w:r>
      <w:r>
        <w:rPr>
          <w:rFonts w:ascii="Arial" w:eastAsia="Arial" w:hAnsi="Arial" w:cs="Arial"/>
          <w:sz w:val="22"/>
          <w:szCs w:val="22"/>
          <w:lang w:val="en-US"/>
        </w:rPr>
        <w:t xml:space="preserve">no longer achieving treatment target </w:t>
      </w:r>
      <w:r w:rsidR="00B460A1">
        <w:rPr>
          <w:rFonts w:ascii="Arial" w:eastAsia="Arial" w:hAnsi="Arial" w:cs="Arial"/>
          <w:sz w:val="22"/>
          <w:szCs w:val="22"/>
          <w:lang w:val="en-US"/>
        </w:rPr>
        <w:t>will be reviewed to discuss adherence with ULT. Participants adherent to ULT will have the dose of ULT increased where possible using</w:t>
      </w:r>
      <w:r w:rsidR="00F45073">
        <w:rPr>
          <w:rFonts w:ascii="Arial" w:eastAsia="Arial" w:hAnsi="Arial" w:cs="Arial"/>
          <w:sz w:val="22"/>
          <w:szCs w:val="22"/>
          <w:lang w:val="en-US"/>
        </w:rPr>
        <w:t xml:space="preserve"> treat to target</w:t>
      </w:r>
      <w:r w:rsidR="00B460A1">
        <w:rPr>
          <w:rFonts w:ascii="Arial" w:eastAsia="Arial" w:hAnsi="Arial" w:cs="Arial"/>
          <w:sz w:val="22"/>
          <w:szCs w:val="22"/>
          <w:lang w:val="en-US"/>
        </w:rPr>
        <w:t xml:space="preserve"> strategy outlined above.</w:t>
      </w:r>
      <w:r>
        <w:rPr>
          <w:rFonts w:ascii="Arial" w:eastAsia="Arial" w:hAnsi="Arial" w:cs="Arial"/>
          <w:sz w:val="22"/>
          <w:szCs w:val="22"/>
          <w:lang w:val="en-US"/>
        </w:rPr>
        <w:t xml:space="preserve"> </w:t>
      </w:r>
      <w:r w:rsidR="000834E2">
        <w:rPr>
          <w:rFonts w:ascii="Arial" w:eastAsia="Arial" w:hAnsi="Arial" w:cs="Arial"/>
          <w:sz w:val="22"/>
          <w:szCs w:val="22"/>
          <w:lang w:val="en-US"/>
        </w:rPr>
        <w:t xml:space="preserve">Participants in the intervention arm with a serum urate lower than </w:t>
      </w:r>
      <w:r w:rsidR="00CF6DA7">
        <w:rPr>
          <w:rFonts w:ascii="Arial" w:eastAsia="Arial" w:hAnsi="Arial" w:cs="Arial"/>
          <w:sz w:val="22"/>
          <w:szCs w:val="22"/>
          <w:lang w:val="en-US"/>
        </w:rPr>
        <w:t>180</w:t>
      </w:r>
      <w:r w:rsidR="00C53CBE">
        <w:rPr>
          <w:rFonts w:ascii="Arial" w:eastAsia="Arial" w:hAnsi="Arial" w:cs="Arial"/>
          <w:sz w:val="22"/>
          <w:szCs w:val="22"/>
          <w:lang w:val="en-US"/>
        </w:rPr>
        <w:t>µ</w:t>
      </w:r>
      <w:r w:rsidR="000834E2">
        <w:rPr>
          <w:rFonts w:ascii="Arial" w:eastAsia="Arial" w:hAnsi="Arial" w:cs="Arial"/>
          <w:sz w:val="22"/>
          <w:szCs w:val="22"/>
          <w:lang w:val="en-US"/>
        </w:rPr>
        <w:t>mol/L at the two</w:t>
      </w:r>
      <w:r w:rsidR="00C53CBE">
        <w:rPr>
          <w:rFonts w:ascii="Arial" w:eastAsia="Arial" w:hAnsi="Arial" w:cs="Arial"/>
          <w:sz w:val="22"/>
          <w:szCs w:val="22"/>
          <w:lang w:val="en-US"/>
        </w:rPr>
        <w:t>-</w:t>
      </w:r>
      <w:r w:rsidR="000834E2">
        <w:rPr>
          <w:rFonts w:ascii="Arial" w:eastAsia="Arial" w:hAnsi="Arial" w:cs="Arial"/>
          <w:sz w:val="22"/>
          <w:szCs w:val="22"/>
          <w:lang w:val="en-US"/>
        </w:rPr>
        <w:t xml:space="preserve">year follow up point will be highlighted to the practice staff to </w:t>
      </w:r>
      <w:r w:rsidR="005C75AC">
        <w:rPr>
          <w:rFonts w:ascii="Arial" w:eastAsia="Arial" w:hAnsi="Arial" w:cs="Arial"/>
          <w:sz w:val="22"/>
          <w:szCs w:val="22"/>
          <w:lang w:val="en-US"/>
        </w:rPr>
        <w:t xml:space="preserve">consider reducing the ULT dose. </w:t>
      </w:r>
    </w:p>
    <w:p w14:paraId="39C036E5" w14:textId="03D30247" w:rsidR="00C309E9" w:rsidRPr="00560F36" w:rsidRDefault="00C309E9" w:rsidP="0067763D">
      <w:pPr>
        <w:widowControl w:val="0"/>
        <w:numPr>
          <w:ilvl w:val="1"/>
          <w:numId w:val="13"/>
        </w:numPr>
        <w:tabs>
          <w:tab w:val="left" w:pos="821"/>
        </w:tabs>
        <w:autoSpaceDE w:val="0"/>
        <w:autoSpaceDN w:val="0"/>
        <w:spacing w:before="2"/>
        <w:ind w:right="119"/>
        <w:rPr>
          <w:rFonts w:ascii="Arial" w:eastAsia="Arial" w:hAnsi="Arial" w:cs="Arial"/>
          <w:sz w:val="22"/>
          <w:szCs w:val="22"/>
          <w:lang w:val="en-US"/>
        </w:rPr>
      </w:pPr>
      <w:r w:rsidRPr="00560F36">
        <w:rPr>
          <w:rFonts w:ascii="Arial" w:eastAsia="Arial" w:hAnsi="Arial" w:cs="Arial"/>
          <w:sz w:val="22"/>
          <w:szCs w:val="22"/>
          <w:lang w:val="en-US"/>
        </w:rPr>
        <w:t>Participants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can</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request</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further</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clinical</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visits,</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or</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telephone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advice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from</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the</w:t>
      </w:r>
      <w:r w:rsidR="00431E54">
        <w:rPr>
          <w:rFonts w:ascii="Arial" w:eastAsia="Arial" w:hAnsi="Arial" w:cs="Arial"/>
          <w:sz w:val="22"/>
          <w:szCs w:val="22"/>
          <w:lang w:val="en-US"/>
        </w:rPr>
        <w:t xml:space="preserve">ir </w:t>
      </w:r>
      <w:r w:rsidR="002B3776">
        <w:rPr>
          <w:rFonts w:ascii="Arial" w:eastAsia="Arial" w:hAnsi="Arial" w:cs="Arial"/>
          <w:sz w:val="22"/>
          <w:szCs w:val="22"/>
          <w:lang w:val="en-US"/>
        </w:rPr>
        <w:t>study-</w:t>
      </w:r>
      <w:r w:rsidR="00431E54">
        <w:rPr>
          <w:rFonts w:ascii="Arial" w:eastAsia="Arial" w:hAnsi="Arial" w:cs="Arial"/>
          <w:sz w:val="22"/>
          <w:szCs w:val="22"/>
          <w:lang w:val="en-US"/>
        </w:rPr>
        <w:t>trained health</w:t>
      </w:r>
      <w:r w:rsidR="002B3776">
        <w:rPr>
          <w:rFonts w:ascii="Arial" w:eastAsia="Arial" w:hAnsi="Arial" w:cs="Arial"/>
          <w:sz w:val="22"/>
          <w:szCs w:val="22"/>
          <w:lang w:val="en-US"/>
        </w:rPr>
        <w:t>care</w:t>
      </w:r>
      <w:r w:rsidR="00431E54">
        <w:rPr>
          <w:rFonts w:ascii="Arial" w:eastAsia="Arial" w:hAnsi="Arial" w:cs="Arial"/>
          <w:sz w:val="22"/>
          <w:szCs w:val="22"/>
          <w:lang w:val="en-US"/>
        </w:rPr>
        <w:t xml:space="preserve"> professional or GP</w:t>
      </w:r>
      <w:r w:rsidRPr="00560F36">
        <w:rPr>
          <w:rFonts w:ascii="Arial" w:eastAsia="Arial" w:hAnsi="Arial" w:cs="Arial"/>
          <w:sz w:val="22"/>
          <w:szCs w:val="22"/>
          <w:lang w:val="en-US"/>
        </w:rPr>
        <w:t>,</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for their gout, as</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needed.</w:t>
      </w:r>
    </w:p>
    <w:p w14:paraId="1E06BFE4" w14:textId="510B165D" w:rsidR="00C309E9" w:rsidRPr="00560F36" w:rsidRDefault="00C309E9" w:rsidP="0067763D">
      <w:pPr>
        <w:widowControl w:val="0"/>
        <w:numPr>
          <w:ilvl w:val="1"/>
          <w:numId w:val="13"/>
        </w:numPr>
        <w:tabs>
          <w:tab w:val="left" w:pos="821"/>
        </w:tabs>
        <w:autoSpaceDE w:val="0"/>
        <w:autoSpaceDN w:val="0"/>
        <w:spacing w:before="7"/>
        <w:ind w:right="117"/>
        <w:rPr>
          <w:rFonts w:ascii="Arial" w:eastAsia="Arial" w:hAnsi="Arial" w:cs="Arial"/>
          <w:sz w:val="22"/>
          <w:szCs w:val="22"/>
          <w:lang w:val="en-US"/>
        </w:rPr>
      </w:pPr>
      <w:r w:rsidRPr="00560F36">
        <w:rPr>
          <w:rFonts w:ascii="Arial" w:eastAsia="Arial" w:hAnsi="Arial" w:cs="Arial"/>
          <w:sz w:val="22"/>
          <w:szCs w:val="22"/>
          <w:lang w:val="en-US"/>
        </w:rPr>
        <w:t>The lead applicant, and two of the clinical co-investigators (ER, MS</w:t>
      </w:r>
      <w:r w:rsidR="00A9016C" w:rsidRPr="00560F36">
        <w:rPr>
          <w:rFonts w:ascii="Arial" w:eastAsia="Arial" w:hAnsi="Arial" w:cs="Arial"/>
          <w:sz w:val="22"/>
          <w:szCs w:val="22"/>
          <w:lang w:val="en-US"/>
        </w:rPr>
        <w:t xml:space="preserve"> with CDM and </w:t>
      </w:r>
      <w:r w:rsidR="00A9016C" w:rsidRPr="00560F36">
        <w:rPr>
          <w:rFonts w:ascii="Arial" w:eastAsia="Arial" w:hAnsi="Arial" w:cs="Arial"/>
          <w:sz w:val="22"/>
          <w:szCs w:val="22"/>
          <w:lang w:val="en-US"/>
        </w:rPr>
        <w:lastRenderedPageBreak/>
        <w:t>PL deputizing in case of leave</w:t>
      </w:r>
      <w:r w:rsidRPr="00560F36">
        <w:rPr>
          <w:rFonts w:ascii="Arial" w:eastAsia="Arial" w:hAnsi="Arial" w:cs="Arial"/>
          <w:sz w:val="22"/>
          <w:szCs w:val="22"/>
          <w:lang w:val="en-US"/>
        </w:rPr>
        <w:t xml:space="preserve">) will advise the </w:t>
      </w:r>
      <w:r w:rsidR="002B3776">
        <w:rPr>
          <w:rFonts w:ascii="Arial" w:eastAsia="Arial" w:hAnsi="Arial" w:cs="Arial"/>
          <w:sz w:val="22"/>
          <w:szCs w:val="22"/>
          <w:lang w:val="en-US"/>
        </w:rPr>
        <w:t xml:space="preserve">study-trained </w:t>
      </w:r>
      <w:r w:rsidR="00431E54">
        <w:rPr>
          <w:rFonts w:ascii="Arial" w:eastAsia="Arial" w:hAnsi="Arial" w:cs="Arial"/>
          <w:sz w:val="22"/>
          <w:szCs w:val="22"/>
          <w:lang w:val="en-US"/>
        </w:rPr>
        <w:t>health</w:t>
      </w:r>
      <w:r w:rsidR="002B3776">
        <w:rPr>
          <w:rFonts w:ascii="Arial" w:eastAsia="Arial" w:hAnsi="Arial" w:cs="Arial"/>
          <w:sz w:val="22"/>
          <w:szCs w:val="22"/>
          <w:lang w:val="en-US"/>
        </w:rPr>
        <w:t>care</w:t>
      </w:r>
      <w:r w:rsidR="00431E54">
        <w:rPr>
          <w:rFonts w:ascii="Arial" w:eastAsia="Arial" w:hAnsi="Arial" w:cs="Arial"/>
          <w:sz w:val="22"/>
          <w:szCs w:val="22"/>
          <w:lang w:val="en-US"/>
        </w:rPr>
        <w:t xml:space="preserve"> professional or GP </w:t>
      </w:r>
      <w:r w:rsidRPr="00560F36">
        <w:rPr>
          <w:rFonts w:ascii="Arial" w:eastAsia="Arial" w:hAnsi="Arial" w:cs="Arial"/>
          <w:sz w:val="22"/>
          <w:szCs w:val="22"/>
          <w:lang w:val="en-US"/>
        </w:rPr>
        <w:t>and the GP signing the prescription if</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required.</w:t>
      </w:r>
    </w:p>
    <w:p w14:paraId="03FC595C" w14:textId="02596387" w:rsidR="00C309E9" w:rsidRDefault="00C309E9" w:rsidP="0067763D">
      <w:pPr>
        <w:widowControl w:val="0"/>
        <w:numPr>
          <w:ilvl w:val="1"/>
          <w:numId w:val="13"/>
        </w:numPr>
        <w:tabs>
          <w:tab w:val="left" w:pos="821"/>
        </w:tabs>
        <w:autoSpaceDE w:val="0"/>
        <w:autoSpaceDN w:val="0"/>
        <w:spacing w:before="5"/>
        <w:ind w:right="113"/>
        <w:rPr>
          <w:rFonts w:ascii="Arial" w:eastAsia="Arial" w:hAnsi="Arial" w:cs="Arial"/>
          <w:sz w:val="22"/>
          <w:szCs w:val="22"/>
          <w:lang w:val="en-US"/>
        </w:rPr>
      </w:pPr>
      <w:r w:rsidRPr="00560F36">
        <w:rPr>
          <w:rFonts w:ascii="Arial" w:eastAsia="Arial" w:hAnsi="Arial" w:cs="Arial"/>
          <w:sz w:val="22"/>
          <w:szCs w:val="22"/>
          <w:lang w:val="en-US"/>
        </w:rPr>
        <w:t>Each</w:t>
      </w:r>
      <w:r w:rsidRPr="00560F36">
        <w:rPr>
          <w:rFonts w:ascii="Arial" w:eastAsia="Arial" w:hAnsi="Arial" w:cs="Arial"/>
          <w:spacing w:val="-8"/>
          <w:sz w:val="22"/>
          <w:szCs w:val="22"/>
          <w:lang w:val="en-US"/>
        </w:rPr>
        <w:t xml:space="preserve"> </w:t>
      </w:r>
      <w:proofErr w:type="gramStart"/>
      <w:r w:rsidRPr="00560F36">
        <w:rPr>
          <w:rFonts w:ascii="Arial" w:eastAsia="Arial" w:hAnsi="Arial" w:cs="Arial"/>
          <w:sz w:val="22"/>
          <w:szCs w:val="22"/>
          <w:lang w:val="en-US"/>
        </w:rPr>
        <w:t>participating</w:t>
      </w:r>
      <w:proofErr w:type="gramEnd"/>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GP</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surgery</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have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a</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nominated</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GP</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signing</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ULT</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prescription,</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and 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research</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trained</w:t>
      </w:r>
      <w:r w:rsidRPr="00560F36">
        <w:rPr>
          <w:rFonts w:ascii="Arial" w:eastAsia="Arial" w:hAnsi="Arial" w:cs="Arial"/>
          <w:spacing w:val="-10"/>
          <w:sz w:val="22"/>
          <w:szCs w:val="22"/>
          <w:lang w:val="en-US"/>
        </w:rPr>
        <w:t xml:space="preserve"> </w:t>
      </w:r>
      <w:r w:rsidR="00431E54">
        <w:rPr>
          <w:rFonts w:ascii="Arial" w:eastAsia="Arial" w:hAnsi="Arial" w:cs="Arial"/>
          <w:spacing w:val="-10"/>
          <w:sz w:val="22"/>
          <w:szCs w:val="22"/>
          <w:lang w:val="en-US"/>
        </w:rPr>
        <w:t>health</w:t>
      </w:r>
      <w:r w:rsidR="002B3776">
        <w:rPr>
          <w:rFonts w:ascii="Arial" w:eastAsia="Arial" w:hAnsi="Arial" w:cs="Arial"/>
          <w:spacing w:val="-10"/>
          <w:sz w:val="22"/>
          <w:szCs w:val="22"/>
          <w:lang w:val="en-US"/>
        </w:rPr>
        <w:t>care</w:t>
      </w:r>
      <w:r w:rsidR="00431E54">
        <w:rPr>
          <w:rFonts w:ascii="Arial" w:eastAsia="Arial" w:hAnsi="Arial" w:cs="Arial"/>
          <w:spacing w:val="-10"/>
          <w:sz w:val="22"/>
          <w:szCs w:val="22"/>
          <w:lang w:val="en-US"/>
        </w:rPr>
        <w:t xml:space="preserve"> professionals </w:t>
      </w:r>
      <w:r w:rsidRPr="00560F36">
        <w:rPr>
          <w:rFonts w:ascii="Arial" w:eastAsia="Arial" w:hAnsi="Arial" w:cs="Arial"/>
          <w:sz w:val="22"/>
          <w:szCs w:val="22"/>
          <w:lang w:val="en-US"/>
        </w:rPr>
        <w:t>will</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not</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treat</w:t>
      </w:r>
      <w:r w:rsidRPr="00560F36">
        <w:rPr>
          <w:rFonts w:ascii="Arial" w:eastAsia="Arial" w:hAnsi="Arial" w:cs="Arial"/>
          <w:spacing w:val="-11"/>
          <w:sz w:val="22"/>
          <w:szCs w:val="22"/>
          <w:lang w:val="en-US"/>
        </w:rPr>
        <w:t xml:space="preserve"> control arm </w:t>
      </w:r>
      <w:r w:rsidRPr="00560F36">
        <w:rPr>
          <w:rFonts w:ascii="Arial" w:eastAsia="Arial" w:hAnsi="Arial" w:cs="Arial"/>
          <w:sz w:val="22"/>
          <w:szCs w:val="22"/>
          <w:lang w:val="en-US"/>
        </w:rPr>
        <w:t>gout</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patients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study</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 xml:space="preserve">duration. The </w:t>
      </w:r>
      <w:r w:rsidR="002B3776">
        <w:rPr>
          <w:rFonts w:ascii="Arial" w:eastAsia="Arial" w:hAnsi="Arial" w:cs="Arial"/>
          <w:sz w:val="22"/>
          <w:szCs w:val="22"/>
          <w:lang w:val="en-US"/>
        </w:rPr>
        <w:t>study-</w:t>
      </w:r>
      <w:r w:rsidR="00431E54">
        <w:rPr>
          <w:rFonts w:ascii="Arial" w:eastAsia="Arial" w:hAnsi="Arial" w:cs="Arial"/>
          <w:sz w:val="22"/>
          <w:szCs w:val="22"/>
          <w:lang w:val="en-US"/>
        </w:rPr>
        <w:t>trained health</w:t>
      </w:r>
      <w:r w:rsidR="002B3776">
        <w:rPr>
          <w:rFonts w:ascii="Arial" w:eastAsia="Arial" w:hAnsi="Arial" w:cs="Arial"/>
          <w:sz w:val="22"/>
          <w:szCs w:val="22"/>
          <w:lang w:val="en-US"/>
        </w:rPr>
        <w:t>care</w:t>
      </w:r>
      <w:r w:rsidR="00431E54">
        <w:rPr>
          <w:rFonts w:ascii="Arial" w:eastAsia="Arial" w:hAnsi="Arial" w:cs="Arial"/>
          <w:sz w:val="22"/>
          <w:szCs w:val="22"/>
          <w:lang w:val="en-US"/>
        </w:rPr>
        <w:t xml:space="preserve"> professionals </w:t>
      </w:r>
      <w:r w:rsidRPr="00560F36">
        <w:rPr>
          <w:rFonts w:ascii="Arial" w:eastAsia="Arial" w:hAnsi="Arial" w:cs="Arial"/>
          <w:sz w:val="22"/>
          <w:szCs w:val="22"/>
          <w:lang w:val="en-US"/>
        </w:rPr>
        <w:t>will be required to not disseminate their experience with ULT to other staff</w:t>
      </w:r>
      <w:r w:rsidR="001934B3" w:rsidRPr="00560F36">
        <w:rPr>
          <w:rFonts w:ascii="Arial" w:eastAsia="Arial" w:hAnsi="Arial" w:cs="Arial"/>
          <w:sz w:val="22"/>
          <w:szCs w:val="22"/>
          <w:lang w:val="en-US"/>
        </w:rPr>
        <w:t xml:space="preserve"> </w:t>
      </w:r>
      <w:r w:rsidRPr="00560F36">
        <w:rPr>
          <w:rFonts w:ascii="Arial" w:eastAsia="Arial" w:hAnsi="Arial" w:cs="Arial"/>
          <w:sz w:val="22"/>
          <w:szCs w:val="22"/>
          <w:lang w:val="en-US"/>
        </w:rPr>
        <w:t>members during the study.</w:t>
      </w:r>
    </w:p>
    <w:p w14:paraId="28AE7826" w14:textId="77777777" w:rsidR="00153A58" w:rsidRDefault="00153A58" w:rsidP="00BB1C35">
      <w:pPr>
        <w:widowControl w:val="0"/>
        <w:tabs>
          <w:tab w:val="left" w:pos="821"/>
        </w:tabs>
        <w:autoSpaceDE w:val="0"/>
        <w:autoSpaceDN w:val="0"/>
        <w:spacing w:before="5"/>
        <w:ind w:left="460" w:right="113"/>
        <w:rPr>
          <w:rFonts w:ascii="Arial" w:eastAsia="Arial" w:hAnsi="Arial" w:cs="Arial"/>
          <w:sz w:val="22"/>
          <w:szCs w:val="22"/>
          <w:lang w:val="en-US"/>
        </w:rPr>
      </w:pPr>
    </w:p>
    <w:p w14:paraId="1A81721D" w14:textId="6123778E" w:rsidR="00BB1C35" w:rsidRPr="00560F36" w:rsidRDefault="000B7528" w:rsidP="00153A58">
      <w:pPr>
        <w:widowControl w:val="0"/>
        <w:tabs>
          <w:tab w:val="left" w:pos="821"/>
        </w:tabs>
        <w:autoSpaceDE w:val="0"/>
        <w:autoSpaceDN w:val="0"/>
        <w:spacing w:before="5"/>
        <w:ind w:right="113"/>
        <w:rPr>
          <w:rFonts w:ascii="Arial" w:eastAsia="Arial" w:hAnsi="Arial" w:cs="Arial"/>
          <w:sz w:val="22"/>
          <w:szCs w:val="22"/>
          <w:lang w:val="en-US"/>
        </w:rPr>
      </w:pPr>
      <w:r>
        <w:rPr>
          <w:rFonts w:ascii="Arial" w:eastAsia="Arial" w:hAnsi="Arial" w:cs="Arial"/>
          <w:sz w:val="22"/>
          <w:szCs w:val="22"/>
          <w:lang w:val="en-US"/>
        </w:rPr>
        <w:t xml:space="preserve">Participants unable to initiate allopurinol due to prior side-effects to the medicine will be offered Febuxostat first line instead of allopurinol. This </w:t>
      </w:r>
      <w:r w:rsidR="000219CC">
        <w:rPr>
          <w:rFonts w:ascii="Arial" w:eastAsia="Arial" w:hAnsi="Arial" w:cs="Arial"/>
          <w:sz w:val="22"/>
          <w:szCs w:val="22"/>
          <w:lang w:val="en-US"/>
        </w:rPr>
        <w:t>is consistent with routine clinical practice and NICE technology appraisal.</w:t>
      </w:r>
    </w:p>
    <w:p w14:paraId="02FCD580" w14:textId="59EC9104" w:rsidR="00CF7D47" w:rsidRPr="00560F36" w:rsidRDefault="00CF7D47" w:rsidP="006774BF">
      <w:pPr>
        <w:widowControl w:val="0"/>
        <w:autoSpaceDE w:val="0"/>
        <w:autoSpaceDN w:val="0"/>
        <w:spacing w:before="1"/>
        <w:ind w:left="100" w:right="114"/>
        <w:jc w:val="both"/>
        <w:rPr>
          <w:rFonts w:ascii="Arial" w:eastAsia="Arial" w:hAnsi="Arial" w:cs="Arial"/>
          <w:i/>
          <w:sz w:val="22"/>
          <w:szCs w:val="22"/>
          <w:lang w:val="en-US"/>
        </w:rPr>
      </w:pPr>
    </w:p>
    <w:p w14:paraId="38973005" w14:textId="67B3B2FD" w:rsidR="00C309E9" w:rsidRPr="00560F36" w:rsidRDefault="00C309E9" w:rsidP="00153A58">
      <w:pPr>
        <w:widowControl w:val="0"/>
        <w:autoSpaceDE w:val="0"/>
        <w:autoSpaceDN w:val="0"/>
        <w:ind w:right="116"/>
        <w:jc w:val="both"/>
        <w:rPr>
          <w:rFonts w:ascii="Arial" w:eastAsia="Arial" w:hAnsi="Arial" w:cs="Arial"/>
          <w:sz w:val="22"/>
          <w:szCs w:val="22"/>
          <w:lang w:val="en-US"/>
        </w:rPr>
      </w:pPr>
      <w:r w:rsidRPr="00560F36">
        <w:rPr>
          <w:rFonts w:ascii="Arial" w:eastAsia="Arial" w:hAnsi="Arial" w:cs="Arial"/>
          <w:i/>
          <w:sz w:val="22"/>
          <w:szCs w:val="22"/>
          <w:lang w:val="en-US"/>
        </w:rPr>
        <w:t xml:space="preserve">Prophylaxis: </w:t>
      </w:r>
      <w:r w:rsidRPr="00560F36">
        <w:rPr>
          <w:rFonts w:ascii="Arial" w:eastAsia="Arial" w:hAnsi="Arial" w:cs="Arial"/>
          <w:sz w:val="22"/>
          <w:szCs w:val="22"/>
          <w:lang w:val="en-US"/>
        </w:rPr>
        <w:t xml:space="preserve">As the initiation of ULT can increase the </w:t>
      </w:r>
      <w:r w:rsidR="00576ABE" w:rsidRPr="00560F36">
        <w:rPr>
          <w:rFonts w:ascii="Arial" w:eastAsia="Arial" w:hAnsi="Arial" w:cs="Arial"/>
          <w:sz w:val="22"/>
          <w:szCs w:val="22"/>
          <w:lang w:val="en-US"/>
        </w:rPr>
        <w:t xml:space="preserve">risk of </w:t>
      </w:r>
      <w:r w:rsidRPr="00560F36">
        <w:rPr>
          <w:rFonts w:ascii="Arial" w:eastAsia="Arial" w:hAnsi="Arial" w:cs="Arial"/>
          <w:sz w:val="22"/>
          <w:szCs w:val="22"/>
          <w:lang w:val="en-US"/>
        </w:rPr>
        <w:t xml:space="preserve">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w:t>
      </w:r>
      <w:r w:rsidR="00576ABE" w:rsidRPr="00560F36">
        <w:rPr>
          <w:rFonts w:ascii="Arial" w:eastAsia="Arial" w:hAnsi="Arial" w:cs="Arial"/>
          <w:sz w:val="22"/>
          <w:szCs w:val="22"/>
          <w:lang w:val="en-US"/>
        </w:rPr>
        <w:t>occurrence</w:t>
      </w:r>
      <w:r w:rsidRPr="00560F36">
        <w:rPr>
          <w:rFonts w:ascii="Arial" w:eastAsia="Arial" w:hAnsi="Arial" w:cs="Arial"/>
          <w:sz w:val="22"/>
          <w:szCs w:val="22"/>
          <w:lang w:val="en-US"/>
        </w:rPr>
        <w:t xml:space="preserve">, prophylaxis to prevent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s will be prescribed </w:t>
      </w:r>
      <w:r w:rsidR="000F1FB1" w:rsidRPr="00560F36">
        <w:rPr>
          <w:rFonts w:ascii="Arial" w:eastAsia="Arial" w:hAnsi="Arial" w:cs="Arial"/>
          <w:sz w:val="22"/>
          <w:szCs w:val="22"/>
          <w:lang w:val="en-US"/>
        </w:rPr>
        <w:t xml:space="preserve">for six months </w:t>
      </w:r>
      <w:r w:rsidRPr="00560F36">
        <w:rPr>
          <w:rFonts w:ascii="Arial" w:eastAsia="Arial" w:hAnsi="Arial" w:cs="Arial"/>
          <w:sz w:val="22"/>
          <w:szCs w:val="22"/>
          <w:lang w:val="en-US"/>
        </w:rPr>
        <w:t>as part of the treat-to-target ULT regime</w:t>
      </w:r>
      <w:r w:rsidR="00F7576E" w:rsidRPr="00560F36">
        <w:rPr>
          <w:rFonts w:ascii="Arial" w:eastAsia="Arial" w:hAnsi="Arial" w:cs="Arial"/>
          <w:sz w:val="22"/>
          <w:szCs w:val="22"/>
          <w:lang w:val="en-US"/>
        </w:rPr>
        <w:t>n,</w:t>
      </w:r>
      <w:r w:rsidRPr="00560F36">
        <w:rPr>
          <w:rFonts w:ascii="Arial" w:eastAsia="Arial" w:hAnsi="Arial" w:cs="Arial"/>
          <w:sz w:val="22"/>
          <w:szCs w:val="22"/>
          <w:lang w:val="en-US"/>
        </w:rPr>
        <w:t xml:space="preserve"> as recommended in national and international gout treatment guidelines [12</w:t>
      </w:r>
      <w:r w:rsidR="001934B3" w:rsidRPr="00560F36">
        <w:rPr>
          <w:rFonts w:ascii="Arial" w:eastAsia="Arial" w:hAnsi="Arial" w:cs="Arial"/>
          <w:sz w:val="22"/>
          <w:szCs w:val="22"/>
          <w:lang w:val="en-US"/>
        </w:rPr>
        <w:t>–</w:t>
      </w:r>
      <w:r w:rsidR="00361FF5" w:rsidRPr="00560F36">
        <w:rPr>
          <w:rFonts w:ascii="Arial" w:eastAsia="Arial" w:hAnsi="Arial" w:cs="Arial"/>
          <w:sz w:val="22"/>
          <w:szCs w:val="22"/>
          <w:lang w:val="en-US"/>
        </w:rPr>
        <w:t>1</w:t>
      </w:r>
      <w:r w:rsidRPr="00560F36">
        <w:rPr>
          <w:rFonts w:ascii="Arial" w:eastAsia="Arial" w:hAnsi="Arial" w:cs="Arial"/>
          <w:sz w:val="22"/>
          <w:szCs w:val="22"/>
          <w:lang w:val="en-US"/>
        </w:rPr>
        <w:t>4].</w:t>
      </w:r>
    </w:p>
    <w:p w14:paraId="1B1A0337" w14:textId="7381C735" w:rsidR="00C309E9" w:rsidRPr="00560F36" w:rsidRDefault="00C309E9" w:rsidP="0067763D">
      <w:pPr>
        <w:widowControl w:val="0"/>
        <w:numPr>
          <w:ilvl w:val="1"/>
          <w:numId w:val="13"/>
        </w:numPr>
        <w:tabs>
          <w:tab w:val="left" w:pos="821"/>
        </w:tabs>
        <w:autoSpaceDE w:val="0"/>
        <w:autoSpaceDN w:val="0"/>
        <w:ind w:right="112"/>
        <w:rPr>
          <w:rFonts w:ascii="Arial" w:eastAsia="Arial" w:hAnsi="Arial" w:cs="Arial"/>
          <w:sz w:val="22"/>
          <w:szCs w:val="22"/>
          <w:lang w:val="en-US"/>
        </w:rPr>
      </w:pPr>
      <w:r w:rsidRPr="00560F36">
        <w:rPr>
          <w:rFonts w:ascii="Arial" w:eastAsia="Arial" w:hAnsi="Arial" w:cs="Arial"/>
          <w:sz w:val="22"/>
          <w:szCs w:val="22"/>
          <w:lang w:val="en-US"/>
        </w:rPr>
        <w:t xml:space="preserve">Colchicine (0.5 mg twice a day) will be used </w:t>
      </w:r>
      <w:proofErr w:type="gramStart"/>
      <w:r w:rsidRPr="00560F36">
        <w:rPr>
          <w:rFonts w:ascii="Arial" w:eastAsia="Arial" w:hAnsi="Arial" w:cs="Arial"/>
          <w:sz w:val="22"/>
          <w:szCs w:val="22"/>
          <w:lang w:val="en-US"/>
        </w:rPr>
        <w:t>first</w:t>
      </w:r>
      <w:proofErr w:type="gramEnd"/>
      <w:r w:rsidRPr="00560F36">
        <w:rPr>
          <w:rFonts w:ascii="Arial" w:eastAsia="Arial" w:hAnsi="Arial" w:cs="Arial"/>
          <w:sz w:val="22"/>
          <w:szCs w:val="22"/>
          <w:lang w:val="en-US"/>
        </w:rPr>
        <w:t xml:space="preserve"> line for this purpose. The dose of colchicine will be halved if the study participant is on any medication for which this is recommended by the British National Formulary</w:t>
      </w:r>
      <w:r w:rsidR="00A26D92" w:rsidRPr="00560F36">
        <w:rPr>
          <w:rFonts w:ascii="Arial" w:eastAsia="Arial" w:hAnsi="Arial" w:cs="Arial"/>
          <w:sz w:val="22"/>
          <w:szCs w:val="22"/>
          <w:lang w:val="en-US"/>
        </w:rPr>
        <w:t xml:space="preserve"> (See Appendix 1)</w:t>
      </w:r>
      <w:r w:rsidR="006615F6" w:rsidRPr="00560F36">
        <w:rPr>
          <w:rFonts w:ascii="Arial" w:eastAsia="Arial" w:hAnsi="Arial" w:cs="Arial"/>
          <w:sz w:val="22"/>
          <w:szCs w:val="22"/>
          <w:lang w:val="en-US"/>
        </w:rPr>
        <w:t xml:space="preserve">, </w:t>
      </w:r>
      <w:r w:rsidR="00A26D92" w:rsidRPr="00560F36">
        <w:rPr>
          <w:rFonts w:ascii="Arial" w:eastAsia="Arial" w:hAnsi="Arial" w:cs="Arial"/>
          <w:sz w:val="22"/>
          <w:szCs w:val="22"/>
          <w:lang w:val="en-US"/>
        </w:rPr>
        <w:t xml:space="preserve">or </w:t>
      </w:r>
      <w:r w:rsidR="006615F6" w:rsidRPr="00560F36">
        <w:rPr>
          <w:rFonts w:ascii="Arial" w:eastAsia="Arial" w:hAnsi="Arial" w:cs="Arial"/>
          <w:sz w:val="22"/>
          <w:szCs w:val="22"/>
          <w:lang w:val="en-US"/>
        </w:rPr>
        <w:t>is aged over 70 years</w:t>
      </w:r>
      <w:r w:rsidR="00A26D92" w:rsidRPr="00560F36">
        <w:rPr>
          <w:rFonts w:ascii="Arial" w:eastAsia="Arial" w:hAnsi="Arial" w:cs="Arial"/>
          <w:sz w:val="22"/>
          <w:szCs w:val="22"/>
          <w:lang w:val="en-US"/>
        </w:rPr>
        <w:t>,</w:t>
      </w:r>
      <w:r w:rsidR="006615F6" w:rsidRPr="00560F36">
        <w:rPr>
          <w:rFonts w:ascii="Arial" w:eastAsia="Arial" w:hAnsi="Arial" w:cs="Arial"/>
          <w:sz w:val="22"/>
          <w:szCs w:val="22"/>
          <w:lang w:val="en-US"/>
        </w:rPr>
        <w:t xml:space="preserve"> </w:t>
      </w:r>
      <w:r w:rsidR="00A26D92" w:rsidRPr="00560F36">
        <w:rPr>
          <w:rFonts w:ascii="Arial" w:eastAsia="Arial" w:hAnsi="Arial" w:cs="Arial"/>
          <w:sz w:val="22"/>
          <w:szCs w:val="22"/>
          <w:lang w:val="en-US"/>
        </w:rPr>
        <w:t xml:space="preserve">or </w:t>
      </w:r>
      <w:r w:rsidR="006615F6" w:rsidRPr="00560F36">
        <w:rPr>
          <w:rFonts w:ascii="Arial" w:eastAsia="Arial" w:hAnsi="Arial" w:cs="Arial"/>
          <w:sz w:val="22"/>
          <w:szCs w:val="22"/>
          <w:lang w:val="en-US"/>
        </w:rPr>
        <w:t>has renal impairment</w:t>
      </w:r>
      <w:r w:rsidRPr="00560F36">
        <w:rPr>
          <w:rFonts w:ascii="Arial" w:eastAsia="Arial" w:hAnsi="Arial" w:cs="Arial"/>
          <w:sz w:val="22"/>
          <w:szCs w:val="22"/>
          <w:lang w:val="en-US"/>
        </w:rPr>
        <w:t xml:space="preserve">. Additionally, if colchicine is not tolerated due to side effects such as </w:t>
      </w:r>
      <w:proofErr w:type="spellStart"/>
      <w:r w:rsidRPr="00560F36">
        <w:rPr>
          <w:rFonts w:ascii="Arial" w:eastAsia="Arial" w:hAnsi="Arial" w:cs="Arial"/>
          <w:sz w:val="22"/>
          <w:szCs w:val="22"/>
          <w:lang w:val="en-US"/>
        </w:rPr>
        <w:t>diarrhoea</w:t>
      </w:r>
      <w:proofErr w:type="spellEnd"/>
      <w:r w:rsidRPr="00560F36">
        <w:rPr>
          <w:rFonts w:ascii="Arial" w:eastAsia="Arial" w:hAnsi="Arial" w:cs="Arial"/>
          <w:sz w:val="22"/>
          <w:szCs w:val="22"/>
          <w:lang w:val="en-US"/>
        </w:rPr>
        <w:t>, its dose will be halved. If half-dose colchicine is not tolerated, it will be discontinued.</w:t>
      </w:r>
      <w:r w:rsidR="00A26D92" w:rsidRPr="00560F36">
        <w:rPr>
          <w:rFonts w:ascii="Arial" w:eastAsia="Arial" w:hAnsi="Arial" w:cs="Arial"/>
          <w:sz w:val="22"/>
          <w:szCs w:val="22"/>
          <w:lang w:val="en-US"/>
        </w:rPr>
        <w:t xml:space="preserve"> Colchicine will not be prescribed if there are contraindications to its use as per the BNF (See Appendix 2).</w:t>
      </w:r>
    </w:p>
    <w:p w14:paraId="4FFA25D4" w14:textId="69748346" w:rsidR="00C309E9" w:rsidRPr="00560F36" w:rsidRDefault="00C309E9" w:rsidP="0067763D">
      <w:pPr>
        <w:widowControl w:val="0"/>
        <w:numPr>
          <w:ilvl w:val="1"/>
          <w:numId w:val="13"/>
        </w:numPr>
        <w:tabs>
          <w:tab w:val="left" w:pos="821"/>
        </w:tabs>
        <w:autoSpaceDE w:val="0"/>
        <w:autoSpaceDN w:val="0"/>
        <w:ind w:right="113"/>
        <w:rPr>
          <w:rFonts w:ascii="Arial" w:eastAsia="Arial" w:hAnsi="Arial" w:cs="Arial"/>
          <w:sz w:val="22"/>
          <w:szCs w:val="22"/>
          <w:lang w:val="en-US"/>
        </w:rPr>
      </w:pPr>
      <w:r w:rsidRPr="00560F36">
        <w:rPr>
          <w:rFonts w:ascii="Arial" w:eastAsia="Arial" w:hAnsi="Arial" w:cs="Arial"/>
          <w:sz w:val="22"/>
          <w:szCs w:val="22"/>
          <w:lang w:val="en-US"/>
        </w:rPr>
        <w:t>Naproxen (250 mg twice a day) along with a generic proton pump inhibitor (</w:t>
      </w:r>
      <w:r w:rsidR="00C20785" w:rsidRPr="00560F36">
        <w:rPr>
          <w:rFonts w:ascii="Arial" w:eastAsia="Arial" w:hAnsi="Arial" w:cs="Arial"/>
          <w:sz w:val="22"/>
          <w:szCs w:val="22"/>
          <w:lang w:val="en-US"/>
        </w:rPr>
        <w:t xml:space="preserve">e.g. </w:t>
      </w:r>
      <w:r w:rsidRPr="00560F36">
        <w:rPr>
          <w:rFonts w:ascii="Arial" w:eastAsia="Arial" w:hAnsi="Arial" w:cs="Arial"/>
          <w:sz w:val="22"/>
          <w:szCs w:val="22"/>
          <w:lang w:val="en-US"/>
        </w:rPr>
        <w:t>omeprazole 20 mg/day</w:t>
      </w:r>
      <w:r w:rsidR="00D0640B" w:rsidRPr="00560F36">
        <w:rPr>
          <w:rFonts w:ascii="Arial" w:eastAsia="Arial" w:hAnsi="Arial" w:cs="Arial"/>
          <w:sz w:val="22"/>
          <w:szCs w:val="22"/>
          <w:lang w:val="en-US"/>
        </w:rPr>
        <w:t xml:space="preserve"> if not already prescribed</w:t>
      </w:r>
      <w:r w:rsidRPr="00560F36">
        <w:rPr>
          <w:rFonts w:ascii="Arial" w:eastAsia="Arial" w:hAnsi="Arial" w:cs="Arial"/>
          <w:sz w:val="22"/>
          <w:szCs w:val="22"/>
          <w:lang w:val="en-US"/>
        </w:rPr>
        <w:t xml:space="preserve">) will be used </w:t>
      </w:r>
      <w:proofErr w:type="gramStart"/>
      <w:r w:rsidRPr="00560F36">
        <w:rPr>
          <w:rFonts w:ascii="Arial" w:eastAsia="Arial" w:hAnsi="Arial" w:cs="Arial"/>
          <w:sz w:val="22"/>
          <w:szCs w:val="22"/>
          <w:lang w:val="en-US"/>
        </w:rPr>
        <w:t>second-line</w:t>
      </w:r>
      <w:proofErr w:type="gramEnd"/>
      <w:r w:rsidRPr="00560F36">
        <w:rPr>
          <w:rFonts w:ascii="Arial" w:eastAsia="Arial" w:hAnsi="Arial" w:cs="Arial"/>
          <w:sz w:val="22"/>
          <w:szCs w:val="22"/>
          <w:lang w:val="en-US"/>
        </w:rPr>
        <w:t xml:space="preserve"> if there are contraindications to colchicine prescription or it is</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not</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tolerated.</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Low-dose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NSAIDs</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not</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prescribed</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presence</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contra-indications specified in the BNF</w:t>
      </w:r>
      <w:r w:rsidR="00A32E3C" w:rsidRPr="00560F36">
        <w:rPr>
          <w:rFonts w:ascii="Arial" w:eastAsia="Arial" w:hAnsi="Arial" w:cs="Arial"/>
          <w:sz w:val="22"/>
          <w:szCs w:val="22"/>
          <w:lang w:val="en-US"/>
        </w:rPr>
        <w:t xml:space="preserve"> </w:t>
      </w:r>
      <w:r w:rsidR="006830D0" w:rsidRPr="00560F36">
        <w:rPr>
          <w:rFonts w:ascii="Arial" w:eastAsia="Arial" w:hAnsi="Arial" w:cs="Arial"/>
          <w:sz w:val="22"/>
          <w:szCs w:val="22"/>
          <w:lang w:val="en-US"/>
        </w:rPr>
        <w:t xml:space="preserve">and NICE clinical knowledge summary for NSAIDs </w:t>
      </w:r>
      <w:r w:rsidR="00A32E3C" w:rsidRPr="00560F36">
        <w:rPr>
          <w:rFonts w:ascii="Arial" w:eastAsia="Arial" w:hAnsi="Arial" w:cs="Arial"/>
          <w:sz w:val="22"/>
          <w:szCs w:val="22"/>
          <w:lang w:val="en-US"/>
        </w:rPr>
        <w:t>(See Appendix 2)</w:t>
      </w:r>
      <w:r w:rsidRPr="00560F36">
        <w:rPr>
          <w:rFonts w:ascii="Arial" w:eastAsia="Arial" w:hAnsi="Arial" w:cs="Arial"/>
          <w:sz w:val="22"/>
          <w:szCs w:val="22"/>
          <w:lang w:val="en-US"/>
        </w:rPr>
        <w:t>.</w:t>
      </w:r>
    </w:p>
    <w:p w14:paraId="4A8A0F7B" w14:textId="66496320" w:rsidR="00C309E9" w:rsidRDefault="00C309E9" w:rsidP="0067763D">
      <w:pPr>
        <w:widowControl w:val="0"/>
        <w:numPr>
          <w:ilvl w:val="1"/>
          <w:numId w:val="13"/>
        </w:numPr>
        <w:tabs>
          <w:tab w:val="left" w:pos="821"/>
        </w:tabs>
        <w:autoSpaceDE w:val="0"/>
        <w:autoSpaceDN w:val="0"/>
        <w:ind w:right="123"/>
        <w:rPr>
          <w:rFonts w:ascii="Arial" w:eastAsia="Arial" w:hAnsi="Arial" w:cs="Arial"/>
          <w:sz w:val="22"/>
          <w:szCs w:val="22"/>
          <w:lang w:val="en-US"/>
        </w:rPr>
      </w:pPr>
      <w:r w:rsidRPr="00560F36">
        <w:rPr>
          <w:rFonts w:ascii="Arial" w:eastAsia="Arial" w:hAnsi="Arial" w:cs="Arial"/>
          <w:sz w:val="22"/>
          <w:szCs w:val="22"/>
          <w:lang w:val="en-US"/>
        </w:rPr>
        <w:t xml:space="preserve">Participants unable to tolerate either of the two prophylactic medicines will </w:t>
      </w:r>
      <w:proofErr w:type="gramStart"/>
      <w:r w:rsidRPr="00560F36">
        <w:rPr>
          <w:rFonts w:ascii="Arial" w:eastAsia="Arial" w:hAnsi="Arial" w:cs="Arial"/>
          <w:sz w:val="22"/>
          <w:szCs w:val="22"/>
          <w:lang w:val="en-US"/>
        </w:rPr>
        <w:t>continue on</w:t>
      </w:r>
      <w:proofErr w:type="gramEnd"/>
      <w:r w:rsidRPr="00560F36">
        <w:rPr>
          <w:rFonts w:ascii="Arial" w:eastAsia="Arial" w:hAnsi="Arial" w:cs="Arial"/>
          <w:sz w:val="22"/>
          <w:szCs w:val="22"/>
          <w:lang w:val="en-US"/>
        </w:rPr>
        <w:t xml:space="preserve"> ULT without prophylaxis</w:t>
      </w:r>
      <w:r w:rsidR="00C20785" w:rsidRPr="00560F36">
        <w:rPr>
          <w:rFonts w:ascii="Arial" w:eastAsia="Arial" w:hAnsi="Arial" w:cs="Arial"/>
          <w:sz w:val="22"/>
          <w:szCs w:val="22"/>
          <w:lang w:val="en-US"/>
        </w:rPr>
        <w:t>, but will be provided with rescue packs of oral prednisolone (30 mg/day for 1 week) to treat gout flares</w:t>
      </w:r>
      <w:r w:rsidR="00D0640B" w:rsidRPr="00560F36">
        <w:rPr>
          <w:rFonts w:ascii="Arial" w:eastAsia="Arial" w:hAnsi="Arial" w:cs="Arial"/>
          <w:sz w:val="22"/>
          <w:szCs w:val="22"/>
          <w:lang w:val="en-US"/>
        </w:rPr>
        <w:t xml:space="preserve"> should they occur</w:t>
      </w:r>
      <w:r w:rsidR="00C20785" w:rsidRPr="00560F36">
        <w:rPr>
          <w:rFonts w:ascii="Arial" w:eastAsia="Arial" w:hAnsi="Arial" w:cs="Arial"/>
          <w:sz w:val="22"/>
          <w:szCs w:val="22"/>
          <w:lang w:val="en-US"/>
        </w:rPr>
        <w:t xml:space="preserve">. </w:t>
      </w:r>
    </w:p>
    <w:p w14:paraId="5B61E041" w14:textId="77777777" w:rsidR="00CA10BD" w:rsidRPr="00560F36" w:rsidRDefault="00CA10BD" w:rsidP="00AB50B4">
      <w:pPr>
        <w:pStyle w:val="Caption"/>
        <w:keepNext/>
      </w:pPr>
    </w:p>
    <w:p w14:paraId="591865B5" w14:textId="7824BB64" w:rsidR="0096579E" w:rsidRPr="006129D0" w:rsidRDefault="00A0403A" w:rsidP="00A0403A">
      <w:pPr>
        <w:pStyle w:val="Caption"/>
        <w:keepNext/>
        <w:jc w:val="center"/>
        <w:rPr>
          <w:rFonts w:ascii="Arial" w:hAnsi="Arial" w:cs="Arial"/>
        </w:rPr>
      </w:pPr>
      <w:r w:rsidRPr="006129D0">
        <w:rPr>
          <w:rFonts w:ascii="Arial" w:hAnsi="Arial" w:cs="Arial"/>
        </w:rPr>
        <w:t xml:space="preserve">Figure </w:t>
      </w:r>
      <w:r w:rsidRPr="006129D0">
        <w:rPr>
          <w:rFonts w:ascii="Arial" w:hAnsi="Arial" w:cs="Arial"/>
          <w:noProof/>
        </w:rPr>
        <w:fldChar w:fldCharType="begin"/>
      </w:r>
      <w:r w:rsidRPr="006129D0">
        <w:rPr>
          <w:rFonts w:ascii="Arial" w:hAnsi="Arial" w:cs="Arial"/>
          <w:noProof/>
        </w:rPr>
        <w:instrText xml:space="preserve"> SEQ Figure \* ARABIC </w:instrText>
      </w:r>
      <w:r w:rsidRPr="006129D0">
        <w:rPr>
          <w:rFonts w:ascii="Arial" w:hAnsi="Arial" w:cs="Arial"/>
          <w:noProof/>
        </w:rPr>
        <w:fldChar w:fldCharType="separate"/>
      </w:r>
      <w:r w:rsidR="00BF6D1D">
        <w:rPr>
          <w:rFonts w:ascii="Arial" w:hAnsi="Arial" w:cs="Arial"/>
          <w:noProof/>
        </w:rPr>
        <w:t>1</w:t>
      </w:r>
      <w:r w:rsidRPr="006129D0">
        <w:rPr>
          <w:rFonts w:ascii="Arial" w:hAnsi="Arial" w:cs="Arial"/>
          <w:noProof/>
        </w:rPr>
        <w:fldChar w:fldCharType="end"/>
      </w:r>
      <w:r w:rsidRPr="006129D0">
        <w:rPr>
          <w:rFonts w:ascii="Arial" w:hAnsi="Arial" w:cs="Arial"/>
        </w:rPr>
        <w:t xml:space="preserve"> Treat to target urate lowering treatment protocol</w:t>
      </w:r>
      <w:r w:rsidR="0085667B">
        <w:rPr>
          <w:rFonts w:ascii="Arial" w:hAnsi="Arial" w:cs="Arial"/>
        </w:rPr>
        <w:t>*</w:t>
      </w:r>
    </w:p>
    <w:p w14:paraId="18655AB5" w14:textId="2FAC6DBF" w:rsidR="00A0403A" w:rsidRPr="00560F36" w:rsidRDefault="00A76A93" w:rsidP="00A0403A">
      <w:pPr>
        <w:pStyle w:val="Caption"/>
        <w:keepNext/>
        <w:jc w:val="center"/>
      </w:pPr>
      <w:r w:rsidRPr="00A76A93">
        <w:rPr>
          <w:noProof/>
        </w:rPr>
        <w:drawing>
          <wp:inline distT="0" distB="0" distL="0" distR="0" wp14:anchorId="04FB06FE" wp14:editId="3AD19E8B">
            <wp:extent cx="5760085" cy="3965575"/>
            <wp:effectExtent l="12700" t="12700" r="1841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60085" cy="3965575"/>
                    </a:xfrm>
                    <a:prstGeom prst="rect">
                      <a:avLst/>
                    </a:prstGeom>
                    <a:ln w="12700">
                      <a:solidFill>
                        <a:schemeClr val="tx1"/>
                      </a:solidFill>
                    </a:ln>
                  </pic:spPr>
                </pic:pic>
              </a:graphicData>
            </a:graphic>
          </wp:inline>
        </w:drawing>
      </w:r>
    </w:p>
    <w:p w14:paraId="03558FF3" w14:textId="443D948C" w:rsidR="00A0403A" w:rsidRPr="00560F36" w:rsidRDefault="00A0403A" w:rsidP="00A0403A">
      <w:pPr>
        <w:jc w:val="center"/>
      </w:pPr>
    </w:p>
    <w:p w14:paraId="0480079E" w14:textId="09783355" w:rsidR="00A0403A" w:rsidRPr="00560F36" w:rsidRDefault="0085667B" w:rsidP="00A0403A">
      <w:r>
        <w:rPr>
          <w:rFonts w:ascii="Arial" w:eastAsia="Arial" w:hAnsi="Arial" w:cs="Arial"/>
          <w:sz w:val="22"/>
          <w:szCs w:val="22"/>
          <w:lang w:val="en-US"/>
        </w:rPr>
        <w:t>Due to the COVID pandemic, if a participant is unwilling to attend for regular frequent blood-tests or if a site is restricting the number of blood-tests performed by it, the T2T-ULT protocol allows for the dose of allopurinol to be increased in 100 mg/day increments at 4-weekly intervals till a maximum daily allopurinol dose of 300 mg/day is reached.</w:t>
      </w:r>
    </w:p>
    <w:p w14:paraId="3EB0DD90" w14:textId="77777777" w:rsidR="00A0403A" w:rsidRPr="00560F36" w:rsidRDefault="00A0403A" w:rsidP="00A0403A"/>
    <w:p w14:paraId="2230BAC0" w14:textId="77777777" w:rsidR="00A0403A" w:rsidRPr="00560F36" w:rsidRDefault="00A0403A" w:rsidP="00A0403A"/>
    <w:p w14:paraId="148F61DE" w14:textId="656E8738" w:rsidR="00A0403A" w:rsidRPr="006129D0" w:rsidRDefault="00A0403A" w:rsidP="00A0403A">
      <w:pPr>
        <w:pStyle w:val="Caption"/>
        <w:keepNext/>
        <w:jc w:val="center"/>
        <w:rPr>
          <w:rFonts w:ascii="Arial" w:hAnsi="Arial" w:cs="Arial"/>
        </w:rPr>
      </w:pPr>
      <w:r w:rsidRPr="006129D0">
        <w:rPr>
          <w:rFonts w:ascii="Arial" w:hAnsi="Arial" w:cs="Arial"/>
        </w:rPr>
        <w:lastRenderedPageBreak/>
        <w:t xml:space="preserve">Figure </w:t>
      </w:r>
      <w:r w:rsidRPr="006129D0">
        <w:rPr>
          <w:rFonts w:ascii="Arial" w:hAnsi="Arial" w:cs="Arial"/>
          <w:noProof/>
        </w:rPr>
        <w:fldChar w:fldCharType="begin"/>
      </w:r>
      <w:r w:rsidRPr="006129D0">
        <w:rPr>
          <w:rFonts w:ascii="Arial" w:hAnsi="Arial" w:cs="Arial"/>
          <w:noProof/>
        </w:rPr>
        <w:instrText xml:space="preserve"> SEQ Figure \* ARABIC </w:instrText>
      </w:r>
      <w:r w:rsidRPr="006129D0">
        <w:rPr>
          <w:rFonts w:ascii="Arial" w:hAnsi="Arial" w:cs="Arial"/>
          <w:noProof/>
        </w:rPr>
        <w:fldChar w:fldCharType="separate"/>
      </w:r>
      <w:r w:rsidR="00BF6D1D">
        <w:rPr>
          <w:rFonts w:ascii="Arial" w:hAnsi="Arial" w:cs="Arial"/>
          <w:noProof/>
        </w:rPr>
        <w:t>2</w:t>
      </w:r>
      <w:r w:rsidRPr="006129D0">
        <w:rPr>
          <w:rFonts w:ascii="Arial" w:hAnsi="Arial" w:cs="Arial"/>
          <w:noProof/>
        </w:rPr>
        <w:fldChar w:fldCharType="end"/>
      </w:r>
      <w:r w:rsidRPr="006129D0">
        <w:rPr>
          <w:rFonts w:ascii="Arial" w:hAnsi="Arial" w:cs="Arial"/>
        </w:rPr>
        <w:t xml:space="preserve"> Flare prophylaxis</w:t>
      </w:r>
    </w:p>
    <w:p w14:paraId="5BAA3A12" w14:textId="4284A27B" w:rsidR="00A0403A" w:rsidRPr="00560F36" w:rsidRDefault="005D2AEC" w:rsidP="00A0403A">
      <w:r>
        <w:rPr>
          <w:noProof/>
          <w:lang w:eastAsia="en-GB"/>
        </w:rPr>
        <w:drawing>
          <wp:inline distT="0" distB="0" distL="0" distR="0" wp14:anchorId="4213069A" wp14:editId="453EB8E1">
            <wp:extent cx="6192000" cy="650428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192000" cy="6504282"/>
                    </a:xfrm>
                    <a:prstGeom prst="rect">
                      <a:avLst/>
                    </a:prstGeom>
                    <a:noFill/>
                  </pic:spPr>
                </pic:pic>
              </a:graphicData>
            </a:graphic>
          </wp:inline>
        </w:drawing>
      </w:r>
    </w:p>
    <w:p w14:paraId="64081B0D" w14:textId="77777777" w:rsidR="00A0403A" w:rsidRPr="00560F36" w:rsidRDefault="00A0403A" w:rsidP="00A0403A">
      <w:pPr>
        <w:widowControl w:val="0"/>
        <w:autoSpaceDE w:val="0"/>
        <w:autoSpaceDN w:val="0"/>
        <w:ind w:right="120"/>
        <w:jc w:val="both"/>
        <w:rPr>
          <w:rFonts w:ascii="Arial" w:eastAsia="Arial" w:hAnsi="Arial" w:cs="Arial"/>
          <w:i/>
          <w:sz w:val="22"/>
          <w:szCs w:val="22"/>
          <w:lang w:val="en-US"/>
        </w:rPr>
      </w:pPr>
    </w:p>
    <w:p w14:paraId="636939A7" w14:textId="4A2627D0" w:rsidR="00241DCD" w:rsidRPr="00560F36" w:rsidRDefault="00241DCD" w:rsidP="00A0403A">
      <w:pPr>
        <w:widowControl w:val="0"/>
        <w:autoSpaceDE w:val="0"/>
        <w:autoSpaceDN w:val="0"/>
        <w:ind w:right="120"/>
        <w:jc w:val="both"/>
        <w:rPr>
          <w:rFonts w:ascii="Arial" w:eastAsia="Arial" w:hAnsi="Arial" w:cs="Arial"/>
          <w:i/>
          <w:sz w:val="22"/>
          <w:szCs w:val="22"/>
          <w:lang w:val="en-US"/>
        </w:rPr>
      </w:pPr>
      <w:r w:rsidRPr="00560F36">
        <w:rPr>
          <w:rFonts w:ascii="Arial" w:eastAsia="Arial" w:hAnsi="Arial" w:cs="Arial"/>
          <w:i/>
          <w:sz w:val="22"/>
          <w:szCs w:val="22"/>
          <w:vertAlign w:val="superscript"/>
          <w:lang w:val="en-US"/>
        </w:rPr>
        <w:t>1</w:t>
      </w:r>
      <w:r w:rsidRPr="00560F36">
        <w:rPr>
          <w:rFonts w:ascii="Arial" w:eastAsia="Arial" w:hAnsi="Arial" w:cs="Arial"/>
          <w:i/>
          <w:sz w:val="22"/>
          <w:szCs w:val="22"/>
          <w:lang w:val="en-US"/>
        </w:rPr>
        <w:t xml:space="preserve">Contraindications to </w:t>
      </w:r>
      <w:r w:rsidR="00F7576E" w:rsidRPr="00560F36">
        <w:rPr>
          <w:rFonts w:ascii="Arial" w:eastAsia="Arial" w:hAnsi="Arial" w:cs="Arial"/>
          <w:i/>
          <w:sz w:val="22"/>
          <w:szCs w:val="22"/>
          <w:lang w:val="en-US"/>
        </w:rPr>
        <w:t>c</w:t>
      </w:r>
      <w:r w:rsidRPr="00560F36">
        <w:rPr>
          <w:rFonts w:ascii="Arial" w:eastAsia="Arial" w:hAnsi="Arial" w:cs="Arial"/>
          <w:i/>
          <w:sz w:val="22"/>
          <w:szCs w:val="22"/>
          <w:lang w:val="en-US"/>
        </w:rPr>
        <w:t xml:space="preserve">olchicine as per BNF. </w:t>
      </w:r>
      <w:r w:rsidRPr="00560F36">
        <w:rPr>
          <w:rFonts w:ascii="Arial" w:eastAsia="Arial" w:hAnsi="Arial" w:cs="Arial"/>
          <w:i/>
          <w:sz w:val="22"/>
          <w:szCs w:val="22"/>
          <w:vertAlign w:val="superscript"/>
          <w:lang w:val="en-US"/>
        </w:rPr>
        <w:t>2</w:t>
      </w:r>
      <w:r w:rsidRPr="00560F36">
        <w:rPr>
          <w:rFonts w:ascii="Arial" w:eastAsia="Arial" w:hAnsi="Arial" w:cs="Arial"/>
          <w:i/>
          <w:sz w:val="22"/>
          <w:szCs w:val="22"/>
          <w:lang w:val="en-US"/>
        </w:rPr>
        <w:t xml:space="preserve">Colchicine dose reduction criteria: either of interacting medicines (See appendix 1), </w:t>
      </w:r>
      <w:r w:rsidR="00EF2259" w:rsidRPr="00560F36">
        <w:rPr>
          <w:rFonts w:ascii="Arial" w:eastAsia="Arial" w:hAnsi="Arial" w:cs="Arial"/>
          <w:i/>
          <w:sz w:val="22"/>
          <w:szCs w:val="22"/>
          <w:lang w:val="en-US"/>
        </w:rPr>
        <w:t xml:space="preserve">or </w:t>
      </w:r>
      <w:r w:rsidRPr="00560F36">
        <w:rPr>
          <w:rFonts w:ascii="Arial" w:eastAsia="Arial" w:hAnsi="Arial" w:cs="Arial"/>
          <w:i/>
          <w:sz w:val="22"/>
          <w:szCs w:val="22"/>
          <w:lang w:val="en-US"/>
        </w:rPr>
        <w:t xml:space="preserve">age &gt; 70 years, </w:t>
      </w:r>
      <w:r w:rsidR="00EF2259" w:rsidRPr="00560F36">
        <w:rPr>
          <w:rFonts w:ascii="Arial" w:eastAsia="Arial" w:hAnsi="Arial" w:cs="Arial"/>
          <w:i/>
          <w:sz w:val="22"/>
          <w:szCs w:val="22"/>
          <w:lang w:val="en-US"/>
        </w:rPr>
        <w:t xml:space="preserve">or </w:t>
      </w:r>
      <w:r w:rsidRPr="00560F36">
        <w:rPr>
          <w:rFonts w:ascii="Arial" w:eastAsia="Arial" w:hAnsi="Arial" w:cs="Arial"/>
          <w:i/>
          <w:sz w:val="22"/>
          <w:szCs w:val="22"/>
          <w:lang w:val="en-US"/>
        </w:rPr>
        <w:t>eGFR 30-50 ml/min.</w:t>
      </w:r>
    </w:p>
    <w:p w14:paraId="4412E4D7" w14:textId="77777777" w:rsidR="00EC195E" w:rsidRDefault="00EC195E" w:rsidP="00A0403A">
      <w:pPr>
        <w:widowControl w:val="0"/>
        <w:autoSpaceDE w:val="0"/>
        <w:autoSpaceDN w:val="0"/>
        <w:ind w:right="120"/>
        <w:jc w:val="both"/>
        <w:rPr>
          <w:rFonts w:ascii="Arial" w:eastAsia="Arial" w:hAnsi="Arial" w:cs="Arial"/>
          <w:i/>
          <w:sz w:val="22"/>
          <w:szCs w:val="22"/>
          <w:lang w:val="en-US"/>
        </w:rPr>
      </w:pPr>
    </w:p>
    <w:p w14:paraId="3DF49D5F" w14:textId="4F76BDAF" w:rsidR="00C309E9" w:rsidRDefault="00C309E9" w:rsidP="00A0403A">
      <w:pPr>
        <w:widowControl w:val="0"/>
        <w:autoSpaceDE w:val="0"/>
        <w:autoSpaceDN w:val="0"/>
        <w:ind w:right="120"/>
        <w:jc w:val="both"/>
        <w:rPr>
          <w:rFonts w:ascii="Arial" w:eastAsia="Arial" w:hAnsi="Arial" w:cs="Arial"/>
          <w:sz w:val="22"/>
          <w:szCs w:val="22"/>
          <w:lang w:val="en-US"/>
        </w:rPr>
      </w:pPr>
      <w:r w:rsidRPr="00560F36">
        <w:rPr>
          <w:rFonts w:ascii="Arial" w:eastAsia="Arial" w:hAnsi="Arial" w:cs="Arial"/>
          <w:i/>
          <w:sz w:val="22"/>
          <w:szCs w:val="22"/>
          <w:lang w:val="en-US"/>
        </w:rPr>
        <w:t>Treatment</w:t>
      </w:r>
      <w:r w:rsidRPr="00560F36">
        <w:rPr>
          <w:rFonts w:ascii="Arial" w:eastAsia="Arial" w:hAnsi="Arial" w:cs="Arial"/>
          <w:i/>
          <w:spacing w:val="-8"/>
          <w:sz w:val="22"/>
          <w:szCs w:val="22"/>
          <w:lang w:val="en-US"/>
        </w:rPr>
        <w:t xml:space="preserve"> </w:t>
      </w:r>
      <w:r w:rsidRPr="00560F36">
        <w:rPr>
          <w:rFonts w:ascii="Arial" w:eastAsia="Arial" w:hAnsi="Arial" w:cs="Arial"/>
          <w:i/>
          <w:sz w:val="22"/>
          <w:szCs w:val="22"/>
          <w:lang w:val="en-US"/>
        </w:rPr>
        <w:t>of</w:t>
      </w:r>
      <w:r w:rsidRPr="00560F36">
        <w:rPr>
          <w:rFonts w:ascii="Arial" w:eastAsia="Arial" w:hAnsi="Arial" w:cs="Arial"/>
          <w:i/>
          <w:spacing w:val="-9"/>
          <w:sz w:val="22"/>
          <w:szCs w:val="22"/>
          <w:lang w:val="en-US"/>
        </w:rPr>
        <w:t xml:space="preserve"> </w:t>
      </w:r>
      <w:r w:rsidR="0003151B" w:rsidRPr="00560F36">
        <w:rPr>
          <w:rFonts w:ascii="Arial" w:eastAsia="Arial" w:hAnsi="Arial" w:cs="Arial"/>
          <w:i/>
          <w:sz w:val="22"/>
          <w:szCs w:val="22"/>
          <w:lang w:val="en-US"/>
        </w:rPr>
        <w:t>flare</w:t>
      </w:r>
      <w:r w:rsidRPr="00560F36">
        <w:rPr>
          <w:rFonts w:ascii="Arial" w:eastAsia="Arial" w:hAnsi="Arial" w:cs="Arial"/>
          <w:i/>
          <w:sz w:val="22"/>
          <w:szCs w:val="22"/>
          <w:lang w:val="en-US"/>
        </w:rPr>
        <w:t>s</w:t>
      </w:r>
      <w:r w:rsidRPr="00560F36">
        <w:rPr>
          <w:rFonts w:ascii="Arial" w:eastAsia="Arial" w:hAnsi="Arial" w:cs="Arial"/>
          <w:i/>
          <w:spacing w:val="-7"/>
          <w:sz w:val="22"/>
          <w:szCs w:val="22"/>
          <w:lang w:val="en-US"/>
        </w:rPr>
        <w:t xml:space="preserve"> </w:t>
      </w:r>
      <w:r w:rsidRPr="00560F36">
        <w:rPr>
          <w:rFonts w:ascii="Arial" w:eastAsia="Arial" w:hAnsi="Arial" w:cs="Arial"/>
          <w:i/>
          <w:sz w:val="22"/>
          <w:szCs w:val="22"/>
          <w:lang w:val="en-US"/>
        </w:rPr>
        <w:t>of</w:t>
      </w:r>
      <w:r w:rsidRPr="00560F36">
        <w:rPr>
          <w:rFonts w:ascii="Arial" w:eastAsia="Arial" w:hAnsi="Arial" w:cs="Arial"/>
          <w:i/>
          <w:spacing w:val="-9"/>
          <w:sz w:val="22"/>
          <w:szCs w:val="22"/>
          <w:lang w:val="en-US"/>
        </w:rPr>
        <w:t xml:space="preserve"> </w:t>
      </w:r>
      <w:r w:rsidRPr="00560F36">
        <w:rPr>
          <w:rFonts w:ascii="Arial" w:eastAsia="Arial" w:hAnsi="Arial" w:cs="Arial"/>
          <w:i/>
          <w:sz w:val="22"/>
          <w:szCs w:val="22"/>
          <w:lang w:val="en-US"/>
        </w:rPr>
        <w:t>gout:</w:t>
      </w:r>
      <w:r w:rsidRPr="00560F36">
        <w:rPr>
          <w:rFonts w:ascii="Arial" w:eastAsia="Arial" w:hAnsi="Arial" w:cs="Arial"/>
          <w:i/>
          <w:spacing w:val="-7"/>
          <w:sz w:val="22"/>
          <w:szCs w:val="22"/>
          <w:lang w:val="en-US"/>
        </w:rPr>
        <w:t xml:space="preserve"> </w:t>
      </w:r>
      <w:r w:rsidRPr="00560F36">
        <w:rPr>
          <w:rFonts w:ascii="Arial" w:eastAsia="Arial" w:hAnsi="Arial" w:cs="Arial"/>
          <w:sz w:val="22"/>
          <w:szCs w:val="22"/>
          <w:lang w:val="en-US"/>
        </w:rPr>
        <w:t>Participants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both</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arms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study</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able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get</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 xml:space="preserve">treatment for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of gout from their GP as before they entered the</w:t>
      </w:r>
      <w:r w:rsidRPr="00560F36">
        <w:rPr>
          <w:rFonts w:ascii="Arial" w:eastAsia="Arial" w:hAnsi="Arial" w:cs="Arial"/>
          <w:spacing w:val="-22"/>
          <w:sz w:val="22"/>
          <w:szCs w:val="22"/>
          <w:lang w:val="en-US"/>
        </w:rPr>
        <w:t xml:space="preserve"> </w:t>
      </w:r>
      <w:r w:rsidRPr="00560F36">
        <w:rPr>
          <w:rFonts w:ascii="Arial" w:eastAsia="Arial" w:hAnsi="Arial" w:cs="Arial"/>
          <w:sz w:val="22"/>
          <w:szCs w:val="22"/>
          <w:lang w:val="en-US"/>
        </w:rPr>
        <w:t>study.</w:t>
      </w:r>
    </w:p>
    <w:p w14:paraId="1957C927" w14:textId="77777777" w:rsidR="00943172" w:rsidRPr="00560F36" w:rsidRDefault="00943172" w:rsidP="00A0403A">
      <w:pPr>
        <w:widowControl w:val="0"/>
        <w:autoSpaceDE w:val="0"/>
        <w:autoSpaceDN w:val="0"/>
        <w:ind w:right="120"/>
        <w:jc w:val="both"/>
        <w:rPr>
          <w:rFonts w:ascii="Arial" w:eastAsia="Arial" w:hAnsi="Arial" w:cs="Arial"/>
          <w:sz w:val="22"/>
          <w:szCs w:val="22"/>
          <w:lang w:val="en-US"/>
        </w:rPr>
      </w:pPr>
    </w:p>
    <w:p w14:paraId="6C4611DC" w14:textId="77777777" w:rsidR="00C309E9" w:rsidRPr="00560F36" w:rsidRDefault="00C309E9" w:rsidP="006774BF">
      <w:pPr>
        <w:widowControl w:val="0"/>
        <w:autoSpaceDE w:val="0"/>
        <w:autoSpaceDN w:val="0"/>
        <w:spacing w:before="5"/>
        <w:rPr>
          <w:rFonts w:ascii="Arial" w:eastAsia="Arial" w:hAnsi="Arial" w:cs="Arial"/>
          <w:sz w:val="25"/>
          <w:szCs w:val="22"/>
          <w:lang w:val="en-US"/>
        </w:rPr>
      </w:pPr>
    </w:p>
    <w:p w14:paraId="7040EEBC" w14:textId="7CCA53E1" w:rsidR="006B6233" w:rsidRDefault="006B6233" w:rsidP="00F94010">
      <w:pPr>
        <w:pStyle w:val="Heading2"/>
        <w:rPr>
          <w:rFonts w:eastAsia="Arial"/>
          <w:lang w:val="en-US"/>
        </w:rPr>
      </w:pPr>
      <w:bookmarkStart w:id="137" w:name="_Toc127205969"/>
      <w:bookmarkStart w:id="138" w:name="_Toc188604196"/>
      <w:r>
        <w:rPr>
          <w:rFonts w:eastAsia="Arial"/>
          <w:lang w:val="en-US"/>
        </w:rPr>
        <w:lastRenderedPageBreak/>
        <w:t>7.2 Treatment in control arm</w:t>
      </w:r>
      <w:bookmarkEnd w:id="137"/>
      <w:bookmarkEnd w:id="138"/>
    </w:p>
    <w:p w14:paraId="4D53F9B7" w14:textId="77777777" w:rsidR="000635A3" w:rsidRDefault="000635A3" w:rsidP="00A0403A">
      <w:pPr>
        <w:widowControl w:val="0"/>
        <w:autoSpaceDE w:val="0"/>
        <w:autoSpaceDN w:val="0"/>
        <w:ind w:right="113"/>
        <w:jc w:val="both"/>
        <w:rPr>
          <w:rFonts w:ascii="Arial" w:eastAsia="Arial" w:hAnsi="Arial" w:cs="Arial"/>
          <w:sz w:val="22"/>
          <w:szCs w:val="22"/>
          <w:lang w:val="en-US"/>
        </w:rPr>
      </w:pPr>
    </w:p>
    <w:p w14:paraId="572828A5" w14:textId="6D0E2025" w:rsidR="00C309E9" w:rsidRPr="00560F36" w:rsidRDefault="00C309E9" w:rsidP="00A0403A">
      <w:pPr>
        <w:widowControl w:val="0"/>
        <w:autoSpaceDE w:val="0"/>
        <w:autoSpaceDN w:val="0"/>
        <w:ind w:right="113"/>
        <w:jc w:val="both"/>
        <w:rPr>
          <w:rFonts w:ascii="Arial" w:eastAsia="Arial" w:hAnsi="Arial" w:cs="Arial"/>
          <w:sz w:val="22"/>
          <w:szCs w:val="22"/>
          <w:lang w:val="en-US"/>
        </w:rPr>
      </w:pPr>
      <w:r w:rsidRPr="00560F36">
        <w:rPr>
          <w:rFonts w:ascii="Arial" w:eastAsia="Arial" w:hAnsi="Arial" w:cs="Arial"/>
          <w:sz w:val="22"/>
          <w:szCs w:val="22"/>
          <w:lang w:val="en-US"/>
        </w:rPr>
        <w:t>Study participants will be able to consult their GP as usual and receive treatment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11"/>
          <w:sz w:val="22"/>
          <w:szCs w:val="22"/>
          <w:lang w:val="en-US"/>
        </w:rPr>
        <w:t xml:space="preserve">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gout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ULT</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according</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GP’s</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usual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practice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their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 xml:space="preserve">symptoms. </w:t>
      </w:r>
      <w:r w:rsidR="00EA1A88">
        <w:rPr>
          <w:rFonts w:ascii="Arial" w:eastAsia="Arial" w:hAnsi="Arial" w:cs="Arial"/>
          <w:sz w:val="22"/>
          <w:szCs w:val="22"/>
          <w:lang w:val="en-US"/>
        </w:rPr>
        <w:t xml:space="preserve">Participants in </w:t>
      </w:r>
      <w:r w:rsidR="00943172">
        <w:rPr>
          <w:rFonts w:ascii="Arial" w:eastAsia="Arial" w:hAnsi="Arial" w:cs="Arial"/>
          <w:sz w:val="22"/>
          <w:szCs w:val="22"/>
          <w:lang w:val="en-US"/>
        </w:rPr>
        <w:t>both arms</w:t>
      </w:r>
      <w:r w:rsidR="00EA1A88">
        <w:rPr>
          <w:rFonts w:ascii="Arial" w:eastAsia="Arial" w:hAnsi="Arial" w:cs="Arial"/>
          <w:sz w:val="22"/>
          <w:szCs w:val="22"/>
          <w:lang w:val="en-US"/>
        </w:rPr>
        <w:t xml:space="preserve"> will </w:t>
      </w:r>
      <w:proofErr w:type="gramStart"/>
      <w:r w:rsidR="00EA1A88">
        <w:rPr>
          <w:rFonts w:ascii="Arial" w:eastAsia="Arial" w:hAnsi="Arial" w:cs="Arial"/>
          <w:sz w:val="22"/>
          <w:szCs w:val="22"/>
          <w:lang w:val="en-US"/>
        </w:rPr>
        <w:t>attend at</w:t>
      </w:r>
      <w:proofErr w:type="gramEnd"/>
      <w:r w:rsidR="00EA1A88">
        <w:rPr>
          <w:rFonts w:ascii="Arial" w:eastAsia="Arial" w:hAnsi="Arial" w:cs="Arial"/>
          <w:sz w:val="22"/>
          <w:szCs w:val="22"/>
          <w:lang w:val="en-US"/>
        </w:rPr>
        <w:t xml:space="preserve"> the screening, baseline, year 1 and year 2 research assessment visits. </w:t>
      </w:r>
    </w:p>
    <w:p w14:paraId="3AAC285E" w14:textId="77777777" w:rsidR="00C309E9" w:rsidRPr="00560F36" w:rsidRDefault="00C309E9" w:rsidP="006774BF">
      <w:pPr>
        <w:widowControl w:val="0"/>
        <w:autoSpaceDE w:val="0"/>
        <w:autoSpaceDN w:val="0"/>
        <w:spacing w:before="4"/>
        <w:rPr>
          <w:rFonts w:ascii="Arial" w:eastAsia="Arial" w:hAnsi="Arial" w:cs="Arial"/>
          <w:sz w:val="25"/>
          <w:szCs w:val="22"/>
          <w:lang w:val="en-US"/>
        </w:rPr>
      </w:pPr>
    </w:p>
    <w:p w14:paraId="0A21A858" w14:textId="315316DA" w:rsidR="00C04349" w:rsidRDefault="006B6233" w:rsidP="00AD6360">
      <w:pPr>
        <w:pStyle w:val="Heading2"/>
        <w:rPr>
          <w:rFonts w:eastAsia="Arial"/>
        </w:rPr>
      </w:pPr>
      <w:bookmarkStart w:id="139" w:name="_Toc127205970"/>
      <w:bookmarkStart w:id="140" w:name="_Toc188604197"/>
      <w:r>
        <w:rPr>
          <w:rFonts w:eastAsia="Arial"/>
          <w:lang w:val="en-US"/>
        </w:rPr>
        <w:t xml:space="preserve">7.3 </w:t>
      </w:r>
      <w:r w:rsidR="00FE70BD" w:rsidRPr="00560F36">
        <w:rPr>
          <w:rFonts w:eastAsia="Arial"/>
          <w:lang w:val="en-US"/>
        </w:rPr>
        <w:t>Concomitant treatments</w:t>
      </w:r>
      <w:bookmarkEnd w:id="139"/>
      <w:bookmarkEnd w:id="140"/>
    </w:p>
    <w:p w14:paraId="6EF19A00" w14:textId="5BA06E5A" w:rsidR="00C04349" w:rsidRDefault="00FE70BD" w:rsidP="004131DE">
      <w:pPr>
        <w:jc w:val="both"/>
        <w:rPr>
          <w:rFonts w:ascii="Arial" w:hAnsi="Arial" w:cs="Arial"/>
          <w:sz w:val="22"/>
          <w:szCs w:val="22"/>
        </w:rPr>
      </w:pPr>
      <w:r w:rsidRPr="00C04349">
        <w:rPr>
          <w:rFonts w:ascii="Arial" w:eastAsia="Arial" w:hAnsi="Arial" w:cs="Arial"/>
          <w:sz w:val="22"/>
          <w:szCs w:val="22"/>
        </w:rPr>
        <w:t>All concomitant treatments will be allowed</w:t>
      </w:r>
      <w:r w:rsidR="005E2A6B" w:rsidRPr="00C04349">
        <w:rPr>
          <w:rFonts w:ascii="Arial" w:eastAsia="Arial" w:hAnsi="Arial" w:cs="Arial"/>
          <w:sz w:val="22"/>
          <w:szCs w:val="22"/>
        </w:rPr>
        <w:t xml:space="preserve"> in the control arm</w:t>
      </w:r>
      <w:r w:rsidRPr="00C04349">
        <w:rPr>
          <w:rFonts w:ascii="Arial" w:eastAsia="Arial" w:hAnsi="Arial" w:cs="Arial"/>
          <w:sz w:val="22"/>
          <w:szCs w:val="22"/>
        </w:rPr>
        <w:t>.</w:t>
      </w:r>
      <w:r w:rsidR="005E2A6B" w:rsidRPr="00C04349">
        <w:rPr>
          <w:rFonts w:ascii="Arial" w:eastAsia="Arial" w:hAnsi="Arial" w:cs="Arial"/>
          <w:sz w:val="22"/>
          <w:szCs w:val="22"/>
        </w:rPr>
        <w:t xml:space="preserve"> Participants in the intervention arm will be commenced on treat-to-target urate lowering treatment, and flare prophylaxis. They will also be allowed to </w:t>
      </w:r>
      <w:proofErr w:type="gramStart"/>
      <w:r w:rsidR="005E2A6B" w:rsidRPr="00C04349">
        <w:rPr>
          <w:rFonts w:ascii="Arial" w:eastAsia="Arial" w:hAnsi="Arial" w:cs="Arial"/>
          <w:sz w:val="22"/>
          <w:szCs w:val="22"/>
        </w:rPr>
        <w:t>continue on</w:t>
      </w:r>
      <w:proofErr w:type="gramEnd"/>
      <w:r w:rsidR="005E2A6B" w:rsidRPr="00C04349">
        <w:rPr>
          <w:rFonts w:ascii="Arial" w:eastAsia="Arial" w:hAnsi="Arial" w:cs="Arial"/>
          <w:sz w:val="22"/>
          <w:szCs w:val="22"/>
        </w:rPr>
        <w:t xml:space="preserve">, </w:t>
      </w:r>
      <w:proofErr w:type="gramStart"/>
      <w:r w:rsidR="005E2A6B" w:rsidRPr="00C04349">
        <w:rPr>
          <w:rFonts w:ascii="Arial" w:eastAsia="Arial" w:hAnsi="Arial" w:cs="Arial"/>
          <w:sz w:val="22"/>
          <w:szCs w:val="22"/>
        </w:rPr>
        <w:t>or,</w:t>
      </w:r>
      <w:proofErr w:type="gramEnd"/>
      <w:r w:rsidR="005E2A6B" w:rsidRPr="00C04349">
        <w:rPr>
          <w:rFonts w:ascii="Arial" w:eastAsia="Arial" w:hAnsi="Arial" w:cs="Arial"/>
          <w:sz w:val="22"/>
          <w:szCs w:val="22"/>
        </w:rPr>
        <w:t xml:space="preserve"> commence any </w:t>
      </w:r>
      <w:r w:rsidR="00C20785" w:rsidRPr="00C04349">
        <w:rPr>
          <w:rFonts w:ascii="Arial" w:eastAsia="Arial" w:hAnsi="Arial" w:cs="Arial"/>
          <w:sz w:val="22"/>
          <w:szCs w:val="22"/>
        </w:rPr>
        <w:t xml:space="preserve">other </w:t>
      </w:r>
      <w:r w:rsidR="005E2A6B" w:rsidRPr="00C04349">
        <w:rPr>
          <w:rFonts w:ascii="Arial" w:eastAsia="Arial" w:hAnsi="Arial" w:cs="Arial"/>
          <w:sz w:val="22"/>
          <w:szCs w:val="22"/>
        </w:rPr>
        <w:t xml:space="preserve">concomitant treatment as necessary. </w:t>
      </w:r>
      <w:r w:rsidR="00100DBB" w:rsidRPr="00C04349">
        <w:rPr>
          <w:rFonts w:ascii="Arial" w:eastAsia="Arial" w:hAnsi="Arial" w:cs="Arial"/>
          <w:sz w:val="22"/>
          <w:szCs w:val="22"/>
        </w:rPr>
        <w:t xml:space="preserve">They will not have access to </w:t>
      </w:r>
      <w:r w:rsidR="00EE4970" w:rsidRPr="00C04349">
        <w:rPr>
          <w:rFonts w:ascii="Arial" w:eastAsia="Arial" w:hAnsi="Arial" w:cs="Arial"/>
          <w:sz w:val="22"/>
          <w:szCs w:val="22"/>
        </w:rPr>
        <w:t>a structured allopurinol</w:t>
      </w:r>
      <w:r w:rsidR="009F0076">
        <w:rPr>
          <w:rFonts w:ascii="Arial" w:eastAsia="Arial" w:hAnsi="Arial" w:cs="Arial"/>
          <w:sz w:val="22"/>
          <w:szCs w:val="22"/>
        </w:rPr>
        <w:t>-</w:t>
      </w:r>
      <w:r w:rsidR="00EE4970" w:rsidRPr="00C04349">
        <w:rPr>
          <w:rFonts w:ascii="Arial" w:eastAsia="Arial" w:hAnsi="Arial" w:cs="Arial"/>
          <w:sz w:val="22"/>
          <w:szCs w:val="22"/>
        </w:rPr>
        <w:t xml:space="preserve">based </w:t>
      </w:r>
      <w:r w:rsidR="002B3776">
        <w:rPr>
          <w:rFonts w:ascii="Arial" w:eastAsia="Arial" w:hAnsi="Arial" w:cs="Arial"/>
          <w:sz w:val="22"/>
          <w:szCs w:val="22"/>
        </w:rPr>
        <w:t>study-trained</w:t>
      </w:r>
      <w:r w:rsidR="00155878">
        <w:rPr>
          <w:rFonts w:ascii="Arial" w:eastAsia="Arial" w:hAnsi="Arial" w:cs="Arial"/>
          <w:sz w:val="22"/>
          <w:szCs w:val="22"/>
        </w:rPr>
        <w:t xml:space="preserve"> health</w:t>
      </w:r>
      <w:r w:rsidR="002B3776">
        <w:rPr>
          <w:rFonts w:ascii="Arial" w:eastAsia="Arial" w:hAnsi="Arial" w:cs="Arial"/>
          <w:sz w:val="22"/>
          <w:szCs w:val="22"/>
        </w:rPr>
        <w:t>care</w:t>
      </w:r>
      <w:r w:rsidR="00155878">
        <w:rPr>
          <w:rFonts w:ascii="Arial" w:eastAsia="Arial" w:hAnsi="Arial" w:cs="Arial"/>
          <w:sz w:val="22"/>
          <w:szCs w:val="22"/>
        </w:rPr>
        <w:t xml:space="preserve"> professional led </w:t>
      </w:r>
      <w:r w:rsidR="00F45073">
        <w:rPr>
          <w:rFonts w:ascii="Arial" w:eastAsia="Arial" w:hAnsi="Arial" w:cs="Arial"/>
          <w:sz w:val="22"/>
          <w:szCs w:val="22"/>
        </w:rPr>
        <w:t xml:space="preserve">treat-to-target </w:t>
      </w:r>
      <w:r w:rsidR="00EE4970" w:rsidRPr="00C04349">
        <w:rPr>
          <w:rFonts w:ascii="Arial" w:eastAsia="Arial" w:hAnsi="Arial" w:cs="Arial"/>
          <w:sz w:val="22"/>
          <w:szCs w:val="22"/>
        </w:rPr>
        <w:t xml:space="preserve">ULT. Our own clinical experience and published research </w:t>
      </w:r>
      <w:proofErr w:type="gramStart"/>
      <w:r w:rsidR="00EE4970" w:rsidRPr="00C04349">
        <w:rPr>
          <w:rFonts w:ascii="Arial" w:eastAsia="Arial" w:hAnsi="Arial" w:cs="Arial"/>
          <w:sz w:val="22"/>
          <w:szCs w:val="22"/>
        </w:rPr>
        <w:t>suggests</w:t>
      </w:r>
      <w:proofErr w:type="gramEnd"/>
      <w:r w:rsidR="00EE4970" w:rsidRPr="00C04349">
        <w:rPr>
          <w:rFonts w:ascii="Arial" w:eastAsia="Arial" w:hAnsi="Arial" w:cs="Arial"/>
          <w:sz w:val="22"/>
          <w:szCs w:val="22"/>
        </w:rPr>
        <w:t xml:space="preserve"> that such </w:t>
      </w:r>
      <w:r w:rsidR="00F45073">
        <w:rPr>
          <w:rFonts w:ascii="Arial" w:eastAsia="Arial" w:hAnsi="Arial" w:cs="Arial"/>
          <w:sz w:val="22"/>
          <w:szCs w:val="22"/>
        </w:rPr>
        <w:t>treat-to-target</w:t>
      </w:r>
      <w:r w:rsidR="00EE4970" w:rsidRPr="00C04349">
        <w:rPr>
          <w:rFonts w:ascii="Arial" w:eastAsia="Arial" w:hAnsi="Arial" w:cs="Arial"/>
          <w:sz w:val="22"/>
          <w:szCs w:val="22"/>
        </w:rPr>
        <w:t xml:space="preserve">-ULT is very uncommonly prescribed by GPs in the UK, with </w:t>
      </w:r>
      <w:proofErr w:type="gramStart"/>
      <w:r w:rsidR="00EE4970" w:rsidRPr="00C04349">
        <w:rPr>
          <w:rFonts w:ascii="Arial" w:eastAsia="Arial" w:hAnsi="Arial" w:cs="Arial"/>
          <w:sz w:val="22"/>
          <w:szCs w:val="22"/>
        </w:rPr>
        <w:t>the vast majority of</w:t>
      </w:r>
      <w:proofErr w:type="gramEnd"/>
      <w:r w:rsidR="00EE4970" w:rsidRPr="00C04349">
        <w:rPr>
          <w:rFonts w:ascii="Arial" w:eastAsia="Arial" w:hAnsi="Arial" w:cs="Arial"/>
          <w:sz w:val="22"/>
          <w:szCs w:val="22"/>
        </w:rPr>
        <w:t xml:space="preserve"> gout patients not being prescribed any </w:t>
      </w:r>
      <w:proofErr w:type="gramStart"/>
      <w:r w:rsidR="00EE4970" w:rsidRPr="00C04349">
        <w:rPr>
          <w:rFonts w:ascii="Arial" w:eastAsia="Arial" w:hAnsi="Arial" w:cs="Arial"/>
          <w:sz w:val="22"/>
          <w:szCs w:val="22"/>
        </w:rPr>
        <w:t>ULT, or</w:t>
      </w:r>
      <w:proofErr w:type="gramEnd"/>
      <w:r w:rsidR="00EE4970" w:rsidRPr="00C04349">
        <w:rPr>
          <w:rFonts w:ascii="Arial" w:eastAsia="Arial" w:hAnsi="Arial" w:cs="Arial"/>
          <w:sz w:val="22"/>
          <w:szCs w:val="22"/>
        </w:rPr>
        <w:t xml:space="preserve"> being prescribed sub-therapeutic fixed doses of ULT e.g. allopurinol 300 mg/day [</w:t>
      </w:r>
      <w:r w:rsidR="00EA1A88">
        <w:rPr>
          <w:rFonts w:ascii="Arial" w:eastAsia="Arial" w:hAnsi="Arial" w:cs="Arial"/>
          <w:sz w:val="22"/>
          <w:szCs w:val="22"/>
        </w:rPr>
        <w:t>2</w:t>
      </w:r>
      <w:r w:rsidR="00EE4970" w:rsidRPr="00C04349">
        <w:rPr>
          <w:rFonts w:ascii="Arial" w:eastAsia="Arial" w:hAnsi="Arial" w:cs="Arial"/>
          <w:sz w:val="22"/>
          <w:szCs w:val="22"/>
        </w:rPr>
        <w:t xml:space="preserve">]. </w:t>
      </w:r>
    </w:p>
    <w:p w14:paraId="175D7CF9" w14:textId="77777777" w:rsidR="00C04349" w:rsidRDefault="00C04349" w:rsidP="00C04349">
      <w:pPr>
        <w:rPr>
          <w:rFonts w:ascii="Arial" w:eastAsia="Arial" w:hAnsi="Arial" w:cs="Arial"/>
          <w:b/>
          <w:i/>
          <w:sz w:val="22"/>
          <w:szCs w:val="22"/>
          <w:u w:val="single"/>
          <w:lang w:val="en-US"/>
        </w:rPr>
      </w:pPr>
    </w:p>
    <w:p w14:paraId="4E03B5D0" w14:textId="5465EA1E" w:rsidR="00C04349" w:rsidRDefault="006B6233" w:rsidP="00F94010">
      <w:pPr>
        <w:pStyle w:val="Heading2"/>
        <w:rPr>
          <w:sz w:val="22"/>
          <w:szCs w:val="22"/>
        </w:rPr>
      </w:pPr>
      <w:bookmarkStart w:id="141" w:name="_Toc127205971"/>
      <w:bookmarkStart w:id="142" w:name="_Toc188604198"/>
      <w:r>
        <w:t>7.4 Internal pilot</w:t>
      </w:r>
      <w:bookmarkEnd w:id="141"/>
      <w:bookmarkEnd w:id="142"/>
    </w:p>
    <w:p w14:paraId="0CCC5ECC" w14:textId="77777777" w:rsidR="00C04349" w:rsidRDefault="00C04349" w:rsidP="00C04349">
      <w:pPr>
        <w:rPr>
          <w:rFonts w:ascii="Arial" w:hAnsi="Arial" w:cs="Arial"/>
          <w:sz w:val="22"/>
          <w:szCs w:val="22"/>
        </w:rPr>
      </w:pPr>
    </w:p>
    <w:p w14:paraId="2244D702" w14:textId="680F37C1" w:rsidR="00495055" w:rsidRPr="00C04349" w:rsidRDefault="00FF512E" w:rsidP="004131DE">
      <w:pPr>
        <w:jc w:val="both"/>
        <w:rPr>
          <w:rFonts w:ascii="Arial" w:hAnsi="Arial" w:cs="Arial"/>
          <w:sz w:val="22"/>
          <w:szCs w:val="22"/>
        </w:rPr>
      </w:pPr>
      <w:r w:rsidRPr="002A1972">
        <w:rPr>
          <w:rFonts w:ascii="Arial" w:eastAsia="Arial" w:hAnsi="Arial" w:cs="Arial"/>
          <w:sz w:val="22"/>
          <w:szCs w:val="22"/>
          <w:lang w:val="en-US"/>
        </w:rPr>
        <w:t>The first n</w:t>
      </w:r>
      <w:r w:rsidR="00C309E9" w:rsidRPr="002A1972">
        <w:rPr>
          <w:rFonts w:ascii="Arial" w:eastAsia="Arial" w:hAnsi="Arial" w:cs="Arial"/>
          <w:sz w:val="22"/>
          <w:szCs w:val="22"/>
          <w:lang w:val="en-US"/>
        </w:rPr>
        <w:t>inety</w:t>
      </w:r>
      <w:r w:rsidR="00C309E9" w:rsidRPr="002A1972">
        <w:rPr>
          <w:rFonts w:ascii="Arial" w:eastAsia="Arial" w:hAnsi="Arial" w:cs="Arial"/>
          <w:spacing w:val="-13"/>
          <w:sz w:val="22"/>
          <w:szCs w:val="22"/>
          <w:lang w:val="en-US"/>
        </w:rPr>
        <w:t xml:space="preserve"> </w:t>
      </w:r>
      <w:r w:rsidR="00C309E9" w:rsidRPr="002A1972">
        <w:rPr>
          <w:rFonts w:ascii="Arial" w:eastAsia="Arial" w:hAnsi="Arial" w:cs="Arial"/>
          <w:sz w:val="22"/>
          <w:szCs w:val="22"/>
          <w:lang w:val="en-US"/>
        </w:rPr>
        <w:t>participants</w:t>
      </w:r>
      <w:r w:rsidR="00C309E9" w:rsidRPr="002A1972">
        <w:rPr>
          <w:rFonts w:ascii="Arial" w:eastAsia="Arial" w:hAnsi="Arial" w:cs="Arial"/>
          <w:spacing w:val="-10"/>
          <w:sz w:val="22"/>
          <w:szCs w:val="22"/>
          <w:lang w:val="en-US"/>
        </w:rPr>
        <w:t xml:space="preserve"> </w:t>
      </w:r>
      <w:r w:rsidRPr="002A1972">
        <w:rPr>
          <w:rFonts w:ascii="Arial" w:eastAsia="Arial" w:hAnsi="Arial" w:cs="Arial"/>
          <w:spacing w:val="-10"/>
          <w:sz w:val="22"/>
          <w:szCs w:val="22"/>
          <w:lang w:val="en-US"/>
        </w:rPr>
        <w:t xml:space="preserve">randomized </w:t>
      </w:r>
      <w:r w:rsidR="00C309E9" w:rsidRPr="002A1972">
        <w:rPr>
          <w:rFonts w:ascii="Arial" w:eastAsia="Arial" w:hAnsi="Arial" w:cs="Arial"/>
          <w:sz w:val="22"/>
          <w:szCs w:val="22"/>
          <w:lang w:val="en-US"/>
        </w:rPr>
        <w:t>will</w:t>
      </w:r>
      <w:r w:rsidR="00C309E9" w:rsidRPr="002A1972">
        <w:rPr>
          <w:rFonts w:ascii="Arial" w:eastAsia="Arial" w:hAnsi="Arial" w:cs="Arial"/>
          <w:spacing w:val="-12"/>
          <w:sz w:val="22"/>
          <w:szCs w:val="22"/>
          <w:lang w:val="en-US"/>
        </w:rPr>
        <w:t xml:space="preserve"> </w:t>
      </w:r>
      <w:r w:rsidR="00C309E9" w:rsidRPr="002A1972">
        <w:rPr>
          <w:rFonts w:ascii="Arial" w:eastAsia="Arial" w:hAnsi="Arial" w:cs="Arial"/>
          <w:sz w:val="22"/>
          <w:szCs w:val="22"/>
          <w:lang w:val="en-US"/>
        </w:rPr>
        <w:t>be</w:t>
      </w:r>
      <w:r w:rsidR="00C309E9" w:rsidRPr="002A1972">
        <w:rPr>
          <w:rFonts w:ascii="Arial" w:eastAsia="Arial" w:hAnsi="Arial" w:cs="Arial"/>
          <w:spacing w:val="-11"/>
          <w:sz w:val="22"/>
          <w:szCs w:val="22"/>
          <w:lang w:val="en-US"/>
        </w:rPr>
        <w:t xml:space="preserve"> </w:t>
      </w:r>
      <w:r w:rsidR="00C309E9" w:rsidRPr="002A1972">
        <w:rPr>
          <w:rFonts w:ascii="Arial" w:eastAsia="Arial" w:hAnsi="Arial" w:cs="Arial"/>
          <w:sz w:val="22"/>
          <w:szCs w:val="22"/>
          <w:lang w:val="en-US"/>
        </w:rPr>
        <w:t>recruited</w:t>
      </w:r>
      <w:r w:rsidR="00C309E9" w:rsidRPr="002A1972">
        <w:rPr>
          <w:rFonts w:ascii="Arial" w:eastAsia="Arial" w:hAnsi="Arial" w:cs="Arial"/>
          <w:spacing w:val="-11"/>
          <w:sz w:val="22"/>
          <w:szCs w:val="22"/>
          <w:lang w:val="en-US"/>
        </w:rPr>
        <w:t xml:space="preserve"> </w:t>
      </w:r>
      <w:r w:rsidR="00C309E9" w:rsidRPr="002A1972">
        <w:rPr>
          <w:rFonts w:ascii="Arial" w:eastAsia="Arial" w:hAnsi="Arial" w:cs="Arial"/>
          <w:sz w:val="22"/>
          <w:szCs w:val="22"/>
          <w:lang w:val="en-US"/>
        </w:rPr>
        <w:t>into</w:t>
      </w:r>
      <w:r w:rsidR="00C309E9" w:rsidRPr="002A1972">
        <w:rPr>
          <w:rFonts w:ascii="Arial" w:eastAsia="Arial" w:hAnsi="Arial" w:cs="Arial"/>
          <w:spacing w:val="-13"/>
          <w:sz w:val="22"/>
          <w:szCs w:val="22"/>
          <w:lang w:val="en-US"/>
        </w:rPr>
        <w:t xml:space="preserve"> </w:t>
      </w:r>
      <w:r w:rsidR="00C309E9" w:rsidRPr="002A1972">
        <w:rPr>
          <w:rFonts w:ascii="Arial" w:eastAsia="Arial" w:hAnsi="Arial" w:cs="Arial"/>
          <w:sz w:val="22"/>
          <w:szCs w:val="22"/>
          <w:lang w:val="en-US"/>
        </w:rPr>
        <w:t>the</w:t>
      </w:r>
      <w:r w:rsidR="00C309E9" w:rsidRPr="002A1972">
        <w:rPr>
          <w:rFonts w:ascii="Arial" w:eastAsia="Arial" w:hAnsi="Arial" w:cs="Arial"/>
          <w:spacing w:val="-11"/>
          <w:sz w:val="22"/>
          <w:szCs w:val="22"/>
          <w:lang w:val="en-US"/>
        </w:rPr>
        <w:t xml:space="preserve"> </w:t>
      </w:r>
      <w:r w:rsidR="00C309E9" w:rsidRPr="002A1972">
        <w:rPr>
          <w:rFonts w:ascii="Arial" w:eastAsia="Arial" w:hAnsi="Arial" w:cs="Arial"/>
          <w:sz w:val="22"/>
          <w:szCs w:val="22"/>
          <w:lang w:val="en-US"/>
        </w:rPr>
        <w:t>internal</w:t>
      </w:r>
      <w:r w:rsidR="00C309E9" w:rsidRPr="002A1972">
        <w:rPr>
          <w:rFonts w:ascii="Arial" w:eastAsia="Arial" w:hAnsi="Arial" w:cs="Arial"/>
          <w:spacing w:val="-12"/>
          <w:sz w:val="22"/>
          <w:szCs w:val="22"/>
          <w:lang w:val="en-US"/>
        </w:rPr>
        <w:t xml:space="preserve"> </w:t>
      </w:r>
      <w:r w:rsidR="00C309E9" w:rsidRPr="002A1972">
        <w:rPr>
          <w:rFonts w:ascii="Arial" w:eastAsia="Arial" w:hAnsi="Arial" w:cs="Arial"/>
          <w:sz w:val="22"/>
          <w:szCs w:val="22"/>
          <w:lang w:val="en-US"/>
        </w:rPr>
        <w:t xml:space="preserve">pilot, </w:t>
      </w:r>
      <w:r w:rsidR="005700E0" w:rsidRPr="002A1972">
        <w:rPr>
          <w:rFonts w:ascii="Arial" w:eastAsia="Arial" w:hAnsi="Arial" w:cs="Arial"/>
          <w:sz w:val="22"/>
          <w:szCs w:val="22"/>
          <w:lang w:val="en-US"/>
        </w:rPr>
        <w:t>randomized</w:t>
      </w:r>
      <w:r w:rsidR="00C309E9" w:rsidRPr="002A1972">
        <w:rPr>
          <w:rFonts w:ascii="Arial" w:eastAsia="Arial" w:hAnsi="Arial" w:cs="Arial"/>
          <w:sz w:val="22"/>
          <w:szCs w:val="22"/>
          <w:lang w:val="en-US"/>
        </w:rPr>
        <w:t xml:space="preserve"> to active or control arm, receive study interventions to be used in the </w:t>
      </w:r>
      <w:r w:rsidR="005700E0" w:rsidRPr="002A1972">
        <w:rPr>
          <w:rFonts w:ascii="Arial" w:eastAsia="Arial" w:hAnsi="Arial" w:cs="Arial"/>
          <w:sz w:val="22"/>
          <w:szCs w:val="22"/>
          <w:lang w:val="en-US"/>
        </w:rPr>
        <w:t>randomized</w:t>
      </w:r>
      <w:r w:rsidR="00C309E9" w:rsidRPr="002A1972">
        <w:rPr>
          <w:rFonts w:ascii="Arial" w:eastAsia="Arial" w:hAnsi="Arial" w:cs="Arial"/>
          <w:sz w:val="22"/>
          <w:szCs w:val="22"/>
          <w:lang w:val="en-US"/>
        </w:rPr>
        <w:t xml:space="preserve"> controlled trial as detailed </w:t>
      </w:r>
      <w:r w:rsidR="008526D8" w:rsidRPr="002A1972">
        <w:rPr>
          <w:rFonts w:ascii="Arial" w:eastAsia="Arial" w:hAnsi="Arial" w:cs="Arial"/>
          <w:sz w:val="22"/>
          <w:szCs w:val="22"/>
          <w:lang w:val="en-US"/>
        </w:rPr>
        <w:t>above</w:t>
      </w:r>
      <w:r w:rsidR="00C309E9" w:rsidRPr="002A1972">
        <w:rPr>
          <w:rFonts w:ascii="Arial" w:eastAsia="Arial" w:hAnsi="Arial" w:cs="Arial"/>
          <w:sz w:val="22"/>
          <w:szCs w:val="22"/>
          <w:lang w:val="en-US"/>
        </w:rPr>
        <w:t>, and be followed</w:t>
      </w:r>
      <w:r w:rsidR="001934B3" w:rsidRPr="002A1972">
        <w:rPr>
          <w:rFonts w:ascii="Arial" w:eastAsia="Arial" w:hAnsi="Arial" w:cs="Arial"/>
          <w:sz w:val="22"/>
          <w:szCs w:val="22"/>
          <w:lang w:val="en-US"/>
        </w:rPr>
        <w:t xml:space="preserve"> </w:t>
      </w:r>
      <w:r w:rsidR="00C309E9" w:rsidRPr="002A1972">
        <w:rPr>
          <w:rFonts w:ascii="Arial" w:eastAsia="Arial" w:hAnsi="Arial" w:cs="Arial"/>
          <w:sz w:val="22"/>
          <w:szCs w:val="22"/>
          <w:lang w:val="en-US"/>
        </w:rPr>
        <w:t xml:space="preserve">up until year 1 research assessment. Participants in the internal pilot will </w:t>
      </w:r>
      <w:proofErr w:type="gramStart"/>
      <w:r w:rsidR="00C309E9" w:rsidRPr="002A1972">
        <w:rPr>
          <w:rFonts w:ascii="Arial" w:eastAsia="Arial" w:hAnsi="Arial" w:cs="Arial"/>
          <w:sz w:val="22"/>
          <w:szCs w:val="22"/>
          <w:lang w:val="en-US"/>
        </w:rPr>
        <w:t>continue on</w:t>
      </w:r>
      <w:proofErr w:type="gramEnd"/>
      <w:r w:rsidR="00C309E9" w:rsidRPr="002A1972">
        <w:rPr>
          <w:rFonts w:ascii="Arial" w:eastAsia="Arial" w:hAnsi="Arial" w:cs="Arial"/>
          <w:sz w:val="22"/>
          <w:szCs w:val="22"/>
          <w:lang w:val="en-US"/>
        </w:rPr>
        <w:t xml:space="preserve"> ULT while progression to the main trial is confirmed </w:t>
      </w:r>
      <w:r w:rsidR="00355250" w:rsidRPr="002A1972">
        <w:rPr>
          <w:rFonts w:ascii="Arial" w:eastAsia="Arial" w:hAnsi="Arial" w:cs="Arial"/>
          <w:sz w:val="22"/>
          <w:szCs w:val="22"/>
          <w:lang w:val="en-US"/>
        </w:rPr>
        <w:t>as there will be no halt in recruitment between the pilot and main trial phases.</w:t>
      </w:r>
      <w:r w:rsidRPr="002A1972">
        <w:rPr>
          <w:rFonts w:ascii="Arial" w:eastAsia="Arial" w:hAnsi="Arial" w:cs="Arial"/>
          <w:sz w:val="22"/>
          <w:szCs w:val="22"/>
          <w:lang w:val="en-US"/>
        </w:rPr>
        <w:t xml:space="preserve"> </w:t>
      </w:r>
      <w:r w:rsidR="00355250" w:rsidRPr="002A1972">
        <w:rPr>
          <w:rFonts w:ascii="Arial" w:eastAsia="Arial" w:hAnsi="Arial" w:cs="Arial"/>
          <w:sz w:val="22"/>
          <w:szCs w:val="22"/>
          <w:lang w:val="en-US"/>
        </w:rPr>
        <w:t>A</w:t>
      </w:r>
      <w:r w:rsidRPr="002A1972">
        <w:rPr>
          <w:rFonts w:ascii="Arial" w:eastAsia="Arial" w:hAnsi="Arial" w:cs="Arial"/>
          <w:sz w:val="22"/>
          <w:szCs w:val="22"/>
          <w:lang w:val="en-US"/>
        </w:rPr>
        <w:t xml:space="preserve">ny participants over and above the first 90 participants will </w:t>
      </w:r>
      <w:proofErr w:type="gramStart"/>
      <w:r w:rsidRPr="002A1972">
        <w:rPr>
          <w:rFonts w:ascii="Arial" w:eastAsia="Arial" w:hAnsi="Arial" w:cs="Arial"/>
          <w:sz w:val="22"/>
          <w:szCs w:val="22"/>
          <w:lang w:val="en-US"/>
        </w:rPr>
        <w:t>continue on</w:t>
      </w:r>
      <w:proofErr w:type="gramEnd"/>
      <w:r w:rsidRPr="002A1972">
        <w:rPr>
          <w:rFonts w:ascii="Arial" w:eastAsia="Arial" w:hAnsi="Arial" w:cs="Arial"/>
          <w:sz w:val="22"/>
          <w:szCs w:val="22"/>
          <w:lang w:val="en-US"/>
        </w:rPr>
        <w:t xml:space="preserve"> ULT while the progression criteria are ass</w:t>
      </w:r>
      <w:r w:rsidR="003B161E" w:rsidRPr="002A1972">
        <w:rPr>
          <w:rFonts w:ascii="Arial" w:eastAsia="Arial" w:hAnsi="Arial" w:cs="Arial"/>
          <w:sz w:val="22"/>
          <w:szCs w:val="22"/>
          <w:lang w:val="en-US"/>
        </w:rPr>
        <w:t>ess</w:t>
      </w:r>
      <w:r w:rsidRPr="002A1972">
        <w:rPr>
          <w:rFonts w:ascii="Arial" w:eastAsia="Arial" w:hAnsi="Arial" w:cs="Arial"/>
          <w:sz w:val="22"/>
          <w:szCs w:val="22"/>
          <w:lang w:val="en-US"/>
        </w:rPr>
        <w:t xml:space="preserve">ed and progression to the main trial is confirmed. </w:t>
      </w:r>
      <w:r w:rsidR="00EA1A88" w:rsidRPr="002A1972">
        <w:rPr>
          <w:rFonts w:ascii="Arial" w:eastAsia="Arial" w:hAnsi="Arial" w:cs="Arial"/>
          <w:sz w:val="22"/>
          <w:szCs w:val="22"/>
          <w:lang w:val="en-US"/>
        </w:rPr>
        <w:t xml:space="preserve">The criteria for progression to the main trial are described in the statistics section. </w:t>
      </w:r>
      <w:r w:rsidR="00C309E9" w:rsidRPr="002A1972">
        <w:rPr>
          <w:rFonts w:ascii="Arial" w:eastAsia="Arial" w:hAnsi="Arial" w:cs="Arial"/>
          <w:sz w:val="22"/>
          <w:szCs w:val="22"/>
          <w:lang w:val="en-US"/>
        </w:rPr>
        <w:t xml:space="preserve">Data from baseline to year 1 research assessment will be used to assess feasibility outcomes, and gain </w:t>
      </w:r>
      <w:r w:rsidR="004577A0" w:rsidRPr="002A1972">
        <w:rPr>
          <w:rFonts w:ascii="Arial" w:eastAsia="Arial" w:hAnsi="Arial" w:cs="Arial"/>
          <w:sz w:val="22"/>
          <w:szCs w:val="22"/>
          <w:lang w:val="en-US"/>
        </w:rPr>
        <w:t xml:space="preserve">a </w:t>
      </w:r>
      <w:r w:rsidR="00C309E9" w:rsidRPr="002A1972">
        <w:rPr>
          <w:rFonts w:ascii="Arial" w:eastAsia="Arial" w:hAnsi="Arial" w:cs="Arial"/>
          <w:sz w:val="22"/>
          <w:szCs w:val="22"/>
          <w:lang w:val="en-US"/>
        </w:rPr>
        <w:t>preliminary estima</w:t>
      </w:r>
      <w:r w:rsidR="00867A0F" w:rsidRPr="002A1972">
        <w:rPr>
          <w:rFonts w:ascii="Arial" w:eastAsia="Arial" w:hAnsi="Arial" w:cs="Arial"/>
          <w:sz w:val="22"/>
          <w:szCs w:val="22"/>
          <w:lang w:val="en-US"/>
        </w:rPr>
        <w:t xml:space="preserve">te of </w:t>
      </w:r>
      <w:r w:rsidR="00576ABE" w:rsidRPr="002A1972">
        <w:rPr>
          <w:rFonts w:ascii="Arial" w:eastAsia="Arial" w:hAnsi="Arial" w:cs="Arial"/>
          <w:sz w:val="22"/>
          <w:szCs w:val="22"/>
          <w:lang w:val="en-US"/>
        </w:rPr>
        <w:t>treatment efficacy</w:t>
      </w:r>
      <w:r w:rsidR="00C309E9" w:rsidRPr="002A1972">
        <w:rPr>
          <w:rFonts w:ascii="Arial" w:eastAsia="Arial" w:hAnsi="Arial" w:cs="Arial"/>
          <w:sz w:val="22"/>
          <w:szCs w:val="22"/>
          <w:lang w:val="en-US"/>
        </w:rPr>
        <w:t>.</w:t>
      </w:r>
    </w:p>
    <w:p w14:paraId="71ACBAAA" w14:textId="77777777" w:rsidR="00495055" w:rsidRPr="00560F36" w:rsidRDefault="00495055" w:rsidP="00495055">
      <w:pPr>
        <w:widowControl w:val="0"/>
        <w:autoSpaceDE w:val="0"/>
        <w:autoSpaceDN w:val="0"/>
        <w:ind w:left="100" w:right="116"/>
        <w:jc w:val="both"/>
        <w:rPr>
          <w:rFonts w:ascii="Arial" w:eastAsia="Arial" w:hAnsi="Arial" w:cs="Arial"/>
          <w:i/>
          <w:sz w:val="22"/>
          <w:szCs w:val="22"/>
          <w:lang w:val="en-US"/>
        </w:rPr>
      </w:pPr>
    </w:p>
    <w:p w14:paraId="0564923E" w14:textId="31063329" w:rsidR="00C20785" w:rsidRPr="00560F36" w:rsidRDefault="006B6233" w:rsidP="00F94010">
      <w:pPr>
        <w:pStyle w:val="Heading2"/>
        <w:rPr>
          <w:rFonts w:eastAsia="Arial"/>
          <w:sz w:val="22"/>
          <w:szCs w:val="22"/>
          <w:lang w:val="en-US"/>
        </w:rPr>
      </w:pPr>
      <w:bookmarkStart w:id="143" w:name="_Toc127205972"/>
      <w:bookmarkStart w:id="144" w:name="_Toc188604199"/>
      <w:r>
        <w:t>7.5 Study visits</w:t>
      </w:r>
      <w:bookmarkEnd w:id="143"/>
      <w:bookmarkEnd w:id="144"/>
      <w:r w:rsidR="00495055" w:rsidRPr="00560F36">
        <w:rPr>
          <w:rFonts w:eastAsia="Arial"/>
          <w:sz w:val="22"/>
          <w:szCs w:val="22"/>
          <w:lang w:val="en-US"/>
        </w:rPr>
        <w:t xml:space="preserve"> </w:t>
      </w:r>
    </w:p>
    <w:p w14:paraId="1B3F915D" w14:textId="77777777" w:rsidR="00C20785" w:rsidRPr="00560F36" w:rsidRDefault="00C20785" w:rsidP="00495055">
      <w:pPr>
        <w:widowControl w:val="0"/>
        <w:autoSpaceDE w:val="0"/>
        <w:autoSpaceDN w:val="0"/>
        <w:ind w:left="100" w:right="116"/>
        <w:jc w:val="both"/>
        <w:rPr>
          <w:rFonts w:ascii="Arial" w:eastAsia="Arial" w:hAnsi="Arial" w:cs="Arial"/>
          <w:sz w:val="22"/>
          <w:szCs w:val="22"/>
          <w:lang w:val="en-US"/>
        </w:rPr>
      </w:pPr>
    </w:p>
    <w:p w14:paraId="006C0307" w14:textId="64D35ACF" w:rsidR="00C20785" w:rsidRDefault="00495055" w:rsidP="00EE3DD4">
      <w:pPr>
        <w:widowControl w:val="0"/>
        <w:autoSpaceDE w:val="0"/>
        <w:autoSpaceDN w:val="0"/>
        <w:ind w:right="116"/>
        <w:jc w:val="both"/>
        <w:rPr>
          <w:rFonts w:ascii="Arial" w:eastAsia="Arial" w:hAnsi="Arial" w:cs="Arial"/>
          <w:sz w:val="22"/>
          <w:szCs w:val="22"/>
          <w:lang w:val="en-US"/>
        </w:rPr>
      </w:pPr>
      <w:r w:rsidRPr="00560F36">
        <w:rPr>
          <w:rFonts w:ascii="Arial" w:eastAsia="Arial" w:hAnsi="Arial" w:cs="Arial"/>
          <w:sz w:val="22"/>
          <w:szCs w:val="22"/>
          <w:lang w:val="en-US"/>
        </w:rPr>
        <w:t xml:space="preserve">Research assessment visits at baseline, year 1 and year 2 will occur at the GP surgery, </w:t>
      </w:r>
      <w:r w:rsidR="005B6F77">
        <w:rPr>
          <w:rFonts w:ascii="Arial" w:eastAsia="Arial" w:hAnsi="Arial" w:cs="Arial"/>
          <w:sz w:val="22"/>
          <w:szCs w:val="22"/>
          <w:lang w:val="en-US"/>
        </w:rPr>
        <w:t xml:space="preserve">local NHS hospitals, </w:t>
      </w:r>
      <w:r w:rsidRPr="00560F36">
        <w:rPr>
          <w:rFonts w:ascii="Arial" w:eastAsia="Arial" w:hAnsi="Arial" w:cs="Arial"/>
          <w:sz w:val="22"/>
          <w:szCs w:val="22"/>
          <w:lang w:val="en-US"/>
        </w:rPr>
        <w:t>or at the participants’ own homes if they are unable to attend the GP surgery during opening hours.</w:t>
      </w:r>
      <w:r w:rsidR="005C75AC">
        <w:rPr>
          <w:rFonts w:ascii="Arial" w:eastAsia="Arial" w:hAnsi="Arial" w:cs="Arial"/>
          <w:sz w:val="22"/>
          <w:szCs w:val="22"/>
          <w:lang w:val="en-US"/>
        </w:rPr>
        <w:t xml:space="preserve"> </w:t>
      </w:r>
      <w:r w:rsidR="00B74ECC">
        <w:rPr>
          <w:rFonts w:ascii="Arial" w:eastAsia="Arial" w:hAnsi="Arial" w:cs="Arial"/>
          <w:sz w:val="22"/>
          <w:szCs w:val="22"/>
          <w:lang w:val="en-US"/>
        </w:rPr>
        <w:t>The research visit date will be calculated using the date of randomi</w:t>
      </w:r>
      <w:r w:rsidR="00B93C39">
        <w:rPr>
          <w:rFonts w:ascii="Arial" w:eastAsia="Arial" w:hAnsi="Arial" w:cs="Arial"/>
          <w:sz w:val="22"/>
          <w:szCs w:val="22"/>
          <w:lang w:val="en-US"/>
        </w:rPr>
        <w:t>z</w:t>
      </w:r>
      <w:r w:rsidR="00B74ECC">
        <w:rPr>
          <w:rFonts w:ascii="Arial" w:eastAsia="Arial" w:hAnsi="Arial" w:cs="Arial"/>
          <w:sz w:val="22"/>
          <w:szCs w:val="22"/>
          <w:lang w:val="en-US"/>
        </w:rPr>
        <w:t>ation with a one</w:t>
      </w:r>
      <w:r w:rsidR="00C53CBE">
        <w:rPr>
          <w:rFonts w:ascii="Arial" w:eastAsia="Arial" w:hAnsi="Arial" w:cs="Arial"/>
          <w:sz w:val="22"/>
          <w:szCs w:val="22"/>
          <w:lang w:val="en-US"/>
        </w:rPr>
        <w:t>-</w:t>
      </w:r>
      <w:r w:rsidR="00B74ECC">
        <w:rPr>
          <w:rFonts w:ascii="Arial" w:eastAsia="Arial" w:hAnsi="Arial" w:cs="Arial"/>
          <w:sz w:val="22"/>
          <w:szCs w:val="22"/>
          <w:lang w:val="en-US"/>
        </w:rPr>
        <w:t xml:space="preserve">month window either side. </w:t>
      </w:r>
      <w:r w:rsidR="00774E39">
        <w:rPr>
          <w:rFonts w:ascii="Arial" w:eastAsia="Arial" w:hAnsi="Arial" w:cs="Arial"/>
          <w:sz w:val="22"/>
          <w:szCs w:val="22"/>
          <w:lang w:val="en-US"/>
        </w:rPr>
        <w:t xml:space="preserve">If a participant moves </w:t>
      </w:r>
      <w:r w:rsidR="007276AA">
        <w:rPr>
          <w:rFonts w:ascii="Arial" w:eastAsia="Arial" w:hAnsi="Arial" w:cs="Arial"/>
          <w:sz w:val="22"/>
          <w:szCs w:val="22"/>
          <w:lang w:val="en-US"/>
        </w:rPr>
        <w:t xml:space="preserve">to a </w:t>
      </w:r>
      <w:r w:rsidR="00774E39">
        <w:rPr>
          <w:rFonts w:ascii="Arial" w:eastAsia="Arial" w:hAnsi="Arial" w:cs="Arial"/>
          <w:sz w:val="22"/>
          <w:szCs w:val="22"/>
          <w:lang w:val="en-US"/>
        </w:rPr>
        <w:t>GP practice</w:t>
      </w:r>
      <w:r w:rsidR="007276AA">
        <w:rPr>
          <w:rFonts w:ascii="Arial" w:eastAsia="Arial" w:hAnsi="Arial" w:cs="Arial"/>
          <w:sz w:val="22"/>
          <w:szCs w:val="22"/>
          <w:lang w:val="en-US"/>
        </w:rPr>
        <w:t xml:space="preserve"> </w:t>
      </w:r>
      <w:r w:rsidR="00774E39">
        <w:rPr>
          <w:rFonts w:ascii="Arial" w:eastAsia="Arial" w:hAnsi="Arial" w:cs="Arial"/>
          <w:sz w:val="22"/>
          <w:szCs w:val="22"/>
          <w:lang w:val="en-US"/>
        </w:rPr>
        <w:t xml:space="preserve">during the trial (post randomization) </w:t>
      </w:r>
      <w:r w:rsidR="007276AA">
        <w:rPr>
          <w:rFonts w:ascii="Arial" w:eastAsia="Arial" w:hAnsi="Arial" w:cs="Arial"/>
          <w:sz w:val="22"/>
          <w:szCs w:val="22"/>
          <w:lang w:val="en-US"/>
        </w:rPr>
        <w:t xml:space="preserve">which is not taking part, the </w:t>
      </w:r>
      <w:r w:rsidR="007F5855">
        <w:rPr>
          <w:rFonts w:ascii="Arial" w:eastAsia="Arial" w:hAnsi="Arial" w:cs="Arial"/>
          <w:sz w:val="22"/>
          <w:szCs w:val="22"/>
          <w:lang w:val="en-US"/>
        </w:rPr>
        <w:t xml:space="preserve">participant can remain in the trial and provide primary outcome data, </w:t>
      </w:r>
      <w:r w:rsidR="00C2683D">
        <w:rPr>
          <w:rFonts w:ascii="Arial" w:eastAsia="Arial" w:hAnsi="Arial" w:cs="Arial"/>
          <w:sz w:val="22"/>
          <w:szCs w:val="22"/>
          <w:lang w:val="en-US"/>
        </w:rPr>
        <w:t>and those</w:t>
      </w:r>
      <w:r w:rsidR="007F5855">
        <w:rPr>
          <w:rFonts w:ascii="Arial" w:eastAsia="Arial" w:hAnsi="Arial" w:cs="Arial"/>
          <w:sz w:val="22"/>
          <w:szCs w:val="22"/>
          <w:lang w:val="en-US"/>
        </w:rPr>
        <w:t xml:space="preserve"> secondary outcome measures feasible for telephone</w:t>
      </w:r>
      <w:r w:rsidR="00CD0F2C">
        <w:rPr>
          <w:rFonts w:ascii="Arial" w:eastAsia="Arial" w:hAnsi="Arial" w:cs="Arial"/>
          <w:sz w:val="22"/>
          <w:szCs w:val="22"/>
          <w:lang w:val="en-US"/>
        </w:rPr>
        <w:t>/postal</w:t>
      </w:r>
      <w:r w:rsidR="007F5855">
        <w:rPr>
          <w:rFonts w:ascii="Arial" w:eastAsia="Arial" w:hAnsi="Arial" w:cs="Arial"/>
          <w:sz w:val="22"/>
          <w:szCs w:val="22"/>
          <w:lang w:val="en-US"/>
        </w:rPr>
        <w:t xml:space="preserve"> collection will be collected</w:t>
      </w:r>
      <w:r w:rsidR="00985018">
        <w:rPr>
          <w:rFonts w:ascii="Arial" w:eastAsia="Arial" w:hAnsi="Arial" w:cs="Arial"/>
          <w:sz w:val="22"/>
          <w:szCs w:val="22"/>
          <w:lang w:val="en-US"/>
        </w:rPr>
        <w:t xml:space="preserve"> by the outcome assessor</w:t>
      </w:r>
      <w:r w:rsidR="007F5855">
        <w:rPr>
          <w:rFonts w:ascii="Arial" w:eastAsia="Arial" w:hAnsi="Arial" w:cs="Arial"/>
          <w:sz w:val="22"/>
          <w:szCs w:val="22"/>
          <w:lang w:val="en-US"/>
        </w:rPr>
        <w:t>.</w:t>
      </w:r>
      <w:r w:rsidR="00985018">
        <w:rPr>
          <w:rFonts w:ascii="Arial" w:eastAsia="Arial" w:hAnsi="Arial" w:cs="Arial"/>
          <w:sz w:val="22"/>
          <w:szCs w:val="22"/>
          <w:lang w:val="en-US"/>
        </w:rPr>
        <w:t xml:space="preserve"> Where feasible with the new GP blood and urine samples will be collected from patients at </w:t>
      </w:r>
      <w:proofErr w:type="gramStart"/>
      <w:r w:rsidR="00985018">
        <w:rPr>
          <w:rFonts w:ascii="Arial" w:eastAsia="Arial" w:hAnsi="Arial" w:cs="Arial"/>
          <w:sz w:val="22"/>
          <w:szCs w:val="22"/>
          <w:lang w:val="en-US"/>
        </w:rPr>
        <w:t>the year</w:t>
      </w:r>
      <w:proofErr w:type="gramEnd"/>
      <w:r w:rsidR="00985018">
        <w:rPr>
          <w:rFonts w:ascii="Arial" w:eastAsia="Arial" w:hAnsi="Arial" w:cs="Arial"/>
          <w:sz w:val="22"/>
          <w:szCs w:val="22"/>
          <w:lang w:val="en-US"/>
        </w:rPr>
        <w:t xml:space="preserve"> one and year two follow up visits. </w:t>
      </w:r>
      <w:r w:rsidR="007F5855">
        <w:rPr>
          <w:rFonts w:ascii="Arial" w:eastAsia="Arial" w:hAnsi="Arial" w:cs="Arial"/>
          <w:sz w:val="22"/>
          <w:szCs w:val="22"/>
          <w:lang w:val="en-US"/>
        </w:rPr>
        <w:t xml:space="preserve"> </w:t>
      </w:r>
    </w:p>
    <w:p w14:paraId="7CF6E696" w14:textId="77777777" w:rsidR="00B93C39" w:rsidRPr="00560F36" w:rsidRDefault="00B93C39" w:rsidP="00EE3DD4">
      <w:pPr>
        <w:widowControl w:val="0"/>
        <w:autoSpaceDE w:val="0"/>
        <w:autoSpaceDN w:val="0"/>
        <w:ind w:right="116"/>
        <w:jc w:val="both"/>
        <w:rPr>
          <w:rFonts w:ascii="Arial" w:eastAsia="Arial" w:hAnsi="Arial" w:cs="Arial"/>
          <w:sz w:val="22"/>
          <w:szCs w:val="22"/>
          <w:lang w:val="en-US"/>
        </w:rPr>
      </w:pPr>
    </w:p>
    <w:p w14:paraId="5B08C03F" w14:textId="7EF5CE83" w:rsidR="00E01719" w:rsidRDefault="00A76A93" w:rsidP="00C04349">
      <w:pPr>
        <w:widowControl w:val="0"/>
        <w:autoSpaceDE w:val="0"/>
        <w:autoSpaceDN w:val="0"/>
        <w:ind w:right="116"/>
        <w:jc w:val="both"/>
        <w:rPr>
          <w:rFonts w:ascii="Arial" w:eastAsia="Arial" w:hAnsi="Arial" w:cs="Arial"/>
          <w:sz w:val="22"/>
          <w:szCs w:val="22"/>
          <w:lang w:val="en-US"/>
        </w:rPr>
      </w:pPr>
      <w:r>
        <w:rPr>
          <w:rFonts w:ascii="Arial" w:eastAsia="Arial" w:hAnsi="Arial" w:cs="Arial"/>
          <w:sz w:val="22"/>
          <w:szCs w:val="22"/>
          <w:lang w:val="en-US"/>
        </w:rPr>
        <w:t>T</w:t>
      </w:r>
      <w:r w:rsidR="00495055" w:rsidRPr="00560F36">
        <w:rPr>
          <w:rFonts w:ascii="Arial" w:eastAsia="Arial" w:hAnsi="Arial" w:cs="Arial"/>
          <w:sz w:val="22"/>
          <w:szCs w:val="22"/>
          <w:lang w:val="en-US"/>
        </w:rPr>
        <w:t>reatment visits will occur at the GP surgery</w:t>
      </w:r>
      <w:r w:rsidR="00943172">
        <w:rPr>
          <w:rFonts w:ascii="Arial" w:eastAsia="Arial" w:hAnsi="Arial" w:cs="Arial"/>
          <w:sz w:val="22"/>
          <w:szCs w:val="22"/>
          <w:lang w:val="en-US"/>
        </w:rPr>
        <w:t xml:space="preserve"> or </w:t>
      </w:r>
      <w:r>
        <w:rPr>
          <w:rFonts w:ascii="Arial" w:eastAsia="Arial" w:hAnsi="Arial" w:cs="Arial"/>
          <w:sz w:val="22"/>
          <w:szCs w:val="22"/>
          <w:lang w:val="en-US"/>
        </w:rPr>
        <w:t xml:space="preserve">delivered by primary-care staff </w:t>
      </w:r>
      <w:r w:rsidR="00943172">
        <w:rPr>
          <w:rFonts w:ascii="Arial" w:eastAsia="Arial" w:hAnsi="Arial" w:cs="Arial"/>
          <w:sz w:val="22"/>
          <w:szCs w:val="22"/>
          <w:lang w:val="en-US"/>
        </w:rPr>
        <w:t>over the telephone</w:t>
      </w:r>
      <w:r w:rsidR="00495055" w:rsidRPr="00560F36">
        <w:rPr>
          <w:rFonts w:ascii="Arial" w:eastAsia="Arial" w:hAnsi="Arial" w:cs="Arial"/>
          <w:sz w:val="22"/>
          <w:szCs w:val="22"/>
          <w:lang w:val="en-US"/>
        </w:rPr>
        <w:t xml:space="preserve">, with </w:t>
      </w:r>
      <w:proofErr w:type="gramStart"/>
      <w:r w:rsidR="00495055" w:rsidRPr="00560F36">
        <w:rPr>
          <w:rFonts w:ascii="Arial" w:eastAsia="Arial" w:hAnsi="Arial" w:cs="Arial"/>
          <w:sz w:val="22"/>
          <w:szCs w:val="22"/>
          <w:lang w:val="en-US"/>
        </w:rPr>
        <w:t>the blood</w:t>
      </w:r>
      <w:proofErr w:type="gramEnd"/>
      <w:r w:rsidR="00495055" w:rsidRPr="00560F36">
        <w:rPr>
          <w:rFonts w:ascii="Arial" w:eastAsia="Arial" w:hAnsi="Arial" w:cs="Arial"/>
          <w:sz w:val="22"/>
          <w:szCs w:val="22"/>
          <w:lang w:val="en-US"/>
        </w:rPr>
        <w:t xml:space="preserve"> for measuring serum urate being collected at the GP surgery, or in local hospitals depending on local arrangements.</w:t>
      </w:r>
      <w:r w:rsidR="00EE3DD4">
        <w:rPr>
          <w:rFonts w:ascii="Arial" w:eastAsia="Arial" w:hAnsi="Arial" w:cs="Arial"/>
          <w:sz w:val="22"/>
          <w:szCs w:val="22"/>
          <w:lang w:val="en-US"/>
        </w:rPr>
        <w:t xml:space="preserve"> </w:t>
      </w:r>
      <w:r w:rsidR="00495055" w:rsidRPr="00560F36">
        <w:rPr>
          <w:rFonts w:ascii="Arial" w:eastAsia="Arial" w:hAnsi="Arial" w:cs="Arial"/>
          <w:sz w:val="22"/>
          <w:szCs w:val="22"/>
          <w:lang w:val="en-US"/>
        </w:rPr>
        <w:t xml:space="preserve">Once the serum urate level is available, the dose of </w:t>
      </w:r>
      <w:r w:rsidR="00C20785" w:rsidRPr="00560F36">
        <w:rPr>
          <w:rFonts w:ascii="Arial" w:eastAsia="Arial" w:hAnsi="Arial" w:cs="Arial"/>
          <w:sz w:val="22"/>
          <w:szCs w:val="22"/>
          <w:lang w:val="en-US"/>
        </w:rPr>
        <w:t>ULT</w:t>
      </w:r>
      <w:r w:rsidR="00495055" w:rsidRPr="00560F36">
        <w:rPr>
          <w:rFonts w:ascii="Arial" w:eastAsia="Arial" w:hAnsi="Arial" w:cs="Arial"/>
          <w:sz w:val="22"/>
          <w:szCs w:val="22"/>
          <w:lang w:val="en-US"/>
        </w:rPr>
        <w:t xml:space="preserve"> may be increased at a face</w:t>
      </w:r>
      <w:r w:rsidR="004577A0" w:rsidRPr="00560F36">
        <w:rPr>
          <w:rFonts w:ascii="Arial" w:eastAsia="Arial" w:hAnsi="Arial" w:cs="Arial"/>
          <w:sz w:val="22"/>
          <w:szCs w:val="22"/>
          <w:lang w:val="en-US"/>
        </w:rPr>
        <w:t>-</w:t>
      </w:r>
      <w:r w:rsidR="00495055" w:rsidRPr="00560F36">
        <w:rPr>
          <w:rFonts w:ascii="Arial" w:eastAsia="Arial" w:hAnsi="Arial" w:cs="Arial"/>
          <w:sz w:val="22"/>
          <w:szCs w:val="22"/>
          <w:lang w:val="en-US"/>
        </w:rPr>
        <w:t>to</w:t>
      </w:r>
      <w:r w:rsidR="004577A0" w:rsidRPr="00560F36">
        <w:rPr>
          <w:rFonts w:ascii="Arial" w:eastAsia="Arial" w:hAnsi="Arial" w:cs="Arial"/>
          <w:sz w:val="22"/>
          <w:szCs w:val="22"/>
          <w:lang w:val="en-US"/>
        </w:rPr>
        <w:t>-</w:t>
      </w:r>
      <w:r w:rsidR="00495055" w:rsidRPr="00560F36">
        <w:rPr>
          <w:rFonts w:ascii="Arial" w:eastAsia="Arial" w:hAnsi="Arial" w:cs="Arial"/>
          <w:sz w:val="22"/>
          <w:szCs w:val="22"/>
          <w:lang w:val="en-US"/>
        </w:rPr>
        <w:t xml:space="preserve">face visit or over the phone, during </w:t>
      </w:r>
      <w:proofErr w:type="gramStart"/>
      <w:r w:rsidR="00495055" w:rsidRPr="00560F36">
        <w:rPr>
          <w:rFonts w:ascii="Arial" w:eastAsia="Arial" w:hAnsi="Arial" w:cs="Arial"/>
          <w:sz w:val="22"/>
          <w:szCs w:val="22"/>
          <w:lang w:val="en-US"/>
        </w:rPr>
        <w:t>a consultation</w:t>
      </w:r>
      <w:proofErr w:type="gramEnd"/>
      <w:r w:rsidR="00495055" w:rsidRPr="00560F36">
        <w:rPr>
          <w:rFonts w:ascii="Arial" w:eastAsia="Arial" w:hAnsi="Arial" w:cs="Arial"/>
          <w:sz w:val="22"/>
          <w:szCs w:val="22"/>
          <w:lang w:val="en-US"/>
        </w:rPr>
        <w:t xml:space="preserve"> with the practice </w:t>
      </w:r>
      <w:r w:rsidR="00BE1A8F" w:rsidRPr="00560F36">
        <w:rPr>
          <w:rFonts w:ascii="Arial" w:eastAsia="Arial" w:hAnsi="Arial" w:cs="Arial"/>
          <w:sz w:val="22"/>
          <w:szCs w:val="22"/>
          <w:lang w:val="en-US"/>
        </w:rPr>
        <w:t>staff</w:t>
      </w:r>
      <w:r w:rsidR="00495055" w:rsidRPr="00560F36">
        <w:rPr>
          <w:rFonts w:ascii="Arial" w:eastAsia="Arial" w:hAnsi="Arial" w:cs="Arial"/>
          <w:sz w:val="22"/>
          <w:szCs w:val="22"/>
          <w:lang w:val="en-US"/>
        </w:rPr>
        <w:t>.</w:t>
      </w:r>
    </w:p>
    <w:p w14:paraId="37007279" w14:textId="77777777" w:rsidR="00B93C39" w:rsidRDefault="00B93C39" w:rsidP="00C04349">
      <w:pPr>
        <w:widowControl w:val="0"/>
        <w:autoSpaceDE w:val="0"/>
        <w:autoSpaceDN w:val="0"/>
        <w:ind w:right="116"/>
        <w:jc w:val="both"/>
        <w:rPr>
          <w:rFonts w:ascii="Arial" w:eastAsia="Arial" w:hAnsi="Arial" w:cs="Arial"/>
          <w:sz w:val="22"/>
          <w:szCs w:val="22"/>
          <w:lang w:val="en-US"/>
        </w:rPr>
      </w:pPr>
    </w:p>
    <w:p w14:paraId="43B80BD9" w14:textId="7FDCF6D9" w:rsidR="0085667B" w:rsidRDefault="00E01719" w:rsidP="0085667B">
      <w:pPr>
        <w:widowControl w:val="0"/>
        <w:autoSpaceDE w:val="0"/>
        <w:autoSpaceDN w:val="0"/>
        <w:ind w:right="116"/>
        <w:jc w:val="both"/>
        <w:rPr>
          <w:rFonts w:ascii="Arial" w:eastAsia="Arial" w:hAnsi="Arial" w:cs="Arial"/>
          <w:sz w:val="22"/>
          <w:szCs w:val="22"/>
          <w:lang w:val="en-US"/>
        </w:rPr>
      </w:pPr>
      <w:r>
        <w:rPr>
          <w:rFonts w:ascii="Arial" w:eastAsia="Arial" w:hAnsi="Arial" w:cs="Arial"/>
          <w:sz w:val="22"/>
          <w:szCs w:val="22"/>
          <w:lang w:val="en-US"/>
        </w:rPr>
        <w:t xml:space="preserve">During the COVID-19 pandemic baseline research assessment </w:t>
      </w:r>
      <w:r w:rsidR="006A2383">
        <w:rPr>
          <w:rFonts w:ascii="Arial" w:eastAsia="Arial" w:hAnsi="Arial" w:cs="Arial"/>
          <w:sz w:val="22"/>
          <w:szCs w:val="22"/>
          <w:lang w:val="en-US"/>
        </w:rPr>
        <w:t>may</w:t>
      </w:r>
      <w:r>
        <w:rPr>
          <w:rFonts w:ascii="Arial" w:eastAsia="Arial" w:hAnsi="Arial" w:cs="Arial"/>
          <w:sz w:val="22"/>
          <w:szCs w:val="22"/>
          <w:lang w:val="en-US"/>
        </w:rPr>
        <w:t xml:space="preserve"> be performed remotely. </w:t>
      </w:r>
      <w:r>
        <w:rPr>
          <w:rFonts w:ascii="Arial" w:eastAsia="Arial" w:hAnsi="Arial" w:cs="Arial"/>
          <w:sz w:val="22"/>
          <w:szCs w:val="22"/>
          <w:lang w:val="en-US"/>
        </w:rPr>
        <w:lastRenderedPageBreak/>
        <w:t xml:space="preserve">For this, the participant will be </w:t>
      </w:r>
      <w:r w:rsidR="0085667B">
        <w:rPr>
          <w:rFonts w:ascii="Arial" w:eastAsia="Arial" w:hAnsi="Arial" w:cs="Arial"/>
          <w:sz w:val="22"/>
          <w:szCs w:val="22"/>
          <w:lang w:val="en-US"/>
        </w:rPr>
        <w:t xml:space="preserve">sent </w:t>
      </w:r>
      <w:r>
        <w:rPr>
          <w:rFonts w:ascii="Arial" w:eastAsia="Arial" w:hAnsi="Arial" w:cs="Arial"/>
          <w:sz w:val="22"/>
          <w:szCs w:val="22"/>
          <w:lang w:val="en-US"/>
        </w:rPr>
        <w:t xml:space="preserve">a baseline CRF to complete at home and post to the Keele CTU using a self-addressed envelope. </w:t>
      </w:r>
      <w:r w:rsidR="0085667B">
        <w:rPr>
          <w:rFonts w:ascii="Arial" w:eastAsia="Arial" w:hAnsi="Arial" w:cs="Arial"/>
          <w:sz w:val="22"/>
          <w:szCs w:val="22"/>
          <w:lang w:val="en-US"/>
        </w:rPr>
        <w:t xml:space="preserve">Participants willing to complete the research assessment questionnaire online will be given the option to do so. </w:t>
      </w:r>
      <w:r>
        <w:rPr>
          <w:rFonts w:ascii="Arial" w:eastAsia="Arial" w:hAnsi="Arial" w:cs="Arial"/>
          <w:sz w:val="22"/>
          <w:szCs w:val="22"/>
          <w:lang w:val="en-US"/>
        </w:rPr>
        <w:t>The Keele CTU will randomize participant</w:t>
      </w:r>
      <w:r w:rsidR="006A2383">
        <w:rPr>
          <w:rFonts w:ascii="Arial" w:eastAsia="Arial" w:hAnsi="Arial" w:cs="Arial"/>
          <w:sz w:val="22"/>
          <w:szCs w:val="22"/>
          <w:lang w:val="en-US"/>
        </w:rPr>
        <w:t>s</w:t>
      </w:r>
      <w:r>
        <w:rPr>
          <w:rFonts w:ascii="Arial" w:eastAsia="Arial" w:hAnsi="Arial" w:cs="Arial"/>
          <w:sz w:val="22"/>
          <w:szCs w:val="22"/>
          <w:lang w:val="en-US"/>
        </w:rPr>
        <w:t xml:space="preserve"> on confirmation that the baseline </w:t>
      </w:r>
      <w:r w:rsidR="00731182">
        <w:rPr>
          <w:rFonts w:ascii="Arial" w:eastAsia="Arial" w:hAnsi="Arial" w:cs="Arial"/>
          <w:sz w:val="22"/>
          <w:szCs w:val="22"/>
          <w:lang w:val="en-US"/>
        </w:rPr>
        <w:t>questionnaire</w:t>
      </w:r>
      <w:r>
        <w:rPr>
          <w:rFonts w:ascii="Arial" w:eastAsia="Arial" w:hAnsi="Arial" w:cs="Arial"/>
          <w:sz w:val="22"/>
          <w:szCs w:val="22"/>
          <w:lang w:val="en-US"/>
        </w:rPr>
        <w:t xml:space="preserve"> is completed and </w:t>
      </w:r>
      <w:proofErr w:type="gramStart"/>
      <w:r w:rsidR="00BF5B2C">
        <w:rPr>
          <w:rFonts w:ascii="Arial" w:eastAsia="Arial" w:hAnsi="Arial" w:cs="Arial"/>
          <w:sz w:val="22"/>
          <w:szCs w:val="22"/>
          <w:lang w:val="en-US"/>
        </w:rPr>
        <w:t>at-least</w:t>
      </w:r>
      <w:proofErr w:type="gramEnd"/>
      <w:r w:rsidR="00BF5B2C">
        <w:rPr>
          <w:rFonts w:ascii="Arial" w:eastAsia="Arial" w:hAnsi="Arial" w:cs="Arial"/>
          <w:sz w:val="22"/>
          <w:szCs w:val="22"/>
          <w:lang w:val="en-US"/>
        </w:rPr>
        <w:t xml:space="preserve"> </w:t>
      </w:r>
      <w:r>
        <w:rPr>
          <w:rFonts w:ascii="Arial" w:eastAsia="Arial" w:hAnsi="Arial" w:cs="Arial"/>
          <w:sz w:val="22"/>
          <w:szCs w:val="22"/>
          <w:lang w:val="en-US"/>
        </w:rPr>
        <w:t xml:space="preserve">packed in the envelope </w:t>
      </w:r>
      <w:r w:rsidR="0085667B">
        <w:rPr>
          <w:rFonts w:ascii="Arial" w:eastAsia="Arial" w:hAnsi="Arial" w:cs="Arial"/>
          <w:sz w:val="22"/>
          <w:szCs w:val="22"/>
          <w:lang w:val="en-US"/>
        </w:rPr>
        <w:t xml:space="preserve">(or check online data entry completed) </w:t>
      </w:r>
      <w:r>
        <w:rPr>
          <w:rFonts w:ascii="Arial" w:eastAsia="Arial" w:hAnsi="Arial" w:cs="Arial"/>
          <w:sz w:val="22"/>
          <w:szCs w:val="22"/>
          <w:lang w:val="en-US"/>
        </w:rPr>
        <w:t>to allow</w:t>
      </w:r>
      <w:r w:rsidR="00EE3DD4">
        <w:rPr>
          <w:rFonts w:ascii="Arial" w:eastAsia="Arial" w:hAnsi="Arial" w:cs="Arial"/>
          <w:sz w:val="22"/>
          <w:szCs w:val="22"/>
          <w:lang w:val="en-US"/>
        </w:rPr>
        <w:t xml:space="preserve"> data collection</w:t>
      </w:r>
      <w:r>
        <w:rPr>
          <w:rFonts w:ascii="Arial" w:eastAsia="Arial" w:hAnsi="Arial" w:cs="Arial"/>
          <w:sz w:val="22"/>
          <w:szCs w:val="22"/>
          <w:lang w:val="en-US"/>
        </w:rPr>
        <w:t xml:space="preserve"> at the bas</w:t>
      </w:r>
      <w:r w:rsidR="00EE3DD4">
        <w:rPr>
          <w:rFonts w:ascii="Arial" w:eastAsia="Arial" w:hAnsi="Arial" w:cs="Arial"/>
          <w:sz w:val="22"/>
          <w:szCs w:val="22"/>
          <w:lang w:val="en-US"/>
        </w:rPr>
        <w:t>e</w:t>
      </w:r>
      <w:r>
        <w:rPr>
          <w:rFonts w:ascii="Arial" w:eastAsia="Arial" w:hAnsi="Arial" w:cs="Arial"/>
          <w:sz w:val="22"/>
          <w:szCs w:val="22"/>
          <w:lang w:val="en-US"/>
        </w:rPr>
        <w:t>line visit to occur with the participant blinded to the group allocation.</w:t>
      </w:r>
      <w:r w:rsidR="00EE3DD4">
        <w:rPr>
          <w:rFonts w:ascii="Arial" w:eastAsia="Arial" w:hAnsi="Arial" w:cs="Arial"/>
          <w:sz w:val="22"/>
          <w:szCs w:val="22"/>
          <w:lang w:val="en-US"/>
        </w:rPr>
        <w:t xml:space="preserve"> </w:t>
      </w:r>
      <w:r w:rsidR="006A2383">
        <w:rPr>
          <w:rFonts w:ascii="Arial" w:eastAsia="Arial" w:hAnsi="Arial" w:cs="Arial"/>
          <w:sz w:val="22"/>
          <w:szCs w:val="22"/>
          <w:lang w:val="en-US"/>
        </w:rPr>
        <w:t xml:space="preserve">The decision whether the baseline visit is remote or face-to-face will depend on the Site and participant preference. </w:t>
      </w:r>
    </w:p>
    <w:p w14:paraId="2074C541" w14:textId="77777777" w:rsidR="009B14AC" w:rsidRDefault="009B14AC" w:rsidP="0085667B">
      <w:pPr>
        <w:widowControl w:val="0"/>
        <w:autoSpaceDE w:val="0"/>
        <w:autoSpaceDN w:val="0"/>
        <w:ind w:right="116"/>
        <w:jc w:val="both"/>
        <w:rPr>
          <w:rFonts w:ascii="Arial" w:eastAsia="Arial" w:hAnsi="Arial" w:cs="Arial"/>
          <w:sz w:val="22"/>
          <w:szCs w:val="22"/>
          <w:lang w:val="en-US"/>
        </w:rPr>
      </w:pPr>
    </w:p>
    <w:p w14:paraId="62A54AC9" w14:textId="3AA706F4" w:rsidR="009B14AC" w:rsidRDefault="009B14AC" w:rsidP="0085667B">
      <w:pPr>
        <w:widowControl w:val="0"/>
        <w:autoSpaceDE w:val="0"/>
        <w:autoSpaceDN w:val="0"/>
        <w:ind w:right="116"/>
        <w:jc w:val="both"/>
        <w:rPr>
          <w:rFonts w:ascii="Arial" w:eastAsia="Arial" w:hAnsi="Arial" w:cs="Arial"/>
          <w:sz w:val="22"/>
          <w:szCs w:val="22"/>
          <w:lang w:val="en-US"/>
        </w:rPr>
      </w:pPr>
      <w:r>
        <w:rPr>
          <w:rFonts w:ascii="Arial" w:eastAsia="Arial" w:hAnsi="Arial" w:cs="Arial"/>
          <w:sz w:val="22"/>
          <w:szCs w:val="22"/>
          <w:lang w:val="en-US"/>
        </w:rPr>
        <w:t>For pa</w:t>
      </w:r>
      <w:r w:rsidR="00FC47BB">
        <w:rPr>
          <w:rFonts w:ascii="Arial" w:eastAsia="Arial" w:hAnsi="Arial" w:cs="Arial"/>
          <w:sz w:val="22"/>
          <w:szCs w:val="22"/>
          <w:lang w:val="en-US"/>
        </w:rPr>
        <w:t xml:space="preserve">rticipants </w:t>
      </w:r>
      <w:r>
        <w:rPr>
          <w:rFonts w:ascii="Arial" w:eastAsia="Arial" w:hAnsi="Arial" w:cs="Arial"/>
          <w:sz w:val="22"/>
          <w:szCs w:val="22"/>
          <w:lang w:val="en-US"/>
        </w:rPr>
        <w:t>who would prefer to complete the research visit questionnaire</w:t>
      </w:r>
      <w:r w:rsidR="008E4910">
        <w:rPr>
          <w:rFonts w:ascii="Arial" w:eastAsia="Arial" w:hAnsi="Arial" w:cs="Arial"/>
          <w:sz w:val="22"/>
          <w:szCs w:val="22"/>
          <w:lang w:val="en-US"/>
        </w:rPr>
        <w:t xml:space="preserve"> online</w:t>
      </w:r>
      <w:r>
        <w:rPr>
          <w:rFonts w:ascii="Arial" w:eastAsia="Arial" w:hAnsi="Arial" w:cs="Arial"/>
          <w:sz w:val="22"/>
          <w:szCs w:val="22"/>
          <w:lang w:val="en-US"/>
        </w:rPr>
        <w:t xml:space="preserve"> </w:t>
      </w:r>
      <w:r w:rsidR="008E4910">
        <w:rPr>
          <w:rFonts w:ascii="Arial" w:eastAsia="Arial" w:hAnsi="Arial" w:cs="Arial"/>
          <w:sz w:val="22"/>
          <w:szCs w:val="22"/>
          <w:lang w:val="en-US"/>
        </w:rPr>
        <w:t>for</w:t>
      </w:r>
      <w:r w:rsidR="00FC47BB">
        <w:rPr>
          <w:rFonts w:ascii="Arial" w:eastAsia="Arial" w:hAnsi="Arial" w:cs="Arial"/>
          <w:sz w:val="22"/>
          <w:szCs w:val="22"/>
          <w:lang w:val="en-US"/>
        </w:rPr>
        <w:t xml:space="preserve"> their 1 and/or 2 </w:t>
      </w:r>
      <w:proofErr w:type="gramStart"/>
      <w:r w:rsidR="00FC47BB">
        <w:rPr>
          <w:rFonts w:ascii="Arial" w:eastAsia="Arial" w:hAnsi="Arial" w:cs="Arial"/>
          <w:sz w:val="22"/>
          <w:szCs w:val="22"/>
          <w:lang w:val="en-US"/>
        </w:rPr>
        <w:t>year</w:t>
      </w:r>
      <w:proofErr w:type="gramEnd"/>
      <w:r w:rsidR="00FC47BB">
        <w:rPr>
          <w:rFonts w:ascii="Arial" w:eastAsia="Arial" w:hAnsi="Arial" w:cs="Arial"/>
          <w:sz w:val="22"/>
          <w:szCs w:val="22"/>
          <w:lang w:val="en-US"/>
        </w:rPr>
        <w:t xml:space="preserve"> follow up, Keele CTU </w:t>
      </w:r>
      <w:r w:rsidR="008E4910">
        <w:rPr>
          <w:rFonts w:ascii="Arial" w:eastAsia="Arial" w:hAnsi="Arial" w:cs="Arial"/>
          <w:sz w:val="22"/>
          <w:szCs w:val="22"/>
          <w:lang w:val="en-US"/>
        </w:rPr>
        <w:t>will</w:t>
      </w:r>
      <w:r w:rsidR="00FC47BB">
        <w:rPr>
          <w:rFonts w:ascii="Arial" w:eastAsia="Arial" w:hAnsi="Arial" w:cs="Arial"/>
          <w:sz w:val="22"/>
          <w:szCs w:val="22"/>
          <w:lang w:val="en-US"/>
        </w:rPr>
        <w:t xml:space="preserve"> send a weblink to the participant</w:t>
      </w:r>
      <w:r w:rsidR="008E4910">
        <w:rPr>
          <w:rFonts w:ascii="Arial" w:eastAsia="Arial" w:hAnsi="Arial" w:cs="Arial"/>
          <w:sz w:val="22"/>
          <w:szCs w:val="22"/>
          <w:lang w:val="en-US"/>
        </w:rPr>
        <w:t xml:space="preserve"> via email</w:t>
      </w:r>
      <w:r w:rsidR="00FC47BB">
        <w:rPr>
          <w:rFonts w:ascii="Arial" w:eastAsia="Arial" w:hAnsi="Arial" w:cs="Arial"/>
          <w:sz w:val="22"/>
          <w:szCs w:val="22"/>
          <w:lang w:val="en-US"/>
        </w:rPr>
        <w:t xml:space="preserve">. For participants who are unable to complete the research questionnaire at their 1 and/or 2 </w:t>
      </w:r>
      <w:proofErr w:type="gramStart"/>
      <w:r w:rsidR="00FC47BB">
        <w:rPr>
          <w:rFonts w:ascii="Arial" w:eastAsia="Arial" w:hAnsi="Arial" w:cs="Arial"/>
          <w:sz w:val="22"/>
          <w:szCs w:val="22"/>
          <w:lang w:val="en-US"/>
        </w:rPr>
        <w:t>year</w:t>
      </w:r>
      <w:proofErr w:type="gramEnd"/>
      <w:r w:rsidR="00FC47BB">
        <w:rPr>
          <w:rFonts w:ascii="Arial" w:eastAsia="Arial" w:hAnsi="Arial" w:cs="Arial"/>
          <w:sz w:val="22"/>
          <w:szCs w:val="22"/>
          <w:lang w:val="en-US"/>
        </w:rPr>
        <w:t xml:space="preserve"> follow up appointment, Keele CTU will be able to arrange for a paper copy of the questionnaire t</w:t>
      </w:r>
      <w:r w:rsidR="008E4910">
        <w:rPr>
          <w:rFonts w:ascii="Arial" w:eastAsia="Arial" w:hAnsi="Arial" w:cs="Arial"/>
          <w:sz w:val="22"/>
          <w:szCs w:val="22"/>
          <w:lang w:val="en-US"/>
        </w:rPr>
        <w:t>o</w:t>
      </w:r>
      <w:r w:rsidR="00FC47BB">
        <w:rPr>
          <w:rFonts w:ascii="Arial" w:eastAsia="Arial" w:hAnsi="Arial" w:cs="Arial"/>
          <w:sz w:val="22"/>
          <w:szCs w:val="22"/>
          <w:lang w:val="en-US"/>
        </w:rPr>
        <w:t xml:space="preserve"> be sent via post or an online version of the questionnaire sent via email for the participant to complete and return. </w:t>
      </w:r>
    </w:p>
    <w:p w14:paraId="053AFBA2" w14:textId="77777777" w:rsidR="009B14AC" w:rsidRDefault="009B14AC" w:rsidP="0085667B">
      <w:pPr>
        <w:widowControl w:val="0"/>
        <w:autoSpaceDE w:val="0"/>
        <w:autoSpaceDN w:val="0"/>
        <w:ind w:right="116"/>
        <w:jc w:val="both"/>
        <w:rPr>
          <w:rFonts w:ascii="Arial" w:eastAsia="Arial" w:hAnsi="Arial" w:cs="Arial"/>
          <w:sz w:val="22"/>
          <w:szCs w:val="22"/>
          <w:lang w:val="en-US"/>
        </w:rPr>
      </w:pPr>
    </w:p>
    <w:p w14:paraId="3B6771D4" w14:textId="02F0BD24" w:rsidR="009B14AC" w:rsidRDefault="009B14AC" w:rsidP="0085667B">
      <w:pPr>
        <w:widowControl w:val="0"/>
        <w:autoSpaceDE w:val="0"/>
        <w:autoSpaceDN w:val="0"/>
        <w:ind w:right="116"/>
        <w:jc w:val="both"/>
        <w:rPr>
          <w:rFonts w:ascii="Arial" w:eastAsia="Arial" w:hAnsi="Arial" w:cs="Arial"/>
          <w:sz w:val="22"/>
          <w:szCs w:val="22"/>
          <w:lang w:val="en-US"/>
        </w:rPr>
      </w:pPr>
      <w:r>
        <w:rPr>
          <w:rFonts w:ascii="Arial" w:eastAsia="Arial" w:hAnsi="Arial" w:cs="Arial"/>
          <w:sz w:val="22"/>
          <w:szCs w:val="22"/>
          <w:lang w:val="en-US"/>
        </w:rPr>
        <w:t>If a site withdraws from taking part in the research, pa</w:t>
      </w:r>
      <w:r w:rsidR="00FC47BB">
        <w:rPr>
          <w:rFonts w:ascii="Arial" w:eastAsia="Arial" w:hAnsi="Arial" w:cs="Arial"/>
          <w:sz w:val="22"/>
          <w:szCs w:val="22"/>
          <w:lang w:val="en-US"/>
        </w:rPr>
        <w:t>rticipants</w:t>
      </w:r>
      <w:r>
        <w:rPr>
          <w:rFonts w:ascii="Arial" w:eastAsia="Arial" w:hAnsi="Arial" w:cs="Arial"/>
          <w:sz w:val="22"/>
          <w:szCs w:val="22"/>
          <w:lang w:val="en-US"/>
        </w:rPr>
        <w:t xml:space="preserve"> will be given the op</w:t>
      </w:r>
      <w:r w:rsidR="00FC47BB">
        <w:rPr>
          <w:rFonts w:ascii="Arial" w:eastAsia="Arial" w:hAnsi="Arial" w:cs="Arial"/>
          <w:sz w:val="22"/>
          <w:szCs w:val="22"/>
          <w:lang w:val="en-US"/>
        </w:rPr>
        <w:t>portunity</w:t>
      </w:r>
      <w:r>
        <w:rPr>
          <w:rFonts w:ascii="Arial" w:eastAsia="Arial" w:hAnsi="Arial" w:cs="Arial"/>
          <w:sz w:val="22"/>
          <w:szCs w:val="22"/>
          <w:lang w:val="en-US"/>
        </w:rPr>
        <w:t xml:space="preserve"> to continue in the study. For pa</w:t>
      </w:r>
      <w:r w:rsidR="00FC47BB">
        <w:rPr>
          <w:rFonts w:ascii="Arial" w:eastAsia="Arial" w:hAnsi="Arial" w:cs="Arial"/>
          <w:sz w:val="22"/>
          <w:szCs w:val="22"/>
          <w:lang w:val="en-US"/>
        </w:rPr>
        <w:t xml:space="preserve">rticipants </w:t>
      </w:r>
      <w:r>
        <w:rPr>
          <w:rFonts w:ascii="Arial" w:eastAsia="Arial" w:hAnsi="Arial" w:cs="Arial"/>
          <w:sz w:val="22"/>
          <w:szCs w:val="22"/>
          <w:lang w:val="en-US"/>
        </w:rPr>
        <w:t xml:space="preserve">who </w:t>
      </w:r>
      <w:r w:rsidR="00FC47BB">
        <w:rPr>
          <w:rFonts w:ascii="Arial" w:eastAsia="Arial" w:hAnsi="Arial" w:cs="Arial"/>
          <w:sz w:val="22"/>
          <w:szCs w:val="22"/>
          <w:lang w:val="en-US"/>
        </w:rPr>
        <w:t xml:space="preserve">are still to attend their 1 and/or 2 </w:t>
      </w:r>
      <w:proofErr w:type="gramStart"/>
      <w:r w:rsidR="00FC47BB">
        <w:rPr>
          <w:rFonts w:ascii="Arial" w:eastAsia="Arial" w:hAnsi="Arial" w:cs="Arial"/>
          <w:sz w:val="22"/>
          <w:szCs w:val="22"/>
          <w:lang w:val="en-US"/>
        </w:rPr>
        <w:t>year</w:t>
      </w:r>
      <w:proofErr w:type="gramEnd"/>
      <w:r w:rsidR="00FC47BB">
        <w:rPr>
          <w:rFonts w:ascii="Arial" w:eastAsia="Arial" w:hAnsi="Arial" w:cs="Arial"/>
          <w:sz w:val="22"/>
          <w:szCs w:val="22"/>
          <w:lang w:val="en-US"/>
        </w:rPr>
        <w:t xml:space="preserve"> follow up appointment, these appointments will be conducted via telephone by a member of the study team at Keele CTU. </w:t>
      </w:r>
      <w:r w:rsidR="008D3CE0">
        <w:rPr>
          <w:rFonts w:ascii="Arial" w:eastAsia="Arial" w:hAnsi="Arial" w:cs="Arial"/>
          <w:sz w:val="22"/>
          <w:szCs w:val="22"/>
          <w:lang w:val="en-US"/>
        </w:rPr>
        <w:t>The relevant data as per Table 8 w</w:t>
      </w:r>
      <w:r w:rsidR="00FC47BB">
        <w:rPr>
          <w:rFonts w:ascii="Arial" w:eastAsia="Arial" w:hAnsi="Arial" w:cs="Arial"/>
          <w:sz w:val="22"/>
          <w:szCs w:val="22"/>
          <w:lang w:val="en-US"/>
        </w:rPr>
        <w:t xml:space="preserve">ill be </w:t>
      </w:r>
      <w:r w:rsidR="008D3CE0">
        <w:rPr>
          <w:rFonts w:ascii="Arial" w:eastAsia="Arial" w:hAnsi="Arial" w:cs="Arial"/>
          <w:sz w:val="22"/>
          <w:szCs w:val="22"/>
          <w:lang w:val="en-US"/>
        </w:rPr>
        <w:t xml:space="preserve">collected </w:t>
      </w:r>
      <w:r w:rsidR="00FC47BB">
        <w:rPr>
          <w:rFonts w:ascii="Arial" w:eastAsia="Arial" w:hAnsi="Arial" w:cs="Arial"/>
          <w:sz w:val="22"/>
          <w:szCs w:val="22"/>
          <w:lang w:val="en-US"/>
        </w:rPr>
        <w:t xml:space="preserve">where </w:t>
      </w:r>
      <w:r w:rsidR="008D3CE0">
        <w:rPr>
          <w:rFonts w:ascii="Arial" w:eastAsia="Arial" w:hAnsi="Arial" w:cs="Arial"/>
          <w:sz w:val="22"/>
          <w:szCs w:val="22"/>
          <w:lang w:val="en-US"/>
        </w:rPr>
        <w:t>possible</w:t>
      </w:r>
      <w:r w:rsidR="00FC47BB">
        <w:rPr>
          <w:rFonts w:ascii="Arial" w:eastAsia="Arial" w:hAnsi="Arial" w:cs="Arial"/>
          <w:sz w:val="22"/>
          <w:szCs w:val="22"/>
          <w:lang w:val="en-US"/>
        </w:rPr>
        <w:t xml:space="preserve">, where it is not feasible for samples to be </w:t>
      </w:r>
      <w:r w:rsidR="008E4910">
        <w:rPr>
          <w:rFonts w:ascii="Arial" w:eastAsia="Arial" w:hAnsi="Arial" w:cs="Arial"/>
          <w:sz w:val="22"/>
          <w:szCs w:val="22"/>
          <w:lang w:val="en-US"/>
        </w:rPr>
        <w:t>taken</w:t>
      </w:r>
      <w:r w:rsidR="00FC47BB">
        <w:rPr>
          <w:rFonts w:ascii="Arial" w:eastAsia="Arial" w:hAnsi="Arial" w:cs="Arial"/>
          <w:sz w:val="22"/>
          <w:szCs w:val="22"/>
          <w:lang w:val="en-US"/>
        </w:rPr>
        <w:t xml:space="preserve"> this data will not be collected. </w:t>
      </w:r>
      <w:r w:rsidR="00A64E02">
        <w:rPr>
          <w:rFonts w:ascii="Arial" w:eastAsia="Arial" w:hAnsi="Arial" w:cs="Arial"/>
          <w:sz w:val="22"/>
          <w:szCs w:val="22"/>
          <w:lang w:val="en-US"/>
        </w:rPr>
        <w:t>A research visit questionnaire can be sent to the participant as described above.</w:t>
      </w:r>
    </w:p>
    <w:p w14:paraId="5AF6D1A6" w14:textId="77777777" w:rsidR="00153A58" w:rsidRDefault="00153A58" w:rsidP="0085667B">
      <w:pPr>
        <w:widowControl w:val="0"/>
        <w:autoSpaceDE w:val="0"/>
        <w:autoSpaceDN w:val="0"/>
        <w:ind w:right="116"/>
        <w:jc w:val="both"/>
        <w:rPr>
          <w:rFonts w:ascii="Arial" w:eastAsia="Arial" w:hAnsi="Arial" w:cs="Arial"/>
          <w:sz w:val="22"/>
          <w:szCs w:val="22"/>
          <w:lang w:val="en-US"/>
        </w:rPr>
      </w:pPr>
    </w:p>
    <w:p w14:paraId="63F02E06" w14:textId="5C7D590C" w:rsidR="00C20785" w:rsidRPr="00560F36" w:rsidRDefault="0063692A" w:rsidP="0085667B">
      <w:pPr>
        <w:widowControl w:val="0"/>
        <w:autoSpaceDE w:val="0"/>
        <w:autoSpaceDN w:val="0"/>
        <w:ind w:right="116"/>
        <w:jc w:val="both"/>
        <w:rPr>
          <w:rFonts w:ascii="Arial" w:eastAsia="Arial" w:hAnsi="Arial" w:cs="Arial"/>
          <w:sz w:val="22"/>
          <w:szCs w:val="22"/>
          <w:lang w:val="en-US"/>
        </w:rPr>
      </w:pPr>
      <w:r>
        <w:rPr>
          <w:rFonts w:ascii="Arial" w:hAnsi="Arial" w:cs="Arial"/>
          <w:b/>
          <w:sz w:val="22"/>
          <w:szCs w:val="22"/>
        </w:rPr>
        <w:t xml:space="preserve">Table </w:t>
      </w:r>
      <w:r w:rsidR="00792283">
        <w:rPr>
          <w:rFonts w:ascii="Arial" w:hAnsi="Arial" w:cs="Arial"/>
          <w:b/>
          <w:sz w:val="22"/>
          <w:szCs w:val="22"/>
        </w:rPr>
        <w:t>8</w:t>
      </w:r>
      <w:r>
        <w:rPr>
          <w:rFonts w:ascii="Arial" w:hAnsi="Arial" w:cs="Arial"/>
          <w:b/>
          <w:sz w:val="22"/>
          <w:szCs w:val="22"/>
        </w:rPr>
        <w:t xml:space="preserve">: </w:t>
      </w:r>
      <w:r w:rsidRPr="00FA4636">
        <w:rPr>
          <w:rFonts w:ascii="Arial" w:hAnsi="Arial" w:cs="Arial"/>
          <w:b/>
          <w:sz w:val="22"/>
          <w:szCs w:val="22"/>
        </w:rPr>
        <w:t>S</w:t>
      </w:r>
      <w:r>
        <w:rPr>
          <w:rFonts w:ascii="Arial" w:hAnsi="Arial" w:cs="Arial"/>
          <w:b/>
          <w:sz w:val="22"/>
          <w:szCs w:val="22"/>
        </w:rPr>
        <w:t>tudy visits</w:t>
      </w:r>
    </w:p>
    <w:tbl>
      <w:tblPr>
        <w:tblpPr w:leftFromText="181" w:rightFromText="181" w:vertAnchor="text" w:horzAnchor="margin" w:tblpXSpec="center" w:tblpY="81"/>
        <w:tblOverlap w:val="never"/>
        <w:tblW w:w="5633"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3226"/>
        <w:gridCol w:w="582"/>
        <w:gridCol w:w="581"/>
        <w:gridCol w:w="581"/>
        <w:gridCol w:w="581"/>
        <w:gridCol w:w="581"/>
        <w:gridCol w:w="581"/>
        <w:gridCol w:w="581"/>
        <w:gridCol w:w="581"/>
        <w:gridCol w:w="581"/>
        <w:gridCol w:w="581"/>
        <w:gridCol w:w="581"/>
        <w:gridCol w:w="568"/>
      </w:tblGrid>
      <w:tr w:rsidR="00277197" w:rsidRPr="00560F36" w14:paraId="7ECE19F8" w14:textId="77777777" w:rsidTr="0063692A">
        <w:trPr>
          <w:cantSplit/>
          <w:trHeight w:val="1099"/>
        </w:trPr>
        <w:tc>
          <w:tcPr>
            <w:tcW w:w="1584" w:type="pct"/>
            <w:shd w:val="clear" w:color="auto" w:fill="BFBFBF" w:themeFill="background1" w:themeFillShade="BF"/>
            <w:vAlign w:val="center"/>
          </w:tcPr>
          <w:p w14:paraId="18F20804" w14:textId="77777777" w:rsidR="00277197" w:rsidRPr="00560F36" w:rsidRDefault="00277197" w:rsidP="00277197">
            <w:pPr>
              <w:pStyle w:val="Heading5"/>
              <w:numPr>
                <w:ilvl w:val="0"/>
                <w:numId w:val="0"/>
              </w:numPr>
              <w:spacing w:line="480" w:lineRule="auto"/>
              <w:ind w:left="1008"/>
              <w:rPr>
                <w:rFonts w:cs="Arial"/>
                <w:b w:val="0"/>
                <w:i w:val="0"/>
                <w:sz w:val="20"/>
                <w:szCs w:val="20"/>
              </w:rPr>
            </w:pPr>
          </w:p>
        </w:tc>
        <w:tc>
          <w:tcPr>
            <w:tcW w:w="286" w:type="pct"/>
            <w:shd w:val="clear" w:color="auto" w:fill="BFBFBF" w:themeFill="background1" w:themeFillShade="BF"/>
            <w:textDirection w:val="btLr"/>
          </w:tcPr>
          <w:p w14:paraId="182A50CE"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Screening  </w:t>
            </w:r>
          </w:p>
        </w:tc>
        <w:tc>
          <w:tcPr>
            <w:tcW w:w="285" w:type="pct"/>
            <w:shd w:val="clear" w:color="auto" w:fill="BFBFBF" w:themeFill="background1" w:themeFillShade="BF"/>
            <w:textDirection w:val="btLr"/>
          </w:tcPr>
          <w:p w14:paraId="2A6AB006"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Baseline</w:t>
            </w:r>
          </w:p>
        </w:tc>
        <w:tc>
          <w:tcPr>
            <w:tcW w:w="285" w:type="pct"/>
            <w:shd w:val="clear" w:color="auto" w:fill="FDE9D9" w:themeFill="accent6" w:themeFillTint="33"/>
            <w:textDirection w:val="btLr"/>
          </w:tcPr>
          <w:p w14:paraId="59EFB111"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5B68BFAD"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5C8E3C44"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57AAF689"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54C0CCF2"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03833E54"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FDE9D9" w:themeFill="accent6" w:themeFillTint="33"/>
            <w:textDirection w:val="btLr"/>
          </w:tcPr>
          <w:p w14:paraId="5CFACAE5"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Treatment </w:t>
            </w:r>
          </w:p>
        </w:tc>
        <w:tc>
          <w:tcPr>
            <w:tcW w:w="285" w:type="pct"/>
            <w:shd w:val="clear" w:color="auto" w:fill="BFBFBF" w:themeFill="background1" w:themeFillShade="BF"/>
            <w:textDirection w:val="btLr"/>
          </w:tcPr>
          <w:p w14:paraId="1C469DBE"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Res. Yr. 1 </w:t>
            </w:r>
          </w:p>
        </w:tc>
        <w:tc>
          <w:tcPr>
            <w:tcW w:w="285" w:type="pct"/>
            <w:shd w:val="clear" w:color="auto" w:fill="BFBFBF" w:themeFill="background1" w:themeFillShade="BF"/>
            <w:textDirection w:val="btLr"/>
          </w:tcPr>
          <w:p w14:paraId="5C1E40BD" w14:textId="359ADAFF"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 xml:space="preserve">Res. Yr. </w:t>
            </w:r>
            <w:r w:rsidR="002B1F7A">
              <w:rPr>
                <w:rFonts w:ascii="Arial" w:hAnsi="Arial" w:cs="Arial"/>
                <w:sz w:val="18"/>
                <w:szCs w:val="18"/>
              </w:rPr>
              <w:t>2</w:t>
            </w:r>
          </w:p>
        </w:tc>
        <w:tc>
          <w:tcPr>
            <w:tcW w:w="279" w:type="pct"/>
            <w:shd w:val="clear" w:color="auto" w:fill="BFBFBF" w:themeFill="background1" w:themeFillShade="BF"/>
            <w:textDirection w:val="btLr"/>
          </w:tcPr>
          <w:p w14:paraId="0FA66DC7" w14:textId="77777777" w:rsidR="00277197" w:rsidRPr="00EA1A88" w:rsidRDefault="00277197" w:rsidP="00277197">
            <w:pPr>
              <w:spacing w:before="60" w:after="60" w:line="480" w:lineRule="auto"/>
              <w:ind w:left="113" w:right="113"/>
              <w:jc w:val="center"/>
              <w:rPr>
                <w:rFonts w:ascii="Arial" w:hAnsi="Arial" w:cs="Arial"/>
                <w:sz w:val="18"/>
                <w:szCs w:val="18"/>
              </w:rPr>
            </w:pPr>
            <w:r w:rsidRPr="00EA1A88">
              <w:rPr>
                <w:rFonts w:ascii="Arial" w:hAnsi="Arial" w:cs="Arial"/>
                <w:sz w:val="18"/>
                <w:szCs w:val="18"/>
              </w:rPr>
              <w:t>Final visit</w:t>
            </w:r>
          </w:p>
        </w:tc>
      </w:tr>
      <w:tr w:rsidR="00277197" w:rsidRPr="00560F36" w14:paraId="6DF066AB" w14:textId="77777777" w:rsidTr="006A2383">
        <w:trPr>
          <w:cantSplit/>
          <w:trHeight w:val="258"/>
        </w:trPr>
        <w:tc>
          <w:tcPr>
            <w:tcW w:w="1584" w:type="pct"/>
            <w:shd w:val="clear" w:color="auto" w:fill="BFBFBF" w:themeFill="background1" w:themeFillShade="BF"/>
            <w:vAlign w:val="center"/>
          </w:tcPr>
          <w:p w14:paraId="43C74584" w14:textId="77777777" w:rsidR="00277197" w:rsidRPr="00560F36" w:rsidRDefault="00277197" w:rsidP="00277197">
            <w:pPr>
              <w:spacing w:before="60" w:after="60" w:line="480" w:lineRule="auto"/>
              <w:ind w:left="567"/>
              <w:rPr>
                <w:rFonts w:ascii="Arial" w:hAnsi="Arial" w:cs="Arial"/>
                <w:b/>
                <w:sz w:val="20"/>
                <w:szCs w:val="20"/>
              </w:rPr>
            </w:pPr>
            <w:r w:rsidRPr="00560F36">
              <w:rPr>
                <w:rFonts w:ascii="Arial" w:hAnsi="Arial" w:cs="Arial"/>
                <w:b/>
                <w:sz w:val="20"/>
                <w:szCs w:val="20"/>
              </w:rPr>
              <w:t xml:space="preserve">Week </w:t>
            </w:r>
          </w:p>
        </w:tc>
        <w:tc>
          <w:tcPr>
            <w:tcW w:w="286" w:type="pct"/>
            <w:shd w:val="clear" w:color="auto" w:fill="BFBFBF" w:themeFill="background1" w:themeFillShade="BF"/>
            <w:vAlign w:val="center"/>
          </w:tcPr>
          <w:p w14:paraId="4EC2ADB2"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0</w:t>
            </w:r>
          </w:p>
        </w:tc>
        <w:tc>
          <w:tcPr>
            <w:tcW w:w="285" w:type="pct"/>
            <w:tcBorders>
              <w:bottom w:val="single" w:sz="12" w:space="0" w:color="auto"/>
            </w:tcBorders>
            <w:shd w:val="clear" w:color="auto" w:fill="BFBFBF" w:themeFill="background1" w:themeFillShade="BF"/>
            <w:vAlign w:val="center"/>
          </w:tcPr>
          <w:p w14:paraId="1D8E7037"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1</w:t>
            </w:r>
          </w:p>
        </w:tc>
        <w:tc>
          <w:tcPr>
            <w:tcW w:w="285" w:type="pct"/>
            <w:tcBorders>
              <w:bottom w:val="single" w:sz="12" w:space="0" w:color="auto"/>
            </w:tcBorders>
            <w:shd w:val="clear" w:color="auto" w:fill="FDE9D9" w:themeFill="accent6" w:themeFillTint="33"/>
          </w:tcPr>
          <w:p w14:paraId="7C73ACB1"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 xml:space="preserve">5  </w:t>
            </w:r>
          </w:p>
        </w:tc>
        <w:tc>
          <w:tcPr>
            <w:tcW w:w="285" w:type="pct"/>
            <w:tcBorders>
              <w:bottom w:val="single" w:sz="12" w:space="0" w:color="auto"/>
            </w:tcBorders>
            <w:shd w:val="clear" w:color="auto" w:fill="FDE9D9" w:themeFill="accent6" w:themeFillTint="33"/>
          </w:tcPr>
          <w:p w14:paraId="7CB503C6"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9</w:t>
            </w:r>
          </w:p>
        </w:tc>
        <w:tc>
          <w:tcPr>
            <w:tcW w:w="285" w:type="pct"/>
            <w:tcBorders>
              <w:bottom w:val="single" w:sz="12" w:space="0" w:color="auto"/>
            </w:tcBorders>
            <w:shd w:val="clear" w:color="auto" w:fill="FDE9D9" w:themeFill="accent6" w:themeFillTint="33"/>
          </w:tcPr>
          <w:p w14:paraId="475EBE56"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13</w:t>
            </w:r>
          </w:p>
        </w:tc>
        <w:tc>
          <w:tcPr>
            <w:tcW w:w="285" w:type="pct"/>
            <w:tcBorders>
              <w:bottom w:val="single" w:sz="12" w:space="0" w:color="auto"/>
            </w:tcBorders>
            <w:shd w:val="clear" w:color="auto" w:fill="FDE9D9" w:themeFill="accent6" w:themeFillTint="33"/>
          </w:tcPr>
          <w:p w14:paraId="18B8C961"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17</w:t>
            </w:r>
          </w:p>
        </w:tc>
        <w:tc>
          <w:tcPr>
            <w:tcW w:w="285" w:type="pct"/>
            <w:tcBorders>
              <w:bottom w:val="single" w:sz="12" w:space="0" w:color="auto"/>
            </w:tcBorders>
            <w:shd w:val="clear" w:color="auto" w:fill="FDE9D9" w:themeFill="accent6" w:themeFillTint="33"/>
            <w:vAlign w:val="center"/>
          </w:tcPr>
          <w:p w14:paraId="04124371"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 xml:space="preserve">21  </w:t>
            </w:r>
          </w:p>
        </w:tc>
        <w:tc>
          <w:tcPr>
            <w:tcW w:w="285" w:type="pct"/>
            <w:tcBorders>
              <w:bottom w:val="single" w:sz="12" w:space="0" w:color="auto"/>
            </w:tcBorders>
            <w:shd w:val="clear" w:color="auto" w:fill="FDE9D9" w:themeFill="accent6" w:themeFillTint="33"/>
          </w:tcPr>
          <w:p w14:paraId="4BB1F82D"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25</w:t>
            </w:r>
          </w:p>
        </w:tc>
        <w:tc>
          <w:tcPr>
            <w:tcW w:w="285" w:type="pct"/>
            <w:tcBorders>
              <w:bottom w:val="single" w:sz="12" w:space="0" w:color="auto"/>
            </w:tcBorders>
            <w:shd w:val="clear" w:color="auto" w:fill="FDE9D9" w:themeFill="accent6" w:themeFillTint="33"/>
            <w:vAlign w:val="center"/>
          </w:tcPr>
          <w:p w14:paraId="058AC40C"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29</w:t>
            </w:r>
          </w:p>
        </w:tc>
        <w:tc>
          <w:tcPr>
            <w:tcW w:w="285" w:type="pct"/>
            <w:tcBorders>
              <w:bottom w:val="single" w:sz="12" w:space="0" w:color="auto"/>
            </w:tcBorders>
            <w:shd w:val="clear" w:color="auto" w:fill="BFBFBF" w:themeFill="background1" w:themeFillShade="BF"/>
          </w:tcPr>
          <w:p w14:paraId="378FB0D7"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52</w:t>
            </w:r>
          </w:p>
        </w:tc>
        <w:tc>
          <w:tcPr>
            <w:tcW w:w="285" w:type="pct"/>
            <w:tcBorders>
              <w:bottom w:val="single" w:sz="12" w:space="0" w:color="auto"/>
            </w:tcBorders>
            <w:shd w:val="clear" w:color="auto" w:fill="BFBFBF" w:themeFill="background1" w:themeFillShade="BF"/>
          </w:tcPr>
          <w:p w14:paraId="1E7FEF97"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104</w:t>
            </w:r>
          </w:p>
        </w:tc>
        <w:tc>
          <w:tcPr>
            <w:tcW w:w="279" w:type="pct"/>
            <w:tcBorders>
              <w:bottom w:val="single" w:sz="12" w:space="0" w:color="auto"/>
            </w:tcBorders>
            <w:shd w:val="clear" w:color="auto" w:fill="BFBFBF" w:themeFill="background1" w:themeFillShade="BF"/>
          </w:tcPr>
          <w:p w14:paraId="2D173246" w14:textId="77777777" w:rsidR="00277197" w:rsidRPr="00560F36" w:rsidRDefault="00277197" w:rsidP="00277197">
            <w:pPr>
              <w:spacing w:before="60" w:after="60" w:line="480" w:lineRule="auto"/>
              <w:jc w:val="center"/>
              <w:rPr>
                <w:rFonts w:ascii="Arial" w:hAnsi="Arial" w:cs="Arial"/>
                <w:b/>
                <w:sz w:val="20"/>
                <w:szCs w:val="20"/>
              </w:rPr>
            </w:pPr>
            <w:r w:rsidRPr="00560F36">
              <w:rPr>
                <w:rFonts w:ascii="Arial" w:hAnsi="Arial" w:cs="Arial"/>
                <w:b/>
                <w:sz w:val="20"/>
                <w:szCs w:val="20"/>
              </w:rPr>
              <w:t>208</w:t>
            </w:r>
          </w:p>
        </w:tc>
      </w:tr>
      <w:tr w:rsidR="00277197" w:rsidRPr="00560F36" w14:paraId="7BEA5394" w14:textId="77777777" w:rsidTr="0063692A">
        <w:trPr>
          <w:cantSplit/>
          <w:trHeight w:val="500"/>
        </w:trPr>
        <w:tc>
          <w:tcPr>
            <w:tcW w:w="1584" w:type="pct"/>
            <w:shd w:val="clear" w:color="auto" w:fill="BFBFBF" w:themeFill="background1" w:themeFillShade="BF"/>
            <w:vAlign w:val="center"/>
          </w:tcPr>
          <w:p w14:paraId="3A9F93A6" w14:textId="77777777" w:rsidR="00277197" w:rsidRPr="00560F36" w:rsidRDefault="00277197" w:rsidP="00277197">
            <w:pPr>
              <w:pStyle w:val="Default"/>
              <w:spacing w:beforeLines="60" w:before="144" w:after="60" w:line="480" w:lineRule="auto"/>
              <w:rPr>
                <w:rFonts w:ascii="Arial" w:hAnsi="Arial" w:cs="Arial"/>
                <w:color w:val="auto"/>
                <w:sz w:val="20"/>
                <w:szCs w:val="20"/>
              </w:rPr>
            </w:pPr>
            <w:r w:rsidRPr="00560F36">
              <w:rPr>
                <w:rFonts w:ascii="Arial" w:hAnsi="Arial" w:cs="Arial"/>
                <w:color w:val="auto"/>
                <w:sz w:val="20"/>
                <w:szCs w:val="20"/>
              </w:rPr>
              <w:t>Informed Consent</w:t>
            </w:r>
          </w:p>
        </w:tc>
        <w:tc>
          <w:tcPr>
            <w:tcW w:w="286" w:type="pct"/>
            <w:vAlign w:val="center"/>
          </w:tcPr>
          <w:p w14:paraId="16F025F1"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15EC51D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260C5CE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4355D64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4F0B1885"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77B88A45"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7D9D5EB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19488B99"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F2027B4"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5F9FE3E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13F7FC8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tcBorders>
              <w:bottom w:val="single" w:sz="12" w:space="0" w:color="auto"/>
            </w:tcBorders>
          </w:tcPr>
          <w:p w14:paraId="2B9E8894"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0F57BB12" w14:textId="77777777" w:rsidTr="0063692A">
        <w:trPr>
          <w:cantSplit/>
          <w:trHeight w:val="353"/>
        </w:trPr>
        <w:tc>
          <w:tcPr>
            <w:tcW w:w="1584" w:type="pct"/>
            <w:shd w:val="clear" w:color="auto" w:fill="BFBFBF" w:themeFill="background1" w:themeFillShade="BF"/>
            <w:vAlign w:val="center"/>
          </w:tcPr>
          <w:p w14:paraId="67954F59"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Inclusion / Exclusion</w:t>
            </w:r>
          </w:p>
        </w:tc>
        <w:tc>
          <w:tcPr>
            <w:tcW w:w="286" w:type="pct"/>
            <w:vAlign w:val="center"/>
          </w:tcPr>
          <w:p w14:paraId="6611E977"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583655CB"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786253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04F5C7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6F9C249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43588E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24D104AB"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1ACE14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604BFDE5"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5E58198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74D7362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tcBorders>
              <w:bottom w:val="single" w:sz="12" w:space="0" w:color="auto"/>
            </w:tcBorders>
          </w:tcPr>
          <w:p w14:paraId="7F44D978"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610FBBB5" w14:textId="77777777" w:rsidTr="0063692A">
        <w:trPr>
          <w:cantSplit/>
          <w:trHeight w:val="519"/>
        </w:trPr>
        <w:tc>
          <w:tcPr>
            <w:tcW w:w="1584" w:type="pct"/>
            <w:shd w:val="clear" w:color="auto" w:fill="BFBFBF" w:themeFill="background1" w:themeFillShade="BF"/>
            <w:vAlign w:val="center"/>
          </w:tcPr>
          <w:p w14:paraId="33B0595D" w14:textId="77777777" w:rsidR="00277197" w:rsidRPr="00560F36" w:rsidRDefault="00277197" w:rsidP="00277197">
            <w:pPr>
              <w:spacing w:beforeLines="60" w:before="144" w:after="60" w:line="480" w:lineRule="auto"/>
              <w:rPr>
                <w:rFonts w:ascii="Arial" w:hAnsi="Arial" w:cs="Arial"/>
                <w:sz w:val="20"/>
                <w:szCs w:val="20"/>
                <w:vertAlign w:val="superscript"/>
              </w:rPr>
            </w:pPr>
            <w:r w:rsidRPr="00560F36">
              <w:rPr>
                <w:rFonts w:ascii="Arial" w:hAnsi="Arial" w:cs="Arial"/>
                <w:sz w:val="20"/>
                <w:szCs w:val="20"/>
              </w:rPr>
              <w:t>Research questionnaires</w:t>
            </w:r>
            <w:r w:rsidRPr="00560F36">
              <w:rPr>
                <w:rFonts w:ascii="Arial" w:hAnsi="Arial" w:cs="Arial"/>
                <w:sz w:val="20"/>
                <w:szCs w:val="20"/>
                <w:vertAlign w:val="superscript"/>
              </w:rPr>
              <w:t>1</w:t>
            </w:r>
          </w:p>
        </w:tc>
        <w:tc>
          <w:tcPr>
            <w:tcW w:w="286" w:type="pct"/>
            <w:vAlign w:val="center"/>
          </w:tcPr>
          <w:p w14:paraId="0F6104A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17FB3EAD"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vAlign w:val="center"/>
          </w:tcPr>
          <w:p w14:paraId="1CA0307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486F1E5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69ECC24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AE61E9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2930904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471BAC3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BAA8B35"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28AB1FD6"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tcPr>
          <w:p w14:paraId="47F11555"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79" w:type="pct"/>
            <w:tcBorders>
              <w:bottom w:val="single" w:sz="12" w:space="0" w:color="auto"/>
            </w:tcBorders>
          </w:tcPr>
          <w:p w14:paraId="06CC2763" w14:textId="77777777" w:rsidR="00277197" w:rsidRPr="00560F36" w:rsidRDefault="00277197" w:rsidP="00277197">
            <w:pPr>
              <w:spacing w:beforeLines="60" w:before="144" w:after="60" w:line="480" w:lineRule="auto"/>
              <w:rPr>
                <w:rFonts w:ascii="Arial" w:hAnsi="Arial" w:cs="Arial"/>
                <w:sz w:val="20"/>
                <w:szCs w:val="20"/>
              </w:rPr>
            </w:pPr>
          </w:p>
        </w:tc>
      </w:tr>
      <w:tr w:rsidR="00277197" w:rsidRPr="00560F36" w14:paraId="3247A5CD" w14:textId="77777777" w:rsidTr="0063692A">
        <w:trPr>
          <w:cantSplit/>
          <w:trHeight w:val="401"/>
        </w:trPr>
        <w:tc>
          <w:tcPr>
            <w:tcW w:w="1584" w:type="pct"/>
            <w:shd w:val="clear" w:color="auto" w:fill="BFBFBF" w:themeFill="background1" w:themeFillShade="BF"/>
            <w:vAlign w:val="center"/>
          </w:tcPr>
          <w:p w14:paraId="33A0F82E" w14:textId="0079004A"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 xml:space="preserve"> </w:t>
            </w:r>
            <w:r w:rsidR="00060D83">
              <w:rPr>
                <w:rFonts w:ascii="Arial" w:hAnsi="Arial" w:cs="Arial"/>
                <w:sz w:val="20"/>
                <w:szCs w:val="20"/>
              </w:rPr>
              <w:t>T</w:t>
            </w:r>
            <w:r w:rsidRPr="00560F36">
              <w:rPr>
                <w:rFonts w:ascii="Arial" w:hAnsi="Arial" w:cs="Arial"/>
                <w:sz w:val="20"/>
                <w:szCs w:val="20"/>
              </w:rPr>
              <w:t>ophus count/size</w:t>
            </w:r>
          </w:p>
        </w:tc>
        <w:tc>
          <w:tcPr>
            <w:tcW w:w="286" w:type="pct"/>
            <w:vAlign w:val="center"/>
          </w:tcPr>
          <w:p w14:paraId="415DC5FE" w14:textId="65C7D78A" w:rsidR="00277197" w:rsidRPr="00560F36" w:rsidRDefault="00060D83"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vAlign w:val="center"/>
          </w:tcPr>
          <w:p w14:paraId="45816D7A" w14:textId="3D0CD5E6"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1151B0B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5F6578C"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689464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6B595F3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EA6A9E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AD001F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8E849C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62634A75" w14:textId="0107A42A"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tcPr>
          <w:p w14:paraId="162C4B50"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79" w:type="pct"/>
            <w:tcBorders>
              <w:bottom w:val="single" w:sz="12" w:space="0" w:color="auto"/>
            </w:tcBorders>
          </w:tcPr>
          <w:p w14:paraId="3C52099D" w14:textId="77777777" w:rsidR="00277197" w:rsidRPr="00560F36" w:rsidRDefault="00277197" w:rsidP="00277197">
            <w:pPr>
              <w:spacing w:beforeLines="60" w:before="144" w:after="60" w:line="480" w:lineRule="auto"/>
              <w:jc w:val="center"/>
              <w:rPr>
                <w:rFonts w:ascii="Arial" w:hAnsi="Arial" w:cs="Arial"/>
                <w:sz w:val="20"/>
                <w:szCs w:val="20"/>
              </w:rPr>
            </w:pPr>
          </w:p>
        </w:tc>
      </w:tr>
      <w:tr w:rsidR="006A2383" w:rsidRPr="00560F36" w14:paraId="2067D4AA" w14:textId="77777777" w:rsidTr="0063692A">
        <w:trPr>
          <w:cantSplit/>
          <w:trHeight w:val="401"/>
        </w:trPr>
        <w:tc>
          <w:tcPr>
            <w:tcW w:w="1584" w:type="pct"/>
            <w:shd w:val="clear" w:color="auto" w:fill="BFBFBF" w:themeFill="background1" w:themeFillShade="BF"/>
            <w:vAlign w:val="center"/>
          </w:tcPr>
          <w:p w14:paraId="2CD186EE" w14:textId="23F7957C" w:rsidR="006A2383" w:rsidRPr="00560F36" w:rsidDel="00060D83" w:rsidRDefault="006A2383" w:rsidP="00277197">
            <w:pPr>
              <w:spacing w:beforeLines="60" w:before="144" w:after="60" w:line="480" w:lineRule="auto"/>
              <w:rPr>
                <w:rFonts w:ascii="Arial" w:hAnsi="Arial" w:cs="Arial"/>
                <w:sz w:val="20"/>
                <w:szCs w:val="20"/>
              </w:rPr>
            </w:pPr>
            <w:r>
              <w:rPr>
                <w:rFonts w:ascii="Arial" w:hAnsi="Arial" w:cs="Arial"/>
                <w:sz w:val="20"/>
                <w:szCs w:val="20"/>
              </w:rPr>
              <w:t>Body Mass Index</w:t>
            </w:r>
          </w:p>
        </w:tc>
        <w:tc>
          <w:tcPr>
            <w:tcW w:w="286" w:type="pct"/>
            <w:vAlign w:val="center"/>
          </w:tcPr>
          <w:p w14:paraId="7D323106" w14:textId="77777777" w:rsidR="006A2383"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98FA7D9" w14:textId="4423C1AC" w:rsidR="006A2383" w:rsidRPr="00560F36" w:rsidDel="00060D83" w:rsidRDefault="006A2383"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vAlign w:val="center"/>
          </w:tcPr>
          <w:p w14:paraId="6726DC43"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8DCEB87"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2E44772E"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139CF116"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6D99683"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646FD7EF"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1BBDC71" w14:textId="77777777" w:rsidR="006A2383" w:rsidRPr="00560F36" w:rsidRDefault="006A2383"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0F04B51E" w14:textId="15A36B85" w:rsidR="006A2383" w:rsidRDefault="003439C5"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tcPr>
          <w:p w14:paraId="42A5001D" w14:textId="4EB50745" w:rsidR="006A2383" w:rsidRPr="00560F36" w:rsidRDefault="006A2383"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79" w:type="pct"/>
            <w:tcBorders>
              <w:bottom w:val="single" w:sz="12" w:space="0" w:color="auto"/>
            </w:tcBorders>
          </w:tcPr>
          <w:p w14:paraId="4F022590" w14:textId="77777777" w:rsidR="006A2383" w:rsidRPr="00560F36" w:rsidRDefault="006A2383" w:rsidP="00277197">
            <w:pPr>
              <w:spacing w:beforeLines="60" w:before="144" w:after="60" w:line="480" w:lineRule="auto"/>
              <w:jc w:val="center"/>
              <w:rPr>
                <w:rFonts w:ascii="Arial" w:hAnsi="Arial" w:cs="Arial"/>
                <w:sz w:val="20"/>
                <w:szCs w:val="20"/>
              </w:rPr>
            </w:pPr>
          </w:p>
        </w:tc>
      </w:tr>
      <w:tr w:rsidR="00955914" w:rsidRPr="00560F36" w14:paraId="62CF3401" w14:textId="77777777" w:rsidTr="0063692A">
        <w:trPr>
          <w:cantSplit/>
          <w:trHeight w:val="401"/>
        </w:trPr>
        <w:tc>
          <w:tcPr>
            <w:tcW w:w="1584" w:type="pct"/>
            <w:shd w:val="clear" w:color="auto" w:fill="BFBFBF" w:themeFill="background1" w:themeFillShade="BF"/>
            <w:vAlign w:val="center"/>
          </w:tcPr>
          <w:p w14:paraId="573F6D06" w14:textId="79B2F6E8" w:rsidR="00955914" w:rsidRDefault="00955914" w:rsidP="00277197">
            <w:pPr>
              <w:spacing w:beforeLines="60" w:before="144" w:after="60" w:line="480" w:lineRule="auto"/>
              <w:rPr>
                <w:rFonts w:ascii="Arial" w:hAnsi="Arial" w:cs="Arial"/>
                <w:sz w:val="20"/>
                <w:szCs w:val="20"/>
              </w:rPr>
            </w:pPr>
            <w:r>
              <w:rPr>
                <w:rFonts w:ascii="Arial" w:hAnsi="Arial" w:cs="Arial"/>
                <w:sz w:val="20"/>
                <w:szCs w:val="20"/>
              </w:rPr>
              <w:t>Blood Pressure</w:t>
            </w:r>
          </w:p>
        </w:tc>
        <w:tc>
          <w:tcPr>
            <w:tcW w:w="286" w:type="pct"/>
            <w:vAlign w:val="center"/>
          </w:tcPr>
          <w:p w14:paraId="37465217" w14:textId="0A13CA2A" w:rsidR="00955914"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1FC8027E" w14:textId="7980199D" w:rsidR="00955914" w:rsidRDefault="00955914"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vAlign w:val="center"/>
          </w:tcPr>
          <w:p w14:paraId="57144FD9"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41481AE3"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063C5541"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539F4979"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20D27CE7"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460E6A82"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218C6BB" w14:textId="77777777" w:rsidR="00955914" w:rsidRPr="00560F36" w:rsidRDefault="00955914"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7B8CD50A" w14:textId="39607900" w:rsidR="00955914" w:rsidRDefault="003439C5"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tcPr>
          <w:p w14:paraId="64D5CA0E" w14:textId="4A1FFBE1" w:rsidR="00955914" w:rsidRDefault="00955914"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79" w:type="pct"/>
            <w:tcBorders>
              <w:bottom w:val="single" w:sz="12" w:space="0" w:color="auto"/>
            </w:tcBorders>
          </w:tcPr>
          <w:p w14:paraId="78B56ACD" w14:textId="77777777" w:rsidR="00955914" w:rsidRPr="00560F36" w:rsidRDefault="00955914" w:rsidP="00277197">
            <w:pPr>
              <w:spacing w:beforeLines="60" w:before="144" w:after="60" w:line="480" w:lineRule="auto"/>
              <w:jc w:val="center"/>
              <w:rPr>
                <w:rFonts w:ascii="Arial" w:hAnsi="Arial" w:cs="Arial"/>
                <w:sz w:val="20"/>
                <w:szCs w:val="20"/>
              </w:rPr>
            </w:pPr>
          </w:p>
        </w:tc>
      </w:tr>
      <w:tr w:rsidR="00277197" w:rsidRPr="00560F36" w14:paraId="75ADF8F1" w14:textId="77777777" w:rsidTr="0063692A">
        <w:trPr>
          <w:cantSplit/>
          <w:trHeight w:val="553"/>
        </w:trPr>
        <w:tc>
          <w:tcPr>
            <w:tcW w:w="1584" w:type="pct"/>
            <w:shd w:val="clear" w:color="auto" w:fill="BFBFBF" w:themeFill="background1" w:themeFillShade="BF"/>
            <w:vAlign w:val="center"/>
          </w:tcPr>
          <w:p w14:paraId="01B0742E" w14:textId="77777777" w:rsidR="00277197" w:rsidRPr="00560F36" w:rsidRDefault="00277197" w:rsidP="00277197">
            <w:pPr>
              <w:spacing w:beforeLines="60" w:before="144" w:after="60" w:line="480" w:lineRule="auto"/>
              <w:rPr>
                <w:rFonts w:ascii="Arial" w:hAnsi="Arial" w:cs="Arial"/>
                <w:sz w:val="20"/>
                <w:szCs w:val="20"/>
                <w:vertAlign w:val="superscript"/>
              </w:rPr>
            </w:pPr>
            <w:r w:rsidRPr="00560F36">
              <w:rPr>
                <w:rFonts w:ascii="Arial" w:hAnsi="Arial" w:cs="Arial"/>
                <w:sz w:val="20"/>
                <w:szCs w:val="20"/>
              </w:rPr>
              <w:t>Blood collection</w:t>
            </w:r>
          </w:p>
        </w:tc>
        <w:tc>
          <w:tcPr>
            <w:tcW w:w="286" w:type="pct"/>
            <w:vAlign w:val="center"/>
          </w:tcPr>
          <w:p w14:paraId="6965BFDB" w14:textId="77777777" w:rsidR="00277197" w:rsidRPr="00560F36" w:rsidRDefault="00277197" w:rsidP="00277197">
            <w:pPr>
              <w:spacing w:beforeLines="60" w:before="144" w:after="60" w:line="480" w:lineRule="auto"/>
              <w:jc w:val="center"/>
              <w:rPr>
                <w:rFonts w:ascii="Arial" w:hAnsi="Arial" w:cs="Arial"/>
                <w:sz w:val="20"/>
                <w:szCs w:val="20"/>
                <w:vertAlign w:val="superscript"/>
              </w:rPr>
            </w:pPr>
            <w:r w:rsidRPr="00560F36">
              <w:rPr>
                <w:rFonts w:ascii="Arial" w:hAnsi="Arial" w:cs="Arial"/>
                <w:sz w:val="20"/>
                <w:szCs w:val="20"/>
              </w:rPr>
              <w:t>X</w:t>
            </w:r>
            <w:r w:rsidRPr="00560F36">
              <w:rPr>
                <w:rFonts w:ascii="Arial" w:hAnsi="Arial" w:cs="Arial"/>
                <w:sz w:val="20"/>
                <w:szCs w:val="20"/>
                <w:vertAlign w:val="superscript"/>
              </w:rPr>
              <w:t>2,3</w:t>
            </w:r>
          </w:p>
        </w:tc>
        <w:tc>
          <w:tcPr>
            <w:tcW w:w="285" w:type="pct"/>
            <w:vAlign w:val="center"/>
          </w:tcPr>
          <w:p w14:paraId="7F7E28C5"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FDE9D9" w:themeFill="accent6" w:themeFillTint="33"/>
            <w:vAlign w:val="center"/>
          </w:tcPr>
          <w:p w14:paraId="25EF1A35" w14:textId="77777777" w:rsidR="00277197" w:rsidRPr="00560F36" w:rsidRDefault="00277197" w:rsidP="00277197">
            <w:pPr>
              <w:spacing w:beforeLines="60" w:before="144" w:after="60" w:line="480" w:lineRule="auto"/>
              <w:jc w:val="center"/>
              <w:rPr>
                <w:rFonts w:ascii="Arial" w:hAnsi="Arial" w:cs="Arial"/>
                <w:sz w:val="20"/>
                <w:szCs w:val="20"/>
                <w:vertAlign w:val="superscript"/>
              </w:rPr>
            </w:pPr>
            <w:r w:rsidRPr="00560F36">
              <w:rPr>
                <w:rFonts w:ascii="Arial" w:hAnsi="Arial" w:cs="Arial"/>
                <w:sz w:val="20"/>
                <w:szCs w:val="20"/>
              </w:rPr>
              <w:t>X</w:t>
            </w:r>
            <w:r w:rsidRPr="00560F36">
              <w:rPr>
                <w:rFonts w:ascii="Arial" w:hAnsi="Arial" w:cs="Arial"/>
                <w:sz w:val="20"/>
                <w:szCs w:val="20"/>
                <w:vertAlign w:val="superscript"/>
              </w:rPr>
              <w:t>2</w:t>
            </w:r>
          </w:p>
        </w:tc>
        <w:tc>
          <w:tcPr>
            <w:tcW w:w="285" w:type="pct"/>
            <w:shd w:val="clear" w:color="auto" w:fill="FDE9D9" w:themeFill="accent6" w:themeFillTint="33"/>
          </w:tcPr>
          <w:p w14:paraId="60CD3AD8" w14:textId="77777777" w:rsidR="00277197" w:rsidRPr="00560F36" w:rsidRDefault="00277197" w:rsidP="00277197">
            <w:pPr>
              <w:spacing w:beforeLines="60" w:before="144" w:after="60" w:line="480" w:lineRule="auto"/>
              <w:jc w:val="center"/>
              <w:rPr>
                <w:rFonts w:ascii="Arial" w:hAnsi="Arial" w:cs="Arial"/>
                <w:sz w:val="20"/>
                <w:szCs w:val="20"/>
                <w:vertAlign w:val="superscript"/>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shd w:val="clear" w:color="auto" w:fill="FDE9D9" w:themeFill="accent6" w:themeFillTint="33"/>
          </w:tcPr>
          <w:p w14:paraId="3C575745"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shd w:val="clear" w:color="auto" w:fill="FDE9D9" w:themeFill="accent6" w:themeFillTint="33"/>
          </w:tcPr>
          <w:p w14:paraId="7DBBD3FF"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shd w:val="clear" w:color="auto" w:fill="FDE9D9" w:themeFill="accent6" w:themeFillTint="33"/>
          </w:tcPr>
          <w:p w14:paraId="29C0C6FD" w14:textId="77777777" w:rsidR="00277197" w:rsidRPr="00560F36" w:rsidRDefault="00277197" w:rsidP="00277197">
            <w:pPr>
              <w:spacing w:beforeLines="60" w:before="144" w:after="60" w:line="480" w:lineRule="auto"/>
              <w:jc w:val="center"/>
              <w:rPr>
                <w:rFonts w:ascii="Arial" w:hAnsi="Arial" w:cs="Arial"/>
                <w:sz w:val="20"/>
                <w:szCs w:val="20"/>
                <w:vertAlign w:val="superscript"/>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shd w:val="clear" w:color="auto" w:fill="FDE9D9" w:themeFill="accent6" w:themeFillTint="33"/>
          </w:tcPr>
          <w:p w14:paraId="639E9A5F"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tcBorders>
              <w:bottom w:val="single" w:sz="12" w:space="0" w:color="auto"/>
            </w:tcBorders>
            <w:shd w:val="clear" w:color="auto" w:fill="FDE9D9" w:themeFill="accent6" w:themeFillTint="33"/>
          </w:tcPr>
          <w:p w14:paraId="56950CC5"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2,4</w:t>
            </w:r>
          </w:p>
        </w:tc>
        <w:tc>
          <w:tcPr>
            <w:tcW w:w="285" w:type="pct"/>
            <w:tcBorders>
              <w:bottom w:val="single" w:sz="12" w:space="0" w:color="auto"/>
            </w:tcBorders>
          </w:tcPr>
          <w:p w14:paraId="2F17CEBD"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2,3</w:t>
            </w:r>
          </w:p>
        </w:tc>
        <w:tc>
          <w:tcPr>
            <w:tcW w:w="285" w:type="pct"/>
            <w:tcBorders>
              <w:bottom w:val="single" w:sz="12" w:space="0" w:color="auto"/>
            </w:tcBorders>
          </w:tcPr>
          <w:p w14:paraId="3F62F516"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2,3</w:t>
            </w:r>
          </w:p>
        </w:tc>
        <w:tc>
          <w:tcPr>
            <w:tcW w:w="279" w:type="pct"/>
            <w:tcBorders>
              <w:bottom w:val="single" w:sz="12" w:space="0" w:color="auto"/>
            </w:tcBorders>
          </w:tcPr>
          <w:p w14:paraId="52613152"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43073419" w14:textId="77777777" w:rsidTr="0063692A">
        <w:trPr>
          <w:cantSplit/>
          <w:trHeight w:val="563"/>
        </w:trPr>
        <w:tc>
          <w:tcPr>
            <w:tcW w:w="1584" w:type="pct"/>
            <w:shd w:val="clear" w:color="auto" w:fill="BFBFBF" w:themeFill="background1" w:themeFillShade="BF"/>
            <w:vAlign w:val="center"/>
          </w:tcPr>
          <w:p w14:paraId="2E3433CE" w14:textId="77777777" w:rsidR="00277197" w:rsidRPr="00560F36" w:rsidRDefault="00277197" w:rsidP="00277197">
            <w:pPr>
              <w:spacing w:beforeLines="60" w:before="144" w:after="60" w:line="480" w:lineRule="auto"/>
              <w:rPr>
                <w:rFonts w:ascii="Arial" w:hAnsi="Arial" w:cs="Arial"/>
                <w:sz w:val="20"/>
                <w:szCs w:val="20"/>
                <w:vertAlign w:val="superscript"/>
              </w:rPr>
            </w:pPr>
            <w:r w:rsidRPr="00560F36">
              <w:rPr>
                <w:rFonts w:ascii="Arial" w:hAnsi="Arial" w:cs="Arial"/>
                <w:sz w:val="20"/>
                <w:szCs w:val="20"/>
              </w:rPr>
              <w:lastRenderedPageBreak/>
              <w:t>Urine collection</w:t>
            </w:r>
          </w:p>
        </w:tc>
        <w:tc>
          <w:tcPr>
            <w:tcW w:w="286" w:type="pct"/>
            <w:vAlign w:val="center"/>
          </w:tcPr>
          <w:p w14:paraId="23B44239"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555D5D1F" w14:textId="77777777" w:rsidR="00277197" w:rsidRPr="00560F36" w:rsidRDefault="00277197" w:rsidP="00277197">
            <w:pPr>
              <w:spacing w:beforeLines="60" w:before="144" w:after="60" w:line="480" w:lineRule="auto"/>
              <w:jc w:val="center"/>
              <w:rPr>
                <w:rFonts w:ascii="Arial" w:hAnsi="Arial" w:cs="Arial"/>
                <w:sz w:val="20"/>
                <w:szCs w:val="20"/>
                <w:vertAlign w:val="superscript"/>
              </w:rPr>
            </w:pPr>
            <w:r w:rsidRPr="00560F36">
              <w:rPr>
                <w:rFonts w:ascii="Arial" w:hAnsi="Arial" w:cs="Arial"/>
                <w:sz w:val="20"/>
                <w:szCs w:val="20"/>
              </w:rPr>
              <w:t>X</w:t>
            </w:r>
            <w:r w:rsidRPr="00560F36">
              <w:rPr>
                <w:rFonts w:ascii="Arial" w:hAnsi="Arial" w:cs="Arial"/>
                <w:sz w:val="20"/>
                <w:szCs w:val="20"/>
                <w:vertAlign w:val="superscript"/>
              </w:rPr>
              <w:t>5</w:t>
            </w:r>
          </w:p>
        </w:tc>
        <w:tc>
          <w:tcPr>
            <w:tcW w:w="285" w:type="pct"/>
            <w:vAlign w:val="center"/>
          </w:tcPr>
          <w:p w14:paraId="79CA54FC"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622B48D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319780A2"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1C2E96B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4259292C"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718D616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57DDFC1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7A1CD232"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5</w:t>
            </w:r>
          </w:p>
        </w:tc>
        <w:tc>
          <w:tcPr>
            <w:tcW w:w="285" w:type="pct"/>
            <w:tcBorders>
              <w:bottom w:val="single" w:sz="12" w:space="0" w:color="auto"/>
            </w:tcBorders>
          </w:tcPr>
          <w:p w14:paraId="3EB8D22F"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r w:rsidRPr="00560F36">
              <w:rPr>
                <w:rFonts w:ascii="Arial" w:hAnsi="Arial" w:cs="Arial"/>
                <w:sz w:val="20"/>
                <w:szCs w:val="20"/>
                <w:vertAlign w:val="superscript"/>
              </w:rPr>
              <w:t>5</w:t>
            </w:r>
          </w:p>
        </w:tc>
        <w:tc>
          <w:tcPr>
            <w:tcW w:w="279" w:type="pct"/>
            <w:tcBorders>
              <w:bottom w:val="single" w:sz="12" w:space="0" w:color="auto"/>
            </w:tcBorders>
          </w:tcPr>
          <w:p w14:paraId="53641F07"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774ED5EF" w14:textId="77777777" w:rsidTr="0063692A">
        <w:trPr>
          <w:cantSplit/>
          <w:trHeight w:val="445"/>
        </w:trPr>
        <w:tc>
          <w:tcPr>
            <w:tcW w:w="1584" w:type="pct"/>
            <w:shd w:val="clear" w:color="auto" w:fill="BFBFBF" w:themeFill="background1" w:themeFillShade="BF"/>
            <w:vAlign w:val="center"/>
          </w:tcPr>
          <w:p w14:paraId="066673C9"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Randomize</w:t>
            </w:r>
          </w:p>
        </w:tc>
        <w:tc>
          <w:tcPr>
            <w:tcW w:w="286" w:type="pct"/>
            <w:vAlign w:val="center"/>
          </w:tcPr>
          <w:p w14:paraId="23748B3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490C6782"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7BEBD37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211C9C5B"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61A708F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6010485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6BB34209"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56F941B6"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335AD96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3F54238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19E3F8B1"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tcBorders>
              <w:bottom w:val="single" w:sz="12" w:space="0" w:color="auto"/>
            </w:tcBorders>
          </w:tcPr>
          <w:p w14:paraId="59C8616F"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5C494D38" w14:textId="77777777" w:rsidTr="0063692A">
        <w:trPr>
          <w:cantSplit/>
          <w:trHeight w:val="1022"/>
        </w:trPr>
        <w:tc>
          <w:tcPr>
            <w:tcW w:w="1584" w:type="pct"/>
            <w:shd w:val="clear" w:color="auto" w:fill="BFBFBF" w:themeFill="background1" w:themeFillShade="BF"/>
            <w:vAlign w:val="center"/>
          </w:tcPr>
          <w:p w14:paraId="034CC705" w14:textId="5F1E9A39"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 xml:space="preserve">Gout flare </w:t>
            </w:r>
            <w:r>
              <w:rPr>
                <w:rFonts w:ascii="Arial" w:hAnsi="Arial" w:cs="Arial"/>
                <w:sz w:val="20"/>
                <w:szCs w:val="20"/>
              </w:rPr>
              <w:t xml:space="preserve">and healthcare utilization </w:t>
            </w:r>
            <w:r w:rsidRPr="00560F36">
              <w:rPr>
                <w:rFonts w:ascii="Arial" w:hAnsi="Arial" w:cs="Arial"/>
                <w:sz w:val="20"/>
                <w:szCs w:val="20"/>
              </w:rPr>
              <w:t>diary</w:t>
            </w:r>
            <w:r w:rsidRPr="00560F36">
              <w:rPr>
                <w:rFonts w:ascii="Arial" w:hAnsi="Arial" w:cs="Arial"/>
                <w:sz w:val="20"/>
                <w:szCs w:val="20"/>
                <w:vertAlign w:val="superscript"/>
              </w:rPr>
              <w:t>6</w:t>
            </w:r>
            <w:r w:rsidRPr="00560F36">
              <w:rPr>
                <w:rFonts w:ascii="Arial" w:hAnsi="Arial" w:cs="Arial"/>
                <w:sz w:val="20"/>
                <w:szCs w:val="20"/>
              </w:rPr>
              <w:t xml:space="preserve"> given</w:t>
            </w:r>
            <w:r w:rsidRPr="00560F36">
              <w:rPr>
                <w:rFonts w:ascii="Arial" w:hAnsi="Arial" w:cs="Arial"/>
                <w:sz w:val="20"/>
                <w:szCs w:val="20"/>
                <w:vertAlign w:val="superscript"/>
              </w:rPr>
              <w:t>7</w:t>
            </w:r>
            <w:r w:rsidRPr="00560F36">
              <w:rPr>
                <w:rFonts w:ascii="Arial" w:hAnsi="Arial" w:cs="Arial"/>
                <w:sz w:val="20"/>
                <w:szCs w:val="20"/>
              </w:rPr>
              <w:t xml:space="preserve"> </w:t>
            </w:r>
          </w:p>
        </w:tc>
        <w:tc>
          <w:tcPr>
            <w:tcW w:w="286" w:type="pct"/>
            <w:vAlign w:val="center"/>
          </w:tcPr>
          <w:p w14:paraId="337BB706"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2C294177"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p w14:paraId="45C14C5F" w14:textId="340F7438"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239B9FB2"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244A3892"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4E6908C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2E8204D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4D01A54B"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532F169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5083AC9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tcPr>
          <w:p w14:paraId="668062E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tcPr>
          <w:p w14:paraId="66605B5D"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vAlign w:val="center"/>
          </w:tcPr>
          <w:p w14:paraId="199DF83F"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707D6D48" w14:textId="77777777" w:rsidTr="0063692A">
        <w:trPr>
          <w:cantSplit/>
          <w:trHeight w:val="431"/>
        </w:trPr>
        <w:tc>
          <w:tcPr>
            <w:tcW w:w="1584" w:type="pct"/>
            <w:shd w:val="clear" w:color="auto" w:fill="FDE9D9" w:themeFill="accent6" w:themeFillTint="33"/>
            <w:vAlign w:val="center"/>
          </w:tcPr>
          <w:p w14:paraId="0324505D" w14:textId="77777777" w:rsidR="00277197" w:rsidRPr="00560F36" w:rsidRDefault="00277197" w:rsidP="00277197">
            <w:pPr>
              <w:spacing w:beforeLines="60" w:before="144" w:after="60" w:line="480" w:lineRule="auto"/>
              <w:rPr>
                <w:rFonts w:ascii="Arial" w:hAnsi="Arial" w:cs="Arial"/>
                <w:sz w:val="20"/>
                <w:szCs w:val="20"/>
                <w:lang w:val="fr-FR"/>
              </w:rPr>
            </w:pPr>
            <w:r w:rsidRPr="00560F36">
              <w:rPr>
                <w:rFonts w:ascii="Arial" w:hAnsi="Arial" w:cs="Arial"/>
                <w:sz w:val="20"/>
                <w:szCs w:val="20"/>
                <w:lang w:val="fr-FR"/>
              </w:rPr>
              <w:t>Start T2T-ULT/dose change</w:t>
            </w:r>
          </w:p>
        </w:tc>
        <w:tc>
          <w:tcPr>
            <w:tcW w:w="286" w:type="pct"/>
            <w:vAlign w:val="center"/>
          </w:tcPr>
          <w:p w14:paraId="232BAC4B" w14:textId="77777777" w:rsidR="00277197" w:rsidRPr="00560F36" w:rsidRDefault="00277197" w:rsidP="00277197">
            <w:pPr>
              <w:spacing w:beforeLines="60" w:before="144" w:after="60" w:line="480" w:lineRule="auto"/>
              <w:jc w:val="center"/>
              <w:rPr>
                <w:rFonts w:ascii="Arial" w:hAnsi="Arial" w:cs="Arial"/>
                <w:sz w:val="20"/>
                <w:szCs w:val="20"/>
                <w:lang w:val="fr-FR"/>
              </w:rPr>
            </w:pPr>
          </w:p>
        </w:tc>
        <w:tc>
          <w:tcPr>
            <w:tcW w:w="285" w:type="pct"/>
            <w:shd w:val="clear" w:color="auto" w:fill="FDE9D9" w:themeFill="accent6" w:themeFillTint="33"/>
            <w:vAlign w:val="center"/>
          </w:tcPr>
          <w:p w14:paraId="5D7D8F0A"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shd w:val="clear" w:color="auto" w:fill="FDE9D9" w:themeFill="accent6" w:themeFillTint="33"/>
            <w:vAlign w:val="center"/>
          </w:tcPr>
          <w:p w14:paraId="34E562A7"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shd w:val="clear" w:color="auto" w:fill="FDE9D9" w:themeFill="accent6" w:themeFillTint="33"/>
            <w:vAlign w:val="center"/>
          </w:tcPr>
          <w:p w14:paraId="5F066959"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shd w:val="clear" w:color="auto" w:fill="FDE9D9" w:themeFill="accent6" w:themeFillTint="33"/>
            <w:vAlign w:val="center"/>
          </w:tcPr>
          <w:p w14:paraId="14045C84"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shd w:val="clear" w:color="auto" w:fill="FDE9D9" w:themeFill="accent6" w:themeFillTint="33"/>
            <w:vAlign w:val="center"/>
          </w:tcPr>
          <w:p w14:paraId="065DFDFC"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shd w:val="clear" w:color="auto" w:fill="FDE9D9" w:themeFill="accent6" w:themeFillTint="33"/>
            <w:vAlign w:val="center"/>
          </w:tcPr>
          <w:p w14:paraId="5EE571B4"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shd w:val="clear" w:color="auto" w:fill="FDE9D9" w:themeFill="accent6" w:themeFillTint="33"/>
            <w:vAlign w:val="center"/>
          </w:tcPr>
          <w:p w14:paraId="2347F955"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shd w:val="clear" w:color="auto" w:fill="FDE9D9" w:themeFill="accent6" w:themeFillTint="33"/>
            <w:vAlign w:val="center"/>
          </w:tcPr>
          <w:p w14:paraId="1B34FDC9"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shd w:val="clear" w:color="auto" w:fill="FDE9D9" w:themeFill="accent6" w:themeFillTint="33"/>
            <w:vAlign w:val="center"/>
          </w:tcPr>
          <w:p w14:paraId="5AF8BB92" w14:textId="77777777" w:rsidR="00277197" w:rsidRPr="00560F36" w:rsidRDefault="00277197" w:rsidP="00277197">
            <w:pPr>
              <w:spacing w:beforeLines="60" w:before="144" w:after="60" w:line="480" w:lineRule="auto"/>
              <w:jc w:val="center"/>
              <w:rPr>
                <w:rFonts w:ascii="Arial" w:hAnsi="Arial" w:cs="Arial"/>
                <w:sz w:val="20"/>
                <w:szCs w:val="20"/>
              </w:rPr>
            </w:pPr>
            <w:r>
              <w:rPr>
                <w:rFonts w:ascii="Arial" w:hAnsi="Arial" w:cs="Arial"/>
                <w:sz w:val="20"/>
                <w:szCs w:val="20"/>
              </w:rPr>
              <w:t>X</w:t>
            </w:r>
          </w:p>
        </w:tc>
        <w:tc>
          <w:tcPr>
            <w:tcW w:w="285" w:type="pct"/>
            <w:tcBorders>
              <w:bottom w:val="single" w:sz="12" w:space="0" w:color="auto"/>
            </w:tcBorders>
          </w:tcPr>
          <w:p w14:paraId="1340A8A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tcBorders>
              <w:bottom w:val="single" w:sz="12" w:space="0" w:color="auto"/>
            </w:tcBorders>
            <w:vAlign w:val="center"/>
          </w:tcPr>
          <w:p w14:paraId="3293F07B"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20F89663" w14:textId="77777777" w:rsidTr="0063692A">
        <w:trPr>
          <w:cantSplit/>
          <w:trHeight w:val="441"/>
        </w:trPr>
        <w:tc>
          <w:tcPr>
            <w:tcW w:w="1584" w:type="pct"/>
            <w:shd w:val="clear" w:color="auto" w:fill="BFBFBF" w:themeFill="background1" w:themeFillShade="BF"/>
            <w:vAlign w:val="center"/>
          </w:tcPr>
          <w:p w14:paraId="16D651C1"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Gout flare SMS data collection</w:t>
            </w:r>
          </w:p>
        </w:tc>
        <w:tc>
          <w:tcPr>
            <w:tcW w:w="286" w:type="pct"/>
            <w:vAlign w:val="center"/>
          </w:tcPr>
          <w:p w14:paraId="370B107C"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3E8447C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73C36CB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2B2FBD1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shd w:val="clear" w:color="auto" w:fill="548DD4" w:themeFill="text2" w:themeFillTint="99"/>
            <w:vAlign w:val="center"/>
          </w:tcPr>
          <w:p w14:paraId="61761629"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0A3D17F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64CBFB06"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shd w:val="clear" w:color="auto" w:fill="548DD4" w:themeFill="text2" w:themeFillTint="99"/>
            <w:vAlign w:val="center"/>
          </w:tcPr>
          <w:p w14:paraId="0069EECC"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shd w:val="clear" w:color="auto" w:fill="548DD4" w:themeFill="text2" w:themeFillTint="99"/>
            <w:vAlign w:val="center"/>
          </w:tcPr>
          <w:p w14:paraId="7AFAC4D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shd w:val="clear" w:color="auto" w:fill="548DD4" w:themeFill="text2" w:themeFillTint="99"/>
          </w:tcPr>
          <w:p w14:paraId="015FAB22"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shd w:val="clear" w:color="auto" w:fill="548DD4" w:themeFill="text2" w:themeFillTint="99"/>
          </w:tcPr>
          <w:p w14:paraId="4E34EC7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79" w:type="pct"/>
            <w:tcBorders>
              <w:bottom w:val="single" w:sz="12" w:space="0" w:color="auto"/>
            </w:tcBorders>
            <w:shd w:val="clear" w:color="auto" w:fill="548DD4" w:themeFill="text2" w:themeFillTint="99"/>
            <w:vAlign w:val="center"/>
          </w:tcPr>
          <w:p w14:paraId="5F60D5D8" w14:textId="77777777" w:rsidR="00277197" w:rsidRPr="00560F36" w:rsidRDefault="00277197" w:rsidP="00277197">
            <w:pPr>
              <w:spacing w:beforeLines="60" w:before="144" w:after="60" w:line="480" w:lineRule="auto"/>
              <w:jc w:val="center"/>
              <w:rPr>
                <w:rFonts w:ascii="Arial" w:hAnsi="Arial" w:cs="Arial"/>
                <w:sz w:val="20"/>
                <w:szCs w:val="20"/>
              </w:rPr>
            </w:pPr>
          </w:p>
        </w:tc>
      </w:tr>
      <w:tr w:rsidR="00277197" w:rsidRPr="00560F36" w14:paraId="63E9CA09" w14:textId="77777777" w:rsidTr="0063692A">
        <w:trPr>
          <w:cantSplit/>
          <w:trHeight w:val="465"/>
        </w:trPr>
        <w:tc>
          <w:tcPr>
            <w:tcW w:w="1584" w:type="pct"/>
            <w:shd w:val="clear" w:color="auto" w:fill="BFBFBF" w:themeFill="background1" w:themeFillShade="BF"/>
            <w:vAlign w:val="center"/>
          </w:tcPr>
          <w:p w14:paraId="7BAE2269"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 xml:space="preserve">Unused medication return </w:t>
            </w:r>
          </w:p>
        </w:tc>
        <w:tc>
          <w:tcPr>
            <w:tcW w:w="286" w:type="pct"/>
            <w:vAlign w:val="center"/>
          </w:tcPr>
          <w:p w14:paraId="626B1D2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424ABA6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47DD318B"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0BC2899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41248B5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320278A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23DA5ACF"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0ADA7206"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vAlign w:val="center"/>
          </w:tcPr>
          <w:p w14:paraId="7954F3D8"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4B1B90FE"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tcPr>
          <w:p w14:paraId="7B962CEC"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79" w:type="pct"/>
            <w:tcBorders>
              <w:bottom w:val="single" w:sz="12" w:space="0" w:color="auto"/>
            </w:tcBorders>
            <w:vAlign w:val="center"/>
          </w:tcPr>
          <w:p w14:paraId="4B4652F8"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r>
      <w:tr w:rsidR="00277197" w:rsidRPr="00560F36" w14:paraId="26EAE575" w14:textId="77777777" w:rsidTr="0063692A">
        <w:trPr>
          <w:cantSplit/>
          <w:trHeight w:val="489"/>
        </w:trPr>
        <w:tc>
          <w:tcPr>
            <w:tcW w:w="1584" w:type="pct"/>
            <w:shd w:val="clear" w:color="auto" w:fill="BFBFBF" w:themeFill="background1" w:themeFillShade="BF"/>
            <w:vAlign w:val="center"/>
          </w:tcPr>
          <w:p w14:paraId="1AF8A239" w14:textId="77777777" w:rsidR="00277197" w:rsidRPr="00560F36" w:rsidRDefault="00277197" w:rsidP="00277197">
            <w:pPr>
              <w:spacing w:beforeLines="60" w:before="144" w:after="60"/>
              <w:rPr>
                <w:rFonts w:ascii="Arial" w:hAnsi="Arial" w:cs="Arial"/>
                <w:sz w:val="20"/>
                <w:szCs w:val="20"/>
              </w:rPr>
            </w:pPr>
            <w:r w:rsidRPr="00560F36">
              <w:rPr>
                <w:rFonts w:ascii="Arial" w:hAnsi="Arial" w:cs="Arial"/>
                <w:sz w:val="20"/>
                <w:szCs w:val="20"/>
              </w:rPr>
              <w:t>Flare &amp; healthcare use diary collect</w:t>
            </w:r>
          </w:p>
        </w:tc>
        <w:tc>
          <w:tcPr>
            <w:tcW w:w="286" w:type="pct"/>
            <w:vAlign w:val="center"/>
          </w:tcPr>
          <w:p w14:paraId="4F742E36"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371DAEB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08C4D8A3"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02B78823"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55EE4C8D"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31FBB303"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200F5940"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07DFB9F4"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2CED86FB"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2F600DA5"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vAlign w:val="center"/>
          </w:tcPr>
          <w:p w14:paraId="12F85134"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79" w:type="pct"/>
          </w:tcPr>
          <w:p w14:paraId="5B4FFEB2" w14:textId="77777777" w:rsidR="00277197" w:rsidRPr="00560F36" w:rsidRDefault="00277197" w:rsidP="00277197">
            <w:pPr>
              <w:spacing w:beforeLines="60" w:before="144" w:after="60" w:line="480" w:lineRule="auto"/>
              <w:rPr>
                <w:rFonts w:ascii="Arial" w:hAnsi="Arial" w:cs="Arial"/>
                <w:sz w:val="20"/>
                <w:szCs w:val="20"/>
              </w:rPr>
            </w:pPr>
          </w:p>
        </w:tc>
      </w:tr>
      <w:tr w:rsidR="00277197" w:rsidRPr="00560F36" w14:paraId="4C27564B" w14:textId="77777777" w:rsidTr="0063692A">
        <w:trPr>
          <w:cantSplit/>
          <w:trHeight w:val="463"/>
        </w:trPr>
        <w:tc>
          <w:tcPr>
            <w:tcW w:w="1584" w:type="pct"/>
            <w:shd w:val="clear" w:color="auto" w:fill="BFBFBF" w:themeFill="background1" w:themeFillShade="BF"/>
            <w:vAlign w:val="center"/>
          </w:tcPr>
          <w:p w14:paraId="1C717779"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Data collection from GP records</w:t>
            </w:r>
          </w:p>
        </w:tc>
        <w:tc>
          <w:tcPr>
            <w:tcW w:w="286" w:type="pct"/>
            <w:vAlign w:val="center"/>
          </w:tcPr>
          <w:p w14:paraId="480118C0"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6D1F55A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vAlign w:val="center"/>
          </w:tcPr>
          <w:p w14:paraId="662550E3"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409D0C4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63ECC447"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0D32B262"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6CF2243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Pr>
          <w:p w14:paraId="2064C1FA"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547265DE" w14:textId="77777777" w:rsidR="00277197" w:rsidRPr="00560F36" w:rsidRDefault="00277197" w:rsidP="00277197">
            <w:pPr>
              <w:spacing w:beforeLines="60" w:before="144" w:after="60" w:line="480" w:lineRule="auto"/>
              <w:jc w:val="center"/>
              <w:rPr>
                <w:rFonts w:ascii="Arial" w:hAnsi="Arial" w:cs="Arial"/>
                <w:sz w:val="20"/>
                <w:szCs w:val="20"/>
              </w:rPr>
            </w:pPr>
          </w:p>
        </w:tc>
        <w:tc>
          <w:tcPr>
            <w:tcW w:w="285" w:type="pct"/>
            <w:tcBorders>
              <w:bottom w:val="single" w:sz="12" w:space="0" w:color="auto"/>
            </w:tcBorders>
          </w:tcPr>
          <w:p w14:paraId="43BACB84"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85" w:type="pct"/>
            <w:tcBorders>
              <w:bottom w:val="single" w:sz="12" w:space="0" w:color="auto"/>
            </w:tcBorders>
          </w:tcPr>
          <w:p w14:paraId="701E66EF" w14:textId="77777777" w:rsidR="00277197" w:rsidRPr="00560F36" w:rsidRDefault="00277197" w:rsidP="00277197">
            <w:pPr>
              <w:spacing w:beforeLines="60" w:before="144" w:after="60" w:line="480" w:lineRule="auto"/>
              <w:jc w:val="center"/>
              <w:rPr>
                <w:rFonts w:ascii="Arial" w:hAnsi="Arial" w:cs="Arial"/>
                <w:sz w:val="20"/>
                <w:szCs w:val="20"/>
              </w:rPr>
            </w:pPr>
            <w:r w:rsidRPr="00560F36">
              <w:rPr>
                <w:rFonts w:ascii="Arial" w:hAnsi="Arial" w:cs="Arial"/>
                <w:sz w:val="20"/>
                <w:szCs w:val="20"/>
              </w:rPr>
              <w:t>X</w:t>
            </w:r>
          </w:p>
        </w:tc>
        <w:tc>
          <w:tcPr>
            <w:tcW w:w="279" w:type="pct"/>
            <w:tcBorders>
              <w:bottom w:val="single" w:sz="12" w:space="0" w:color="auto"/>
            </w:tcBorders>
          </w:tcPr>
          <w:p w14:paraId="595FD2D0" w14:textId="77777777" w:rsidR="00277197" w:rsidRPr="00560F36" w:rsidRDefault="00277197" w:rsidP="00277197">
            <w:pPr>
              <w:spacing w:beforeLines="60" w:before="144" w:after="60" w:line="480" w:lineRule="auto"/>
              <w:rPr>
                <w:rFonts w:ascii="Arial" w:hAnsi="Arial" w:cs="Arial"/>
                <w:sz w:val="20"/>
                <w:szCs w:val="20"/>
              </w:rPr>
            </w:pPr>
            <w:r w:rsidRPr="00560F36">
              <w:rPr>
                <w:rFonts w:ascii="Arial" w:hAnsi="Arial" w:cs="Arial"/>
                <w:sz w:val="20"/>
                <w:szCs w:val="20"/>
              </w:rPr>
              <w:t>X</w:t>
            </w:r>
          </w:p>
        </w:tc>
      </w:tr>
    </w:tbl>
    <w:p w14:paraId="209CDB0E" w14:textId="219B23AA" w:rsidR="002E60EA" w:rsidRPr="00943172" w:rsidRDefault="004523DC" w:rsidP="002E60EA">
      <w:pPr>
        <w:pStyle w:val="BodyText3"/>
        <w:rPr>
          <w:iCs/>
          <w:sz w:val="14"/>
          <w:szCs w:val="22"/>
        </w:rPr>
      </w:pPr>
      <w:r w:rsidRPr="00943172">
        <w:rPr>
          <w:iCs/>
          <w:sz w:val="14"/>
          <w:szCs w:val="22"/>
          <w:vertAlign w:val="superscript"/>
        </w:rPr>
        <w:t>1</w:t>
      </w:r>
      <w:r w:rsidRPr="00943172">
        <w:rPr>
          <w:iCs/>
          <w:sz w:val="14"/>
          <w:szCs w:val="22"/>
        </w:rPr>
        <w:t>current ULT, co-morbidities, G</w:t>
      </w:r>
      <w:r w:rsidR="00100DBB" w:rsidRPr="00943172">
        <w:rPr>
          <w:iCs/>
          <w:sz w:val="14"/>
          <w:szCs w:val="22"/>
        </w:rPr>
        <w:t>IS</w:t>
      </w:r>
      <w:r w:rsidRPr="00943172">
        <w:rPr>
          <w:iCs/>
          <w:sz w:val="14"/>
          <w:szCs w:val="22"/>
        </w:rPr>
        <w:t xml:space="preserve"> 2.0, EQ-5D-5L, </w:t>
      </w:r>
      <w:r w:rsidR="00BF0480" w:rsidRPr="00943172">
        <w:rPr>
          <w:iCs/>
          <w:sz w:val="14"/>
          <w:szCs w:val="22"/>
        </w:rPr>
        <w:t xml:space="preserve">and at year 1 and year 2 research assessment </w:t>
      </w:r>
      <w:r w:rsidRPr="00943172">
        <w:rPr>
          <w:iCs/>
          <w:sz w:val="14"/>
          <w:szCs w:val="22"/>
        </w:rPr>
        <w:t>treatment satisfaction</w:t>
      </w:r>
      <w:r w:rsidR="00FE70BD" w:rsidRPr="00943172">
        <w:rPr>
          <w:iCs/>
          <w:sz w:val="14"/>
          <w:szCs w:val="22"/>
        </w:rPr>
        <w:t xml:space="preserve"> </w:t>
      </w:r>
      <w:r w:rsidRPr="00943172">
        <w:rPr>
          <w:iCs/>
          <w:sz w:val="14"/>
          <w:szCs w:val="22"/>
        </w:rPr>
        <w:t>questionnaire</w:t>
      </w:r>
      <w:r w:rsidR="005E66D7" w:rsidRPr="00943172">
        <w:rPr>
          <w:iCs/>
          <w:sz w:val="14"/>
          <w:szCs w:val="22"/>
        </w:rPr>
        <w:t>, MMAS</w:t>
      </w:r>
      <w:r w:rsidR="00DC7685" w:rsidRPr="00943172">
        <w:rPr>
          <w:iCs/>
          <w:sz w:val="14"/>
          <w:szCs w:val="22"/>
        </w:rPr>
        <w:t>-8</w:t>
      </w:r>
      <w:r w:rsidR="00BF0480" w:rsidRPr="00943172">
        <w:rPr>
          <w:iCs/>
          <w:sz w:val="14"/>
          <w:szCs w:val="22"/>
        </w:rPr>
        <w:t xml:space="preserve"> for people prescribed ULT</w:t>
      </w:r>
      <w:r w:rsidRPr="00943172">
        <w:rPr>
          <w:iCs/>
          <w:sz w:val="14"/>
          <w:szCs w:val="22"/>
        </w:rPr>
        <w:t>.</w:t>
      </w:r>
      <w:r w:rsidR="00FE70BD" w:rsidRPr="00943172">
        <w:rPr>
          <w:iCs/>
          <w:sz w:val="14"/>
          <w:szCs w:val="22"/>
        </w:rPr>
        <w:t xml:space="preserve"> </w:t>
      </w:r>
      <w:r w:rsidRPr="00943172">
        <w:rPr>
          <w:iCs/>
          <w:sz w:val="14"/>
          <w:szCs w:val="22"/>
          <w:vertAlign w:val="superscript"/>
        </w:rPr>
        <w:t>2</w:t>
      </w:r>
      <w:r w:rsidR="00B73A92" w:rsidRPr="00943172">
        <w:rPr>
          <w:iCs/>
          <w:sz w:val="14"/>
          <w:szCs w:val="22"/>
        </w:rPr>
        <w:t>Serum urate,</w:t>
      </w:r>
      <w:r w:rsidR="002E60EA" w:rsidRPr="00943172">
        <w:rPr>
          <w:iCs/>
          <w:sz w:val="14"/>
          <w:szCs w:val="22"/>
        </w:rPr>
        <w:t xml:space="preserve"> </w:t>
      </w:r>
      <w:r w:rsidRPr="00943172">
        <w:rPr>
          <w:iCs/>
          <w:sz w:val="14"/>
          <w:szCs w:val="22"/>
          <w:vertAlign w:val="superscript"/>
        </w:rPr>
        <w:t>3</w:t>
      </w:r>
      <w:r w:rsidR="00B73A92" w:rsidRPr="00943172">
        <w:rPr>
          <w:iCs/>
          <w:sz w:val="14"/>
          <w:szCs w:val="22"/>
        </w:rPr>
        <w:t xml:space="preserve">Serum creatinine, </w:t>
      </w:r>
      <w:r w:rsidR="00055D9A" w:rsidRPr="00943172">
        <w:rPr>
          <w:iCs/>
          <w:sz w:val="14"/>
          <w:szCs w:val="22"/>
          <w:vertAlign w:val="superscript"/>
        </w:rPr>
        <w:t>4</w:t>
      </w:r>
      <w:r w:rsidR="00FE70BD" w:rsidRPr="00943172">
        <w:rPr>
          <w:iCs/>
          <w:sz w:val="14"/>
          <w:szCs w:val="22"/>
        </w:rPr>
        <w:t xml:space="preserve">Serum urate measured if </w:t>
      </w:r>
      <w:r w:rsidR="00055D9A" w:rsidRPr="00943172">
        <w:rPr>
          <w:iCs/>
          <w:sz w:val="14"/>
          <w:szCs w:val="22"/>
        </w:rPr>
        <w:t>prio</w:t>
      </w:r>
      <w:r w:rsidR="00FE70BD" w:rsidRPr="00943172">
        <w:rPr>
          <w:iCs/>
          <w:sz w:val="14"/>
          <w:szCs w:val="22"/>
        </w:rPr>
        <w:t>r</w:t>
      </w:r>
      <w:r w:rsidR="00055D9A" w:rsidRPr="00943172">
        <w:rPr>
          <w:iCs/>
          <w:sz w:val="14"/>
          <w:szCs w:val="22"/>
        </w:rPr>
        <w:t xml:space="preserve"> serum urate </w:t>
      </w:r>
      <w:r w:rsidR="00055D9A" w:rsidRPr="00943172">
        <w:rPr>
          <w:rFonts w:cs="Arial"/>
          <w:iCs/>
          <w:sz w:val="14"/>
          <w:szCs w:val="22"/>
        </w:rPr>
        <w:t>≥</w:t>
      </w:r>
      <w:r w:rsidR="00055D9A" w:rsidRPr="00943172">
        <w:rPr>
          <w:iCs/>
          <w:sz w:val="14"/>
          <w:szCs w:val="22"/>
        </w:rPr>
        <w:t>360</w:t>
      </w:r>
      <w:r w:rsidR="00055D9A" w:rsidRPr="00943172">
        <w:rPr>
          <w:rFonts w:cs="Arial"/>
          <w:iCs/>
          <w:sz w:val="14"/>
          <w:szCs w:val="22"/>
        </w:rPr>
        <w:t>µ</w:t>
      </w:r>
      <w:r w:rsidR="00055D9A" w:rsidRPr="00943172">
        <w:rPr>
          <w:iCs/>
          <w:sz w:val="14"/>
          <w:szCs w:val="22"/>
        </w:rPr>
        <w:t>mol/L,</w:t>
      </w:r>
      <w:r w:rsidR="00055D9A" w:rsidRPr="00943172">
        <w:rPr>
          <w:iCs/>
          <w:sz w:val="14"/>
          <w:szCs w:val="22"/>
          <w:vertAlign w:val="superscript"/>
        </w:rPr>
        <w:t xml:space="preserve"> 5</w:t>
      </w:r>
      <w:r w:rsidR="00B73A92" w:rsidRPr="00943172">
        <w:rPr>
          <w:iCs/>
          <w:sz w:val="14"/>
          <w:szCs w:val="22"/>
        </w:rPr>
        <w:t xml:space="preserve">Urine albumin-creatinine ratio, </w:t>
      </w:r>
      <w:r w:rsidR="00055D9A" w:rsidRPr="00943172">
        <w:rPr>
          <w:iCs/>
          <w:sz w:val="14"/>
          <w:szCs w:val="22"/>
          <w:vertAlign w:val="superscript"/>
        </w:rPr>
        <w:t>6</w:t>
      </w:r>
      <w:r w:rsidR="0020027A" w:rsidRPr="00943172">
        <w:rPr>
          <w:iCs/>
          <w:sz w:val="14"/>
          <w:szCs w:val="22"/>
        </w:rPr>
        <w:t>To capt</w:t>
      </w:r>
      <w:r w:rsidR="002E60EA" w:rsidRPr="00943172">
        <w:rPr>
          <w:iCs/>
          <w:sz w:val="14"/>
          <w:szCs w:val="22"/>
        </w:rPr>
        <w:t xml:space="preserve">ure data on GP, hospital, A&amp;E, or out-of-hours GP surgery attendance for gout, drugs taken to treat gout </w:t>
      </w:r>
      <w:r w:rsidR="0003151B" w:rsidRPr="00943172">
        <w:rPr>
          <w:iCs/>
          <w:sz w:val="14"/>
          <w:szCs w:val="22"/>
        </w:rPr>
        <w:t>flare</w:t>
      </w:r>
      <w:r w:rsidR="002E60EA" w:rsidRPr="00943172">
        <w:rPr>
          <w:iCs/>
          <w:sz w:val="14"/>
          <w:szCs w:val="22"/>
        </w:rPr>
        <w:t xml:space="preserve">s, Gout Impact Scale  after each gout </w:t>
      </w:r>
      <w:r w:rsidR="0003151B" w:rsidRPr="00943172">
        <w:rPr>
          <w:iCs/>
          <w:sz w:val="14"/>
          <w:szCs w:val="22"/>
        </w:rPr>
        <w:t>flare</w:t>
      </w:r>
      <w:r w:rsidR="0020027A" w:rsidRPr="00943172">
        <w:rPr>
          <w:iCs/>
          <w:sz w:val="14"/>
          <w:szCs w:val="22"/>
        </w:rPr>
        <w:t xml:space="preserve">, </w:t>
      </w:r>
      <w:r w:rsidR="00055D9A" w:rsidRPr="00943172">
        <w:rPr>
          <w:iCs/>
          <w:sz w:val="14"/>
          <w:szCs w:val="22"/>
          <w:vertAlign w:val="superscript"/>
        </w:rPr>
        <w:t>7</w:t>
      </w:r>
      <w:r w:rsidR="0020027A" w:rsidRPr="00943172">
        <w:rPr>
          <w:iCs/>
          <w:sz w:val="14"/>
          <w:szCs w:val="22"/>
        </w:rPr>
        <w:t>Replaced as needed</w:t>
      </w:r>
      <w:r w:rsidR="002E60EA" w:rsidRPr="00943172">
        <w:rPr>
          <w:iCs/>
          <w:sz w:val="14"/>
          <w:szCs w:val="22"/>
        </w:rPr>
        <w:t>.</w:t>
      </w:r>
      <w:r w:rsidR="00FE70BD" w:rsidRPr="00943172">
        <w:rPr>
          <w:iCs/>
          <w:sz w:val="14"/>
          <w:szCs w:val="22"/>
        </w:rPr>
        <w:t xml:space="preserve"> </w:t>
      </w:r>
      <w:r w:rsidR="00055D9A" w:rsidRPr="00943172">
        <w:rPr>
          <w:iCs/>
          <w:noProof/>
          <w:sz w:val="14"/>
          <w:szCs w:val="22"/>
          <w:vertAlign w:val="superscript"/>
        </w:rPr>
        <mc:AlternateContent>
          <mc:Choice Requires="wps">
            <w:drawing>
              <wp:inline distT="0" distB="0" distL="0" distR="0" wp14:anchorId="3A3C5F48" wp14:editId="39202B4E">
                <wp:extent cx="85725" cy="76200"/>
                <wp:effectExtent l="0" t="0" r="28575" b="19050"/>
                <wp:docPr id="1" name="Rectangle 1"/>
                <wp:cNvGraphicFramePr/>
                <a:graphic xmlns:a="http://schemas.openxmlformats.org/drawingml/2006/main">
                  <a:graphicData uri="http://schemas.microsoft.com/office/word/2010/wordprocessingShape">
                    <wps:wsp>
                      <wps:cNvSpPr/>
                      <wps:spPr>
                        <a:xfrm>
                          <a:off x="0" y="0"/>
                          <a:ext cx="85725" cy="762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07E201AD" id="Rectangle 1" o:spid="_x0000_s1026" style="width:6.7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" fillcolor="#4f81bd [3204]" strokecolor="#243f60 [1604]" strokeweight="2pt">
                <w10:anchorlock/>
              </v:rect>
            </w:pict>
          </mc:Fallback>
        </mc:AlternateContent>
      </w:r>
      <w:r w:rsidR="005E66D7" w:rsidRPr="00943172">
        <w:rPr>
          <w:iCs/>
          <w:sz w:val="14"/>
          <w:szCs w:val="22"/>
        </w:rPr>
        <w:t xml:space="preserve"> ongoing </w:t>
      </w:r>
      <w:r w:rsidR="00FE70BD" w:rsidRPr="00943172">
        <w:rPr>
          <w:iCs/>
          <w:sz w:val="14"/>
          <w:szCs w:val="22"/>
        </w:rPr>
        <w:t>data collection</w:t>
      </w:r>
      <w:r w:rsidR="00C6188A" w:rsidRPr="00943172">
        <w:rPr>
          <w:iCs/>
          <w:sz w:val="14"/>
          <w:szCs w:val="22"/>
        </w:rPr>
        <w:t xml:space="preserve">, </w:t>
      </w:r>
      <w:r w:rsidR="00C6188A" w:rsidRPr="00943172">
        <w:rPr>
          <w:iCs/>
          <w:noProof/>
          <w:sz w:val="14"/>
          <w:szCs w:val="22"/>
          <w:vertAlign w:val="superscript"/>
        </w:rPr>
        <mc:AlternateContent>
          <mc:Choice Requires="wps">
            <w:drawing>
              <wp:inline distT="0" distB="0" distL="0" distR="0" wp14:anchorId="7AE7AAF8" wp14:editId="48BA1DA9">
                <wp:extent cx="85725" cy="76200"/>
                <wp:effectExtent l="0" t="0" r="28575" b="19050"/>
                <wp:docPr id="4" name="Rectangle 4"/>
                <wp:cNvGraphicFramePr/>
                <a:graphic xmlns:a="http://schemas.openxmlformats.org/drawingml/2006/main">
                  <a:graphicData uri="http://schemas.microsoft.com/office/word/2010/wordprocessingShape">
                    <wps:wsp>
                      <wps:cNvSpPr/>
                      <wps:spPr>
                        <a:xfrm>
                          <a:off x="0" y="0"/>
                          <a:ext cx="85725" cy="76200"/>
                        </a:xfrm>
                        <a:prstGeom prst="rect">
                          <a:avLst/>
                        </a:prstGeom>
                        <a:solidFill>
                          <a:schemeClr val="accent6">
                            <a:lumMod val="40000"/>
                            <a:lumOff val="60000"/>
                          </a:schemeClr>
                        </a:solidFill>
                        <a:ln>
                          <a:solidFill>
                            <a:schemeClr val="accent6">
                              <a:lumMod val="40000"/>
                              <a:lumOff val="6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w16cei="http://schemas.microsoft.com/office/word/2026/wordml/cei">
            <w:pict>
              <v:rect w14:anchorId="446C7678" id="Rectangle 4" o:spid="_x0000_s1026" style="width:6.75pt;height: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" fillcolor="#fbd4b4 [1305]" strokecolor="#fbd4b4 [1305]" strokeweight="2pt">
                <w10:anchorlock/>
              </v:rect>
            </w:pict>
          </mc:Fallback>
        </mc:AlternateContent>
      </w:r>
      <w:r w:rsidR="00C6188A" w:rsidRPr="00943172">
        <w:rPr>
          <w:iCs/>
          <w:sz w:val="14"/>
          <w:szCs w:val="22"/>
        </w:rPr>
        <w:t xml:space="preserve"> intervention arm </w:t>
      </w:r>
      <w:r w:rsidR="00955914">
        <w:rPr>
          <w:iCs/>
          <w:sz w:val="14"/>
          <w:szCs w:val="22"/>
        </w:rPr>
        <w:t>*calculated using height and weight measurements at baseline visit or using self-report height and weight. ** m</w:t>
      </w:r>
      <w:r w:rsidR="00BF5B2C">
        <w:rPr>
          <w:iCs/>
          <w:sz w:val="14"/>
          <w:szCs w:val="22"/>
        </w:rPr>
        <w:t>a</w:t>
      </w:r>
      <w:r w:rsidR="00955914">
        <w:rPr>
          <w:iCs/>
          <w:sz w:val="14"/>
          <w:szCs w:val="22"/>
        </w:rPr>
        <w:t xml:space="preserve">y be collected </w:t>
      </w:r>
      <w:r w:rsidR="00BF5B2C">
        <w:rPr>
          <w:iCs/>
          <w:sz w:val="14"/>
          <w:szCs w:val="22"/>
        </w:rPr>
        <w:t>at</w:t>
      </w:r>
      <w:r w:rsidR="00955914">
        <w:rPr>
          <w:iCs/>
          <w:sz w:val="14"/>
          <w:szCs w:val="22"/>
        </w:rPr>
        <w:t xml:space="preserve"> </w:t>
      </w:r>
      <w:r w:rsidR="00BF5B2C">
        <w:rPr>
          <w:iCs/>
          <w:sz w:val="14"/>
          <w:szCs w:val="22"/>
        </w:rPr>
        <w:t>the time of screening</w:t>
      </w:r>
      <w:r w:rsidR="00955914">
        <w:rPr>
          <w:iCs/>
          <w:sz w:val="14"/>
          <w:szCs w:val="22"/>
        </w:rPr>
        <w:t xml:space="preserve"> visit </w:t>
      </w:r>
      <w:r w:rsidR="00BF5B2C">
        <w:rPr>
          <w:iCs/>
          <w:sz w:val="14"/>
          <w:szCs w:val="22"/>
        </w:rPr>
        <w:t xml:space="preserve">if the baseline visit </w:t>
      </w:r>
      <w:r w:rsidR="0046592E">
        <w:rPr>
          <w:iCs/>
          <w:sz w:val="14"/>
          <w:szCs w:val="22"/>
        </w:rPr>
        <w:t>will</w:t>
      </w:r>
      <w:r w:rsidR="00955914">
        <w:rPr>
          <w:iCs/>
          <w:sz w:val="14"/>
          <w:szCs w:val="22"/>
        </w:rPr>
        <w:t xml:space="preserve"> not </w:t>
      </w:r>
      <w:r w:rsidR="0046592E">
        <w:rPr>
          <w:iCs/>
          <w:sz w:val="14"/>
          <w:szCs w:val="22"/>
        </w:rPr>
        <w:t xml:space="preserve">be </w:t>
      </w:r>
      <w:r w:rsidR="00955914">
        <w:rPr>
          <w:iCs/>
          <w:sz w:val="14"/>
          <w:szCs w:val="22"/>
        </w:rPr>
        <w:t>face to face</w:t>
      </w:r>
    </w:p>
    <w:p w14:paraId="3019D10A" w14:textId="77777777" w:rsidR="004061F0" w:rsidRPr="004061F0" w:rsidRDefault="004061F0" w:rsidP="004061F0">
      <w:pPr>
        <w:rPr>
          <w:lang w:eastAsia="en-GB"/>
        </w:rPr>
      </w:pPr>
    </w:p>
    <w:p w14:paraId="07E4EB5B" w14:textId="1B4FB635" w:rsidR="00EB4D81" w:rsidRPr="00560F36" w:rsidRDefault="006B6233" w:rsidP="00F94010">
      <w:pPr>
        <w:pStyle w:val="Heading2"/>
        <w:rPr>
          <w:iCs/>
          <w:szCs w:val="22"/>
        </w:rPr>
      </w:pPr>
      <w:bookmarkStart w:id="145" w:name="_Toc127205973"/>
      <w:bookmarkStart w:id="146" w:name="_Toc188604200"/>
      <w:r>
        <w:t xml:space="preserve">7.6 </w:t>
      </w:r>
      <w:r w:rsidR="00CC5721">
        <w:t xml:space="preserve">Data </w:t>
      </w:r>
      <w:r w:rsidR="000635A3">
        <w:t>Collected at Research Assessments</w:t>
      </w:r>
      <w:bookmarkEnd w:id="145"/>
      <w:bookmarkEnd w:id="146"/>
      <w:r w:rsidR="000635A3" w:rsidRPr="00560F36">
        <w:rPr>
          <w:iCs/>
          <w:szCs w:val="22"/>
        </w:rPr>
        <w:t xml:space="preserve"> </w:t>
      </w:r>
    </w:p>
    <w:p w14:paraId="11ED4EA1" w14:textId="77777777" w:rsidR="000635A3" w:rsidRDefault="000635A3" w:rsidP="002E60EA">
      <w:pPr>
        <w:pStyle w:val="BodyText3"/>
        <w:rPr>
          <w:iCs/>
          <w:szCs w:val="22"/>
        </w:rPr>
      </w:pPr>
    </w:p>
    <w:p w14:paraId="74D385C9" w14:textId="46AA64E4" w:rsidR="00EB4D81" w:rsidRDefault="00EB4D81" w:rsidP="002E60EA">
      <w:pPr>
        <w:pStyle w:val="BodyText3"/>
        <w:rPr>
          <w:iCs/>
          <w:szCs w:val="22"/>
        </w:rPr>
      </w:pPr>
      <w:r w:rsidRPr="00560F36">
        <w:rPr>
          <w:iCs/>
          <w:szCs w:val="22"/>
        </w:rPr>
        <w:t>The research nurse</w:t>
      </w:r>
      <w:r w:rsidR="00943172">
        <w:rPr>
          <w:iCs/>
          <w:szCs w:val="22"/>
        </w:rPr>
        <w:t xml:space="preserve">/researcher </w:t>
      </w:r>
      <w:r w:rsidR="00943172" w:rsidRPr="00560F36">
        <w:rPr>
          <w:iCs/>
          <w:szCs w:val="22"/>
        </w:rPr>
        <w:t>in</w:t>
      </w:r>
      <w:r w:rsidR="00BE1A8F" w:rsidRPr="00560F36">
        <w:rPr>
          <w:iCs/>
          <w:szCs w:val="22"/>
        </w:rPr>
        <w:t xml:space="preserve"> each region</w:t>
      </w:r>
      <w:r w:rsidRPr="00560F36">
        <w:rPr>
          <w:iCs/>
          <w:szCs w:val="22"/>
        </w:rPr>
        <w:t xml:space="preserve"> will collect data from study participants at the baseline, year 1 and year 2 research assessment visits.</w:t>
      </w:r>
    </w:p>
    <w:p w14:paraId="79B8CECF" w14:textId="77777777" w:rsidR="00943172" w:rsidRPr="00560F36" w:rsidRDefault="00943172" w:rsidP="002E60EA">
      <w:pPr>
        <w:pStyle w:val="BodyText3"/>
        <w:rPr>
          <w:iCs/>
          <w:szCs w:val="22"/>
        </w:rPr>
      </w:pPr>
    </w:p>
    <w:p w14:paraId="382EECE7" w14:textId="4FCE1AD1" w:rsidR="00C20785" w:rsidRPr="00277197" w:rsidRDefault="00277197" w:rsidP="002E60EA">
      <w:pPr>
        <w:pStyle w:val="BodyText3"/>
        <w:rPr>
          <w:b/>
          <w:iCs/>
          <w:szCs w:val="22"/>
        </w:rPr>
      </w:pPr>
      <w:r>
        <w:rPr>
          <w:iCs/>
          <w:szCs w:val="22"/>
        </w:rPr>
        <w:tab/>
      </w:r>
      <w:r>
        <w:rPr>
          <w:iCs/>
          <w:szCs w:val="22"/>
        </w:rPr>
        <w:tab/>
      </w:r>
      <w:r>
        <w:rPr>
          <w:iCs/>
          <w:szCs w:val="22"/>
        </w:rPr>
        <w:tab/>
      </w:r>
      <w:r w:rsidRPr="00277197">
        <w:rPr>
          <w:b/>
          <w:iCs/>
          <w:szCs w:val="22"/>
        </w:rPr>
        <w:t xml:space="preserve">Table </w:t>
      </w:r>
      <w:r w:rsidR="00D63679">
        <w:rPr>
          <w:b/>
          <w:iCs/>
          <w:szCs w:val="22"/>
        </w:rPr>
        <w:t>9</w:t>
      </w:r>
      <w:r w:rsidRPr="00277197">
        <w:rPr>
          <w:b/>
          <w:iCs/>
          <w:szCs w:val="22"/>
        </w:rPr>
        <w:t>: Research assessments</w:t>
      </w:r>
    </w:p>
    <w:p w14:paraId="7EF72884" w14:textId="77777777" w:rsidR="00EB4D81" w:rsidRPr="00560F36" w:rsidRDefault="00EB4D81" w:rsidP="002E60EA">
      <w:pPr>
        <w:pStyle w:val="BodyText3"/>
        <w:rPr>
          <w:iCs/>
          <w:szCs w:val="22"/>
        </w:rPr>
      </w:pPr>
    </w:p>
    <w:tbl>
      <w:tblPr>
        <w:tblStyle w:val="TableGrid"/>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3"/>
        <w:gridCol w:w="1497"/>
        <w:gridCol w:w="1812"/>
        <w:gridCol w:w="1812"/>
        <w:gridCol w:w="1813"/>
      </w:tblGrid>
      <w:tr w:rsidR="00EB4D81" w:rsidRPr="00560F36" w14:paraId="3EF3563B" w14:textId="77777777" w:rsidTr="004577A0">
        <w:tc>
          <w:tcPr>
            <w:tcW w:w="2553" w:type="dxa"/>
            <w:tcBorders>
              <w:top w:val="single" w:sz="4" w:space="0" w:color="auto"/>
            </w:tcBorders>
          </w:tcPr>
          <w:p w14:paraId="6D9CE86D" w14:textId="77777777" w:rsidR="00EB4D81" w:rsidRPr="00560F36" w:rsidRDefault="00EB4D81" w:rsidP="00C20785">
            <w:pPr>
              <w:pStyle w:val="BodyText3"/>
              <w:spacing w:line="360" w:lineRule="auto"/>
              <w:rPr>
                <w:iCs/>
                <w:szCs w:val="22"/>
              </w:rPr>
            </w:pPr>
          </w:p>
        </w:tc>
        <w:tc>
          <w:tcPr>
            <w:tcW w:w="1497" w:type="dxa"/>
            <w:vMerge w:val="restart"/>
            <w:tcBorders>
              <w:top w:val="single" w:sz="4" w:space="0" w:color="auto"/>
            </w:tcBorders>
            <w:shd w:val="clear" w:color="auto" w:fill="DBE5F1" w:themeFill="accent1" w:themeFillTint="33"/>
            <w:vAlign w:val="bottom"/>
          </w:tcPr>
          <w:p w14:paraId="378D908A" w14:textId="68E158A6" w:rsidR="00EB4D81" w:rsidRPr="00560F36" w:rsidRDefault="00EB4D81" w:rsidP="00C20785">
            <w:pPr>
              <w:pStyle w:val="BodyText3"/>
              <w:spacing w:line="360" w:lineRule="auto"/>
              <w:rPr>
                <w:iCs/>
                <w:szCs w:val="22"/>
              </w:rPr>
            </w:pPr>
            <w:r w:rsidRPr="00560F36">
              <w:rPr>
                <w:iCs/>
                <w:szCs w:val="22"/>
              </w:rPr>
              <w:t>Screening</w:t>
            </w:r>
          </w:p>
        </w:tc>
        <w:tc>
          <w:tcPr>
            <w:tcW w:w="5437" w:type="dxa"/>
            <w:gridSpan w:val="3"/>
            <w:tcBorders>
              <w:top w:val="single" w:sz="4" w:space="0" w:color="auto"/>
            </w:tcBorders>
            <w:shd w:val="clear" w:color="auto" w:fill="EAF1DD" w:themeFill="accent3" w:themeFillTint="33"/>
          </w:tcPr>
          <w:p w14:paraId="4FF9D87F" w14:textId="5BC1DE00" w:rsidR="00EB4D81" w:rsidRPr="00560F36" w:rsidRDefault="00EB4D81" w:rsidP="00C20785">
            <w:pPr>
              <w:pStyle w:val="BodyText3"/>
              <w:spacing w:line="360" w:lineRule="auto"/>
              <w:jc w:val="center"/>
              <w:rPr>
                <w:iCs/>
                <w:szCs w:val="22"/>
              </w:rPr>
            </w:pPr>
            <w:r w:rsidRPr="00560F36">
              <w:rPr>
                <w:iCs/>
                <w:szCs w:val="22"/>
              </w:rPr>
              <w:t>Research assessment</w:t>
            </w:r>
          </w:p>
        </w:tc>
      </w:tr>
      <w:tr w:rsidR="00EB4D81" w:rsidRPr="00560F36" w14:paraId="034E7605" w14:textId="77777777" w:rsidTr="00C20785">
        <w:tc>
          <w:tcPr>
            <w:tcW w:w="2553" w:type="dxa"/>
            <w:tcBorders>
              <w:bottom w:val="single" w:sz="4" w:space="0" w:color="auto"/>
            </w:tcBorders>
          </w:tcPr>
          <w:p w14:paraId="0D28F116" w14:textId="77777777" w:rsidR="00EB4D81" w:rsidRPr="00560F36" w:rsidRDefault="00EB4D81" w:rsidP="00C20785">
            <w:pPr>
              <w:pStyle w:val="BodyText3"/>
              <w:spacing w:line="360" w:lineRule="auto"/>
              <w:rPr>
                <w:iCs/>
                <w:szCs w:val="22"/>
              </w:rPr>
            </w:pPr>
          </w:p>
        </w:tc>
        <w:tc>
          <w:tcPr>
            <w:tcW w:w="1497" w:type="dxa"/>
            <w:vMerge/>
            <w:tcBorders>
              <w:bottom w:val="single" w:sz="4" w:space="0" w:color="auto"/>
            </w:tcBorders>
            <w:shd w:val="clear" w:color="auto" w:fill="DBE5F1" w:themeFill="accent1" w:themeFillTint="33"/>
          </w:tcPr>
          <w:p w14:paraId="76B597B4" w14:textId="778949CE" w:rsidR="00EB4D81" w:rsidRPr="00560F36" w:rsidRDefault="00EB4D81" w:rsidP="00C20785">
            <w:pPr>
              <w:pStyle w:val="BodyText3"/>
              <w:spacing w:line="360" w:lineRule="auto"/>
              <w:rPr>
                <w:iCs/>
                <w:szCs w:val="22"/>
              </w:rPr>
            </w:pPr>
          </w:p>
        </w:tc>
        <w:tc>
          <w:tcPr>
            <w:tcW w:w="1812" w:type="dxa"/>
            <w:tcBorders>
              <w:bottom w:val="single" w:sz="4" w:space="0" w:color="auto"/>
            </w:tcBorders>
            <w:shd w:val="clear" w:color="auto" w:fill="D6E3BC" w:themeFill="accent3" w:themeFillTint="66"/>
          </w:tcPr>
          <w:p w14:paraId="2F89D5DE" w14:textId="2D58BF3E" w:rsidR="00EB4D81" w:rsidRPr="00560F36" w:rsidRDefault="00EB4D81" w:rsidP="00C20785">
            <w:pPr>
              <w:pStyle w:val="BodyText3"/>
              <w:spacing w:line="360" w:lineRule="auto"/>
              <w:jc w:val="center"/>
              <w:rPr>
                <w:iCs/>
                <w:szCs w:val="22"/>
              </w:rPr>
            </w:pPr>
            <w:r w:rsidRPr="00560F36">
              <w:rPr>
                <w:iCs/>
                <w:szCs w:val="22"/>
              </w:rPr>
              <w:t>Baseline</w:t>
            </w:r>
          </w:p>
        </w:tc>
        <w:tc>
          <w:tcPr>
            <w:tcW w:w="1812" w:type="dxa"/>
            <w:tcBorders>
              <w:bottom w:val="single" w:sz="4" w:space="0" w:color="auto"/>
            </w:tcBorders>
            <w:shd w:val="clear" w:color="auto" w:fill="CCC0D9" w:themeFill="accent4" w:themeFillTint="66"/>
          </w:tcPr>
          <w:p w14:paraId="55DE7AB1" w14:textId="40AD7814" w:rsidR="00EB4D81" w:rsidRPr="00560F36" w:rsidRDefault="00EB4D81" w:rsidP="00C20785">
            <w:pPr>
              <w:pStyle w:val="BodyText3"/>
              <w:spacing w:line="360" w:lineRule="auto"/>
              <w:jc w:val="center"/>
              <w:rPr>
                <w:iCs/>
                <w:szCs w:val="22"/>
              </w:rPr>
            </w:pPr>
            <w:r w:rsidRPr="00560F36">
              <w:rPr>
                <w:iCs/>
                <w:szCs w:val="22"/>
              </w:rPr>
              <w:t>Year 1</w:t>
            </w:r>
          </w:p>
        </w:tc>
        <w:tc>
          <w:tcPr>
            <w:tcW w:w="1813" w:type="dxa"/>
            <w:tcBorders>
              <w:bottom w:val="single" w:sz="4" w:space="0" w:color="auto"/>
            </w:tcBorders>
            <w:shd w:val="clear" w:color="auto" w:fill="B6DDE8" w:themeFill="accent5" w:themeFillTint="66"/>
          </w:tcPr>
          <w:p w14:paraId="5315B85C" w14:textId="59E466D7" w:rsidR="00EB4D81" w:rsidRPr="00560F36" w:rsidRDefault="00EB4D81" w:rsidP="00C20785">
            <w:pPr>
              <w:pStyle w:val="BodyText3"/>
              <w:spacing w:line="360" w:lineRule="auto"/>
              <w:jc w:val="center"/>
              <w:rPr>
                <w:iCs/>
                <w:szCs w:val="22"/>
              </w:rPr>
            </w:pPr>
            <w:r w:rsidRPr="00560F36">
              <w:rPr>
                <w:iCs/>
                <w:szCs w:val="22"/>
              </w:rPr>
              <w:t>Year 2</w:t>
            </w:r>
          </w:p>
        </w:tc>
      </w:tr>
      <w:tr w:rsidR="00EB4D81" w:rsidRPr="00560F36" w14:paraId="6B908F1D" w14:textId="77777777" w:rsidTr="00C20785">
        <w:tc>
          <w:tcPr>
            <w:tcW w:w="2553" w:type="dxa"/>
            <w:tcBorders>
              <w:top w:val="single" w:sz="4" w:space="0" w:color="auto"/>
            </w:tcBorders>
          </w:tcPr>
          <w:p w14:paraId="74125410" w14:textId="1FDCE115" w:rsidR="00EB4D81" w:rsidRPr="00560F36" w:rsidRDefault="00EB4D81" w:rsidP="00C20785">
            <w:pPr>
              <w:pStyle w:val="BodyText3"/>
              <w:spacing w:line="360" w:lineRule="auto"/>
              <w:rPr>
                <w:iCs/>
                <w:szCs w:val="22"/>
              </w:rPr>
            </w:pPr>
            <w:r w:rsidRPr="00560F36">
              <w:rPr>
                <w:iCs/>
                <w:szCs w:val="22"/>
              </w:rPr>
              <w:t>Sex</w:t>
            </w:r>
          </w:p>
        </w:tc>
        <w:tc>
          <w:tcPr>
            <w:tcW w:w="1497" w:type="dxa"/>
            <w:tcBorders>
              <w:top w:val="single" w:sz="4" w:space="0" w:color="auto"/>
            </w:tcBorders>
            <w:shd w:val="clear" w:color="auto" w:fill="DBE5F1" w:themeFill="accent1" w:themeFillTint="33"/>
          </w:tcPr>
          <w:p w14:paraId="7E2FD722" w14:textId="315C529E" w:rsidR="00EB4D81" w:rsidRPr="00560F36" w:rsidRDefault="00EB4D81" w:rsidP="00C20785">
            <w:pPr>
              <w:pStyle w:val="BodyText3"/>
              <w:spacing w:line="360" w:lineRule="auto"/>
              <w:jc w:val="center"/>
              <w:rPr>
                <w:iCs/>
                <w:szCs w:val="22"/>
              </w:rPr>
            </w:pPr>
            <w:r w:rsidRPr="00560F36">
              <w:rPr>
                <w:iCs/>
                <w:szCs w:val="22"/>
              </w:rPr>
              <w:t>X</w:t>
            </w:r>
          </w:p>
        </w:tc>
        <w:tc>
          <w:tcPr>
            <w:tcW w:w="1812" w:type="dxa"/>
            <w:tcBorders>
              <w:top w:val="single" w:sz="4" w:space="0" w:color="auto"/>
            </w:tcBorders>
            <w:shd w:val="clear" w:color="auto" w:fill="D6E3BC" w:themeFill="accent3" w:themeFillTint="66"/>
          </w:tcPr>
          <w:p w14:paraId="0C5D24B9" w14:textId="77777777" w:rsidR="00EB4D81" w:rsidRPr="00560F36" w:rsidRDefault="00EB4D81" w:rsidP="00C20785">
            <w:pPr>
              <w:pStyle w:val="BodyText3"/>
              <w:spacing w:line="360" w:lineRule="auto"/>
              <w:jc w:val="center"/>
              <w:rPr>
                <w:iCs/>
                <w:szCs w:val="22"/>
              </w:rPr>
            </w:pPr>
          </w:p>
        </w:tc>
        <w:tc>
          <w:tcPr>
            <w:tcW w:w="1812" w:type="dxa"/>
            <w:tcBorders>
              <w:top w:val="single" w:sz="4" w:space="0" w:color="auto"/>
            </w:tcBorders>
            <w:shd w:val="clear" w:color="auto" w:fill="CCC0D9" w:themeFill="accent4" w:themeFillTint="66"/>
          </w:tcPr>
          <w:p w14:paraId="6C5679F0" w14:textId="77777777" w:rsidR="00EB4D81" w:rsidRPr="00560F36" w:rsidRDefault="00EB4D81" w:rsidP="00C20785">
            <w:pPr>
              <w:pStyle w:val="BodyText3"/>
              <w:spacing w:line="360" w:lineRule="auto"/>
              <w:jc w:val="center"/>
              <w:rPr>
                <w:iCs/>
                <w:szCs w:val="22"/>
              </w:rPr>
            </w:pPr>
          </w:p>
        </w:tc>
        <w:tc>
          <w:tcPr>
            <w:tcW w:w="1813" w:type="dxa"/>
            <w:tcBorders>
              <w:top w:val="single" w:sz="4" w:space="0" w:color="auto"/>
            </w:tcBorders>
            <w:shd w:val="clear" w:color="auto" w:fill="B6DDE8" w:themeFill="accent5" w:themeFillTint="66"/>
          </w:tcPr>
          <w:p w14:paraId="4C90D6E3" w14:textId="77777777" w:rsidR="00EB4D81" w:rsidRPr="00560F36" w:rsidRDefault="00EB4D81" w:rsidP="00C20785">
            <w:pPr>
              <w:pStyle w:val="BodyText3"/>
              <w:spacing w:line="360" w:lineRule="auto"/>
              <w:jc w:val="center"/>
              <w:rPr>
                <w:iCs/>
                <w:szCs w:val="22"/>
              </w:rPr>
            </w:pPr>
          </w:p>
        </w:tc>
      </w:tr>
      <w:tr w:rsidR="00EB4D81" w:rsidRPr="00560F36" w14:paraId="77753F6A" w14:textId="77777777" w:rsidTr="00C20785">
        <w:tc>
          <w:tcPr>
            <w:tcW w:w="2553" w:type="dxa"/>
          </w:tcPr>
          <w:p w14:paraId="23CF44C5" w14:textId="4A154792" w:rsidR="00EB4D81" w:rsidRPr="00560F36" w:rsidRDefault="00EB4D81" w:rsidP="00C20785">
            <w:pPr>
              <w:pStyle w:val="BodyText3"/>
              <w:spacing w:line="360" w:lineRule="auto"/>
              <w:rPr>
                <w:iCs/>
                <w:szCs w:val="22"/>
              </w:rPr>
            </w:pPr>
            <w:r w:rsidRPr="00560F36">
              <w:rPr>
                <w:iCs/>
                <w:szCs w:val="22"/>
              </w:rPr>
              <w:t>Date of birth</w:t>
            </w:r>
          </w:p>
        </w:tc>
        <w:tc>
          <w:tcPr>
            <w:tcW w:w="1497" w:type="dxa"/>
            <w:shd w:val="clear" w:color="auto" w:fill="DBE5F1" w:themeFill="accent1" w:themeFillTint="33"/>
          </w:tcPr>
          <w:p w14:paraId="618E0F82" w14:textId="3DDA410E" w:rsidR="00EB4D81" w:rsidRPr="00560F36" w:rsidRDefault="00EB4D81" w:rsidP="00C20785">
            <w:pPr>
              <w:pStyle w:val="BodyText3"/>
              <w:spacing w:line="360" w:lineRule="auto"/>
              <w:jc w:val="center"/>
              <w:rPr>
                <w:iCs/>
                <w:szCs w:val="22"/>
              </w:rPr>
            </w:pPr>
            <w:r w:rsidRPr="00560F36">
              <w:rPr>
                <w:iCs/>
                <w:szCs w:val="22"/>
              </w:rPr>
              <w:t>X</w:t>
            </w:r>
          </w:p>
        </w:tc>
        <w:tc>
          <w:tcPr>
            <w:tcW w:w="1812" w:type="dxa"/>
            <w:shd w:val="clear" w:color="auto" w:fill="D6E3BC" w:themeFill="accent3" w:themeFillTint="66"/>
          </w:tcPr>
          <w:p w14:paraId="21F5D52E" w14:textId="77777777" w:rsidR="00EB4D81" w:rsidRPr="00560F36" w:rsidRDefault="00EB4D81" w:rsidP="00C20785">
            <w:pPr>
              <w:pStyle w:val="BodyText3"/>
              <w:spacing w:line="360" w:lineRule="auto"/>
              <w:jc w:val="center"/>
              <w:rPr>
                <w:iCs/>
                <w:szCs w:val="22"/>
              </w:rPr>
            </w:pPr>
          </w:p>
        </w:tc>
        <w:tc>
          <w:tcPr>
            <w:tcW w:w="1812" w:type="dxa"/>
            <w:shd w:val="clear" w:color="auto" w:fill="CCC0D9" w:themeFill="accent4" w:themeFillTint="66"/>
          </w:tcPr>
          <w:p w14:paraId="6F000F37" w14:textId="77777777" w:rsidR="00EB4D81" w:rsidRPr="00560F36" w:rsidRDefault="00EB4D81" w:rsidP="00C20785">
            <w:pPr>
              <w:pStyle w:val="BodyText3"/>
              <w:spacing w:line="360" w:lineRule="auto"/>
              <w:jc w:val="center"/>
              <w:rPr>
                <w:iCs/>
                <w:szCs w:val="22"/>
              </w:rPr>
            </w:pPr>
          </w:p>
        </w:tc>
        <w:tc>
          <w:tcPr>
            <w:tcW w:w="1813" w:type="dxa"/>
            <w:shd w:val="clear" w:color="auto" w:fill="B6DDE8" w:themeFill="accent5" w:themeFillTint="66"/>
          </w:tcPr>
          <w:p w14:paraId="70549216" w14:textId="77777777" w:rsidR="00EB4D81" w:rsidRPr="00560F36" w:rsidRDefault="00EB4D81" w:rsidP="00C20785">
            <w:pPr>
              <w:pStyle w:val="BodyText3"/>
              <w:spacing w:line="360" w:lineRule="auto"/>
              <w:jc w:val="center"/>
              <w:rPr>
                <w:iCs/>
                <w:szCs w:val="22"/>
              </w:rPr>
            </w:pPr>
          </w:p>
        </w:tc>
      </w:tr>
      <w:tr w:rsidR="00D3295D" w:rsidRPr="00560F36" w14:paraId="671365A2" w14:textId="77777777" w:rsidTr="00C20785">
        <w:tc>
          <w:tcPr>
            <w:tcW w:w="2553" w:type="dxa"/>
          </w:tcPr>
          <w:p w14:paraId="105EFC3D" w14:textId="7AB307F9" w:rsidR="00D3295D" w:rsidRPr="00560F36" w:rsidRDefault="00D3295D" w:rsidP="00C20785">
            <w:pPr>
              <w:pStyle w:val="BodyText3"/>
              <w:spacing w:line="360" w:lineRule="auto"/>
              <w:rPr>
                <w:iCs/>
                <w:szCs w:val="22"/>
              </w:rPr>
            </w:pPr>
            <w:r>
              <w:rPr>
                <w:iCs/>
                <w:szCs w:val="22"/>
              </w:rPr>
              <w:t xml:space="preserve">Ethnicity </w:t>
            </w:r>
          </w:p>
        </w:tc>
        <w:tc>
          <w:tcPr>
            <w:tcW w:w="1497" w:type="dxa"/>
            <w:shd w:val="clear" w:color="auto" w:fill="DBE5F1" w:themeFill="accent1" w:themeFillTint="33"/>
          </w:tcPr>
          <w:p w14:paraId="26FF7B2A" w14:textId="77777777" w:rsidR="00D3295D" w:rsidRPr="00560F36" w:rsidRDefault="00D3295D" w:rsidP="00C20785">
            <w:pPr>
              <w:pStyle w:val="BodyText3"/>
              <w:spacing w:line="360" w:lineRule="auto"/>
              <w:jc w:val="center"/>
              <w:rPr>
                <w:iCs/>
                <w:szCs w:val="22"/>
              </w:rPr>
            </w:pPr>
          </w:p>
        </w:tc>
        <w:tc>
          <w:tcPr>
            <w:tcW w:w="1812" w:type="dxa"/>
            <w:shd w:val="clear" w:color="auto" w:fill="D6E3BC" w:themeFill="accent3" w:themeFillTint="66"/>
          </w:tcPr>
          <w:p w14:paraId="3224CD48" w14:textId="4DC71668" w:rsidR="00D3295D" w:rsidRPr="00560F36" w:rsidRDefault="00D3295D" w:rsidP="00C20785">
            <w:pPr>
              <w:pStyle w:val="BodyText3"/>
              <w:spacing w:line="360" w:lineRule="auto"/>
              <w:jc w:val="center"/>
              <w:rPr>
                <w:iCs/>
                <w:szCs w:val="22"/>
              </w:rPr>
            </w:pPr>
            <w:r>
              <w:rPr>
                <w:iCs/>
                <w:szCs w:val="22"/>
              </w:rPr>
              <w:t>X</w:t>
            </w:r>
          </w:p>
        </w:tc>
        <w:tc>
          <w:tcPr>
            <w:tcW w:w="1812" w:type="dxa"/>
            <w:shd w:val="clear" w:color="auto" w:fill="CCC0D9" w:themeFill="accent4" w:themeFillTint="66"/>
          </w:tcPr>
          <w:p w14:paraId="48E40086" w14:textId="6A48F1B3" w:rsidR="00D3295D" w:rsidRPr="00560F36" w:rsidRDefault="00D3295D" w:rsidP="00C20785">
            <w:pPr>
              <w:pStyle w:val="BodyText3"/>
              <w:spacing w:line="360" w:lineRule="auto"/>
              <w:jc w:val="center"/>
              <w:rPr>
                <w:iCs/>
                <w:szCs w:val="22"/>
              </w:rPr>
            </w:pPr>
            <w:r>
              <w:rPr>
                <w:iCs/>
                <w:szCs w:val="22"/>
              </w:rPr>
              <w:t>X(***)</w:t>
            </w:r>
          </w:p>
        </w:tc>
        <w:tc>
          <w:tcPr>
            <w:tcW w:w="1813" w:type="dxa"/>
            <w:shd w:val="clear" w:color="auto" w:fill="B6DDE8" w:themeFill="accent5" w:themeFillTint="66"/>
          </w:tcPr>
          <w:p w14:paraId="6DF4E573" w14:textId="72513C13" w:rsidR="00D3295D" w:rsidRPr="00560F36" w:rsidRDefault="00D3295D" w:rsidP="00C20785">
            <w:pPr>
              <w:pStyle w:val="BodyText3"/>
              <w:spacing w:line="360" w:lineRule="auto"/>
              <w:jc w:val="center"/>
              <w:rPr>
                <w:iCs/>
                <w:szCs w:val="22"/>
              </w:rPr>
            </w:pPr>
            <w:r>
              <w:rPr>
                <w:iCs/>
                <w:szCs w:val="22"/>
              </w:rPr>
              <w:t>X(***)</w:t>
            </w:r>
          </w:p>
        </w:tc>
      </w:tr>
      <w:tr w:rsidR="00EB4D81" w:rsidRPr="00560F36" w14:paraId="72ADFE72" w14:textId="77777777" w:rsidTr="00C20785">
        <w:tc>
          <w:tcPr>
            <w:tcW w:w="2553" w:type="dxa"/>
          </w:tcPr>
          <w:p w14:paraId="680EB539" w14:textId="415B66EB" w:rsidR="00EB4D81" w:rsidRPr="00560F36" w:rsidRDefault="00EB4D81" w:rsidP="00C20785">
            <w:pPr>
              <w:pStyle w:val="BodyText3"/>
              <w:spacing w:line="360" w:lineRule="auto"/>
              <w:rPr>
                <w:iCs/>
                <w:szCs w:val="22"/>
              </w:rPr>
            </w:pPr>
            <w:r w:rsidRPr="00560F36">
              <w:rPr>
                <w:iCs/>
                <w:szCs w:val="22"/>
              </w:rPr>
              <w:t>Serum urate</w:t>
            </w:r>
          </w:p>
        </w:tc>
        <w:tc>
          <w:tcPr>
            <w:tcW w:w="1497" w:type="dxa"/>
            <w:shd w:val="clear" w:color="auto" w:fill="DBE5F1" w:themeFill="accent1" w:themeFillTint="33"/>
          </w:tcPr>
          <w:p w14:paraId="174B4552" w14:textId="78FE7EC3" w:rsidR="00EB4D81" w:rsidRPr="00560F36" w:rsidRDefault="00EB4D81" w:rsidP="00C20785">
            <w:pPr>
              <w:pStyle w:val="BodyText3"/>
              <w:spacing w:line="360" w:lineRule="auto"/>
              <w:jc w:val="center"/>
              <w:rPr>
                <w:iCs/>
                <w:szCs w:val="22"/>
              </w:rPr>
            </w:pPr>
            <w:r w:rsidRPr="00560F36">
              <w:rPr>
                <w:iCs/>
                <w:szCs w:val="22"/>
              </w:rPr>
              <w:t>X</w:t>
            </w:r>
          </w:p>
        </w:tc>
        <w:tc>
          <w:tcPr>
            <w:tcW w:w="1812" w:type="dxa"/>
            <w:shd w:val="clear" w:color="auto" w:fill="D6E3BC" w:themeFill="accent3" w:themeFillTint="66"/>
          </w:tcPr>
          <w:p w14:paraId="3DAF06B3" w14:textId="77777777" w:rsidR="00EB4D81" w:rsidRPr="00560F36" w:rsidRDefault="00EB4D81" w:rsidP="00C20785">
            <w:pPr>
              <w:pStyle w:val="BodyText3"/>
              <w:spacing w:line="360" w:lineRule="auto"/>
              <w:jc w:val="center"/>
              <w:rPr>
                <w:iCs/>
                <w:szCs w:val="22"/>
              </w:rPr>
            </w:pPr>
          </w:p>
        </w:tc>
        <w:tc>
          <w:tcPr>
            <w:tcW w:w="1812" w:type="dxa"/>
            <w:shd w:val="clear" w:color="auto" w:fill="CCC0D9" w:themeFill="accent4" w:themeFillTint="66"/>
          </w:tcPr>
          <w:p w14:paraId="7EA0C56F" w14:textId="15576385" w:rsidR="00EB4D81"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78C32D4E" w14:textId="73047F24" w:rsidR="00EB4D81" w:rsidRPr="00560F36" w:rsidRDefault="006775E6" w:rsidP="00C20785">
            <w:pPr>
              <w:pStyle w:val="BodyText3"/>
              <w:spacing w:line="360" w:lineRule="auto"/>
              <w:jc w:val="center"/>
              <w:rPr>
                <w:iCs/>
                <w:szCs w:val="22"/>
              </w:rPr>
            </w:pPr>
            <w:r w:rsidRPr="00560F36">
              <w:rPr>
                <w:iCs/>
                <w:szCs w:val="22"/>
              </w:rPr>
              <w:t>X</w:t>
            </w:r>
          </w:p>
        </w:tc>
      </w:tr>
      <w:tr w:rsidR="00EB4D81" w:rsidRPr="00560F36" w14:paraId="36D8EDEC" w14:textId="77777777" w:rsidTr="00C20785">
        <w:tc>
          <w:tcPr>
            <w:tcW w:w="2553" w:type="dxa"/>
          </w:tcPr>
          <w:p w14:paraId="18075806" w14:textId="00CD59C7" w:rsidR="00EB4D81" w:rsidRPr="00560F36" w:rsidRDefault="00EB4D81" w:rsidP="00C20785">
            <w:pPr>
              <w:pStyle w:val="BodyText3"/>
              <w:spacing w:line="360" w:lineRule="auto"/>
              <w:rPr>
                <w:iCs/>
                <w:szCs w:val="22"/>
              </w:rPr>
            </w:pPr>
            <w:r w:rsidRPr="00560F36">
              <w:rPr>
                <w:iCs/>
                <w:szCs w:val="22"/>
              </w:rPr>
              <w:t>Serum creatinine</w:t>
            </w:r>
          </w:p>
        </w:tc>
        <w:tc>
          <w:tcPr>
            <w:tcW w:w="1497" w:type="dxa"/>
            <w:shd w:val="clear" w:color="auto" w:fill="DBE5F1" w:themeFill="accent1" w:themeFillTint="33"/>
          </w:tcPr>
          <w:p w14:paraId="6CC8945A" w14:textId="23CBCE12" w:rsidR="00EB4D81" w:rsidRPr="00560F36" w:rsidRDefault="00EB4D81" w:rsidP="00C20785">
            <w:pPr>
              <w:pStyle w:val="BodyText3"/>
              <w:spacing w:line="360" w:lineRule="auto"/>
              <w:jc w:val="center"/>
              <w:rPr>
                <w:iCs/>
                <w:szCs w:val="22"/>
              </w:rPr>
            </w:pPr>
            <w:r w:rsidRPr="00560F36">
              <w:rPr>
                <w:iCs/>
                <w:szCs w:val="22"/>
              </w:rPr>
              <w:t>X</w:t>
            </w:r>
          </w:p>
        </w:tc>
        <w:tc>
          <w:tcPr>
            <w:tcW w:w="1812" w:type="dxa"/>
            <w:shd w:val="clear" w:color="auto" w:fill="D6E3BC" w:themeFill="accent3" w:themeFillTint="66"/>
          </w:tcPr>
          <w:p w14:paraId="65F0270C" w14:textId="77777777" w:rsidR="00EB4D81" w:rsidRPr="00560F36" w:rsidRDefault="00EB4D81" w:rsidP="00C20785">
            <w:pPr>
              <w:pStyle w:val="BodyText3"/>
              <w:spacing w:line="360" w:lineRule="auto"/>
              <w:jc w:val="center"/>
              <w:rPr>
                <w:iCs/>
                <w:szCs w:val="22"/>
              </w:rPr>
            </w:pPr>
          </w:p>
        </w:tc>
        <w:tc>
          <w:tcPr>
            <w:tcW w:w="1812" w:type="dxa"/>
            <w:shd w:val="clear" w:color="auto" w:fill="CCC0D9" w:themeFill="accent4" w:themeFillTint="66"/>
          </w:tcPr>
          <w:p w14:paraId="4916D5FE" w14:textId="5491A694" w:rsidR="00EB4D81"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0C1C5AED" w14:textId="72B05D9F" w:rsidR="00EB4D81" w:rsidRPr="00560F36" w:rsidRDefault="006775E6" w:rsidP="00C20785">
            <w:pPr>
              <w:pStyle w:val="BodyText3"/>
              <w:spacing w:line="360" w:lineRule="auto"/>
              <w:jc w:val="center"/>
              <w:rPr>
                <w:iCs/>
                <w:szCs w:val="22"/>
              </w:rPr>
            </w:pPr>
            <w:r w:rsidRPr="00560F36">
              <w:rPr>
                <w:iCs/>
                <w:szCs w:val="22"/>
              </w:rPr>
              <w:t>X</w:t>
            </w:r>
          </w:p>
        </w:tc>
      </w:tr>
      <w:tr w:rsidR="006775E6" w:rsidRPr="00560F36" w14:paraId="2FAC26E9" w14:textId="77777777" w:rsidTr="00C20785">
        <w:tc>
          <w:tcPr>
            <w:tcW w:w="2553" w:type="dxa"/>
          </w:tcPr>
          <w:p w14:paraId="4970193F" w14:textId="7A5D77E1" w:rsidR="006775E6" w:rsidRPr="00560F36" w:rsidRDefault="006775E6" w:rsidP="00C20785">
            <w:pPr>
              <w:pStyle w:val="BodyText3"/>
              <w:spacing w:line="360" w:lineRule="auto"/>
              <w:rPr>
                <w:iCs/>
                <w:szCs w:val="22"/>
              </w:rPr>
            </w:pPr>
            <w:r w:rsidRPr="00560F36">
              <w:rPr>
                <w:iCs/>
                <w:szCs w:val="22"/>
              </w:rPr>
              <w:t>Inclusion criteria</w:t>
            </w:r>
          </w:p>
        </w:tc>
        <w:tc>
          <w:tcPr>
            <w:tcW w:w="1497" w:type="dxa"/>
            <w:shd w:val="clear" w:color="auto" w:fill="DBE5F1" w:themeFill="accent1" w:themeFillTint="33"/>
          </w:tcPr>
          <w:p w14:paraId="6C855E60" w14:textId="6ECCFEA0"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D6E3BC" w:themeFill="accent3" w:themeFillTint="66"/>
          </w:tcPr>
          <w:p w14:paraId="53827692" w14:textId="77777777" w:rsidR="006775E6" w:rsidRPr="00560F36" w:rsidRDefault="006775E6" w:rsidP="00C20785">
            <w:pPr>
              <w:pStyle w:val="BodyText3"/>
              <w:spacing w:line="360" w:lineRule="auto"/>
              <w:jc w:val="center"/>
              <w:rPr>
                <w:iCs/>
                <w:szCs w:val="22"/>
              </w:rPr>
            </w:pPr>
          </w:p>
        </w:tc>
        <w:tc>
          <w:tcPr>
            <w:tcW w:w="1812" w:type="dxa"/>
            <w:shd w:val="clear" w:color="auto" w:fill="CCC0D9" w:themeFill="accent4" w:themeFillTint="66"/>
          </w:tcPr>
          <w:p w14:paraId="4F0B95E1" w14:textId="77777777" w:rsidR="006775E6" w:rsidRPr="00560F36" w:rsidRDefault="006775E6" w:rsidP="00C20785">
            <w:pPr>
              <w:pStyle w:val="BodyText3"/>
              <w:spacing w:line="360" w:lineRule="auto"/>
              <w:jc w:val="center"/>
              <w:rPr>
                <w:iCs/>
                <w:szCs w:val="22"/>
              </w:rPr>
            </w:pPr>
          </w:p>
        </w:tc>
        <w:tc>
          <w:tcPr>
            <w:tcW w:w="1813" w:type="dxa"/>
            <w:shd w:val="clear" w:color="auto" w:fill="B6DDE8" w:themeFill="accent5" w:themeFillTint="66"/>
          </w:tcPr>
          <w:p w14:paraId="0A81C696" w14:textId="77777777" w:rsidR="006775E6" w:rsidRPr="00560F36" w:rsidRDefault="006775E6" w:rsidP="00C20785">
            <w:pPr>
              <w:pStyle w:val="BodyText3"/>
              <w:spacing w:line="360" w:lineRule="auto"/>
              <w:jc w:val="center"/>
              <w:rPr>
                <w:iCs/>
                <w:szCs w:val="22"/>
              </w:rPr>
            </w:pPr>
          </w:p>
        </w:tc>
      </w:tr>
      <w:tr w:rsidR="006775E6" w:rsidRPr="00560F36" w14:paraId="44394D87" w14:textId="77777777" w:rsidTr="00C20785">
        <w:tc>
          <w:tcPr>
            <w:tcW w:w="2553" w:type="dxa"/>
          </w:tcPr>
          <w:p w14:paraId="161BC428" w14:textId="65600BB6" w:rsidR="006775E6" w:rsidRPr="00560F36" w:rsidRDefault="006775E6" w:rsidP="00C20785">
            <w:pPr>
              <w:pStyle w:val="BodyText3"/>
              <w:spacing w:line="360" w:lineRule="auto"/>
              <w:rPr>
                <w:iCs/>
                <w:szCs w:val="22"/>
              </w:rPr>
            </w:pPr>
            <w:r w:rsidRPr="00560F36">
              <w:rPr>
                <w:iCs/>
                <w:szCs w:val="22"/>
              </w:rPr>
              <w:lastRenderedPageBreak/>
              <w:t>Exclusion criteria</w:t>
            </w:r>
          </w:p>
        </w:tc>
        <w:tc>
          <w:tcPr>
            <w:tcW w:w="1497" w:type="dxa"/>
            <w:shd w:val="clear" w:color="auto" w:fill="DBE5F1" w:themeFill="accent1" w:themeFillTint="33"/>
          </w:tcPr>
          <w:p w14:paraId="4240DD51" w14:textId="30AE2387"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D6E3BC" w:themeFill="accent3" w:themeFillTint="66"/>
          </w:tcPr>
          <w:p w14:paraId="4D773B66" w14:textId="2395C6CA"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722EA320" w14:textId="77777777" w:rsidR="006775E6" w:rsidRPr="00560F36" w:rsidRDefault="006775E6" w:rsidP="00C20785">
            <w:pPr>
              <w:pStyle w:val="BodyText3"/>
              <w:spacing w:line="360" w:lineRule="auto"/>
              <w:jc w:val="center"/>
              <w:rPr>
                <w:iCs/>
                <w:szCs w:val="22"/>
              </w:rPr>
            </w:pPr>
          </w:p>
        </w:tc>
        <w:tc>
          <w:tcPr>
            <w:tcW w:w="1813" w:type="dxa"/>
            <w:shd w:val="clear" w:color="auto" w:fill="B6DDE8" w:themeFill="accent5" w:themeFillTint="66"/>
          </w:tcPr>
          <w:p w14:paraId="0234F21F" w14:textId="77777777" w:rsidR="006775E6" w:rsidRPr="00560F36" w:rsidRDefault="006775E6" w:rsidP="00C20785">
            <w:pPr>
              <w:pStyle w:val="BodyText3"/>
              <w:spacing w:line="360" w:lineRule="auto"/>
              <w:jc w:val="center"/>
              <w:rPr>
                <w:iCs/>
                <w:szCs w:val="22"/>
              </w:rPr>
            </w:pPr>
          </w:p>
        </w:tc>
      </w:tr>
      <w:tr w:rsidR="006775E6" w:rsidRPr="00560F36" w14:paraId="365F4B99" w14:textId="77777777" w:rsidTr="00C20785">
        <w:tc>
          <w:tcPr>
            <w:tcW w:w="2553" w:type="dxa"/>
          </w:tcPr>
          <w:p w14:paraId="25BB8380" w14:textId="32485D1B" w:rsidR="006775E6" w:rsidRPr="00560F36" w:rsidRDefault="006775E6" w:rsidP="00C20785">
            <w:pPr>
              <w:pStyle w:val="BodyText3"/>
              <w:spacing w:line="360" w:lineRule="auto"/>
              <w:rPr>
                <w:iCs/>
                <w:szCs w:val="22"/>
              </w:rPr>
            </w:pPr>
            <w:r w:rsidRPr="00560F36">
              <w:rPr>
                <w:iCs/>
                <w:szCs w:val="22"/>
              </w:rPr>
              <w:t>Prescription</w:t>
            </w:r>
            <w:r w:rsidR="005D62E0" w:rsidRPr="00560F36">
              <w:rPr>
                <w:iCs/>
                <w:szCs w:val="22"/>
              </w:rPr>
              <w:t xml:space="preserve"> drug</w:t>
            </w:r>
            <w:r w:rsidRPr="00560F36">
              <w:rPr>
                <w:iCs/>
                <w:szCs w:val="22"/>
              </w:rPr>
              <w:t>s</w:t>
            </w:r>
          </w:p>
        </w:tc>
        <w:tc>
          <w:tcPr>
            <w:tcW w:w="1497" w:type="dxa"/>
            <w:shd w:val="clear" w:color="auto" w:fill="DBE5F1" w:themeFill="accent1" w:themeFillTint="33"/>
          </w:tcPr>
          <w:p w14:paraId="25B08B1C"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00D58133" w14:textId="12D53AA9"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19CA34B5" w14:textId="74B6D2E6"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7D54B98D" w14:textId="24C5A8A8"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23B2B19E" w14:textId="77777777" w:rsidTr="00C20785">
        <w:tc>
          <w:tcPr>
            <w:tcW w:w="2553" w:type="dxa"/>
          </w:tcPr>
          <w:p w14:paraId="7BE94909" w14:textId="47166C10" w:rsidR="006775E6" w:rsidRPr="00560F36" w:rsidRDefault="006775E6" w:rsidP="00C20785">
            <w:pPr>
              <w:pStyle w:val="BodyText3"/>
              <w:spacing w:line="360" w:lineRule="auto"/>
              <w:rPr>
                <w:iCs/>
                <w:szCs w:val="22"/>
              </w:rPr>
            </w:pPr>
            <w:r w:rsidRPr="00560F36">
              <w:rPr>
                <w:iCs/>
                <w:szCs w:val="22"/>
              </w:rPr>
              <w:t>Comorbidities</w:t>
            </w:r>
          </w:p>
        </w:tc>
        <w:tc>
          <w:tcPr>
            <w:tcW w:w="1497" w:type="dxa"/>
            <w:shd w:val="clear" w:color="auto" w:fill="DBE5F1" w:themeFill="accent1" w:themeFillTint="33"/>
          </w:tcPr>
          <w:p w14:paraId="3FA3DC39"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0C445D96" w14:textId="1938162D"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35C70608" w14:textId="17B77958"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2F3F1FC6" w14:textId="4DE40C79"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33F63621" w14:textId="77777777" w:rsidTr="00C20785">
        <w:tc>
          <w:tcPr>
            <w:tcW w:w="2553" w:type="dxa"/>
          </w:tcPr>
          <w:p w14:paraId="7B5DA602" w14:textId="57F32E6D" w:rsidR="006775E6" w:rsidRPr="00560F36" w:rsidRDefault="006775E6" w:rsidP="009555EA">
            <w:pPr>
              <w:pStyle w:val="BodyText3"/>
              <w:spacing w:line="360" w:lineRule="auto"/>
              <w:rPr>
                <w:iCs/>
                <w:szCs w:val="22"/>
              </w:rPr>
            </w:pPr>
            <w:r w:rsidRPr="00560F36">
              <w:rPr>
                <w:iCs/>
                <w:szCs w:val="22"/>
              </w:rPr>
              <w:t>B</w:t>
            </w:r>
            <w:r w:rsidR="009555EA" w:rsidRPr="00560F36">
              <w:rPr>
                <w:iCs/>
                <w:szCs w:val="22"/>
              </w:rPr>
              <w:t>ody mass index</w:t>
            </w:r>
          </w:p>
        </w:tc>
        <w:tc>
          <w:tcPr>
            <w:tcW w:w="1497" w:type="dxa"/>
            <w:shd w:val="clear" w:color="auto" w:fill="DBE5F1" w:themeFill="accent1" w:themeFillTint="33"/>
          </w:tcPr>
          <w:p w14:paraId="52B6A63E"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44147AC1" w14:textId="77A953E0" w:rsidR="006775E6" w:rsidRPr="00560F36" w:rsidRDefault="006775E6" w:rsidP="00C20785">
            <w:pPr>
              <w:pStyle w:val="BodyText3"/>
              <w:spacing w:line="360" w:lineRule="auto"/>
              <w:jc w:val="center"/>
              <w:rPr>
                <w:iCs/>
                <w:szCs w:val="22"/>
              </w:rPr>
            </w:pPr>
            <w:r w:rsidRPr="00560F36">
              <w:rPr>
                <w:iCs/>
                <w:szCs w:val="22"/>
              </w:rPr>
              <w:t>X</w:t>
            </w:r>
            <w:r w:rsidR="006A2383">
              <w:rPr>
                <w:iCs/>
                <w:szCs w:val="22"/>
              </w:rPr>
              <w:t>*</w:t>
            </w:r>
          </w:p>
        </w:tc>
        <w:tc>
          <w:tcPr>
            <w:tcW w:w="1812" w:type="dxa"/>
            <w:shd w:val="clear" w:color="auto" w:fill="CCC0D9" w:themeFill="accent4" w:themeFillTint="66"/>
          </w:tcPr>
          <w:p w14:paraId="60B61CF9" w14:textId="213A81A5"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458254A6" w14:textId="3D809F2C"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52FA2DAC" w14:textId="77777777" w:rsidTr="00C20785">
        <w:tc>
          <w:tcPr>
            <w:tcW w:w="2553" w:type="dxa"/>
          </w:tcPr>
          <w:p w14:paraId="1330433A" w14:textId="3D52D4A9" w:rsidR="006775E6" w:rsidRPr="00560F36" w:rsidRDefault="006775E6" w:rsidP="00C20785">
            <w:pPr>
              <w:pStyle w:val="BodyText3"/>
              <w:spacing w:line="360" w:lineRule="auto"/>
              <w:rPr>
                <w:iCs/>
                <w:szCs w:val="22"/>
              </w:rPr>
            </w:pPr>
            <w:r w:rsidRPr="00560F36">
              <w:rPr>
                <w:iCs/>
                <w:szCs w:val="22"/>
              </w:rPr>
              <w:t>B</w:t>
            </w:r>
            <w:r w:rsidR="009555EA" w:rsidRPr="00560F36">
              <w:rPr>
                <w:iCs/>
                <w:szCs w:val="22"/>
              </w:rPr>
              <w:t xml:space="preserve">lood </w:t>
            </w:r>
            <w:r w:rsidRPr="00560F36">
              <w:rPr>
                <w:iCs/>
                <w:szCs w:val="22"/>
              </w:rPr>
              <w:t>P</w:t>
            </w:r>
            <w:r w:rsidR="009555EA" w:rsidRPr="00560F36">
              <w:rPr>
                <w:iCs/>
                <w:szCs w:val="22"/>
              </w:rPr>
              <w:t>ressure</w:t>
            </w:r>
          </w:p>
        </w:tc>
        <w:tc>
          <w:tcPr>
            <w:tcW w:w="1497" w:type="dxa"/>
            <w:shd w:val="clear" w:color="auto" w:fill="DBE5F1" w:themeFill="accent1" w:themeFillTint="33"/>
          </w:tcPr>
          <w:p w14:paraId="3D8FBADF" w14:textId="3452B3D3" w:rsidR="006775E6" w:rsidRPr="00560F36" w:rsidRDefault="0046592E" w:rsidP="00C20785">
            <w:pPr>
              <w:pStyle w:val="BodyText3"/>
              <w:spacing w:line="360" w:lineRule="auto"/>
              <w:jc w:val="center"/>
              <w:rPr>
                <w:iCs/>
                <w:szCs w:val="22"/>
              </w:rPr>
            </w:pPr>
            <w:r>
              <w:rPr>
                <w:iCs/>
                <w:szCs w:val="22"/>
              </w:rPr>
              <w:t>X**</w:t>
            </w:r>
          </w:p>
        </w:tc>
        <w:tc>
          <w:tcPr>
            <w:tcW w:w="1812" w:type="dxa"/>
            <w:shd w:val="clear" w:color="auto" w:fill="D6E3BC" w:themeFill="accent3" w:themeFillTint="66"/>
          </w:tcPr>
          <w:p w14:paraId="4E00DCB2" w14:textId="6130604D" w:rsidR="006775E6" w:rsidRPr="00560F36" w:rsidRDefault="00F56FB4" w:rsidP="00C20785">
            <w:pPr>
              <w:pStyle w:val="BodyText3"/>
              <w:spacing w:line="360" w:lineRule="auto"/>
              <w:jc w:val="center"/>
              <w:rPr>
                <w:iCs/>
                <w:szCs w:val="22"/>
              </w:rPr>
            </w:pPr>
            <w:r>
              <w:rPr>
                <w:iCs/>
                <w:szCs w:val="22"/>
              </w:rPr>
              <w:t>X**</w:t>
            </w:r>
          </w:p>
        </w:tc>
        <w:tc>
          <w:tcPr>
            <w:tcW w:w="1812" w:type="dxa"/>
            <w:shd w:val="clear" w:color="auto" w:fill="CCC0D9" w:themeFill="accent4" w:themeFillTint="66"/>
          </w:tcPr>
          <w:p w14:paraId="121F70C8" w14:textId="5C8C4C10"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5B367382" w14:textId="0A672E02"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773F4270" w14:textId="77777777" w:rsidTr="00C20785">
        <w:tc>
          <w:tcPr>
            <w:tcW w:w="2553" w:type="dxa"/>
          </w:tcPr>
          <w:p w14:paraId="19EEFA35" w14:textId="5E45C2C5" w:rsidR="006775E6" w:rsidRPr="00560F36" w:rsidRDefault="006775E6" w:rsidP="00C20785">
            <w:pPr>
              <w:pStyle w:val="BodyText3"/>
              <w:spacing w:line="360" w:lineRule="auto"/>
              <w:rPr>
                <w:iCs/>
                <w:szCs w:val="22"/>
              </w:rPr>
            </w:pPr>
            <w:r w:rsidRPr="00560F36">
              <w:rPr>
                <w:iCs/>
                <w:szCs w:val="22"/>
              </w:rPr>
              <w:t>Tophus count</w:t>
            </w:r>
          </w:p>
        </w:tc>
        <w:tc>
          <w:tcPr>
            <w:tcW w:w="1497" w:type="dxa"/>
            <w:shd w:val="clear" w:color="auto" w:fill="DBE5F1" w:themeFill="accent1" w:themeFillTint="33"/>
          </w:tcPr>
          <w:p w14:paraId="000176BC" w14:textId="7B34168A" w:rsidR="006775E6" w:rsidRPr="00560F36" w:rsidRDefault="00EC2CFD" w:rsidP="00C20785">
            <w:pPr>
              <w:pStyle w:val="BodyText3"/>
              <w:spacing w:line="360" w:lineRule="auto"/>
              <w:jc w:val="center"/>
              <w:rPr>
                <w:iCs/>
                <w:szCs w:val="22"/>
              </w:rPr>
            </w:pPr>
            <w:r>
              <w:rPr>
                <w:iCs/>
                <w:szCs w:val="22"/>
              </w:rPr>
              <w:t>X</w:t>
            </w:r>
          </w:p>
        </w:tc>
        <w:tc>
          <w:tcPr>
            <w:tcW w:w="1812" w:type="dxa"/>
            <w:shd w:val="clear" w:color="auto" w:fill="D6E3BC" w:themeFill="accent3" w:themeFillTint="66"/>
          </w:tcPr>
          <w:p w14:paraId="5334B59B" w14:textId="3076A92E" w:rsidR="006775E6" w:rsidRPr="00560F36" w:rsidRDefault="006775E6" w:rsidP="00C20785">
            <w:pPr>
              <w:pStyle w:val="BodyText3"/>
              <w:spacing w:line="360" w:lineRule="auto"/>
              <w:jc w:val="center"/>
              <w:rPr>
                <w:iCs/>
                <w:szCs w:val="22"/>
              </w:rPr>
            </w:pPr>
          </w:p>
        </w:tc>
        <w:tc>
          <w:tcPr>
            <w:tcW w:w="1812" w:type="dxa"/>
            <w:shd w:val="clear" w:color="auto" w:fill="CCC0D9" w:themeFill="accent4" w:themeFillTint="66"/>
          </w:tcPr>
          <w:p w14:paraId="2827D4B4" w14:textId="534519BC" w:rsidR="006775E6" w:rsidRPr="00560F36" w:rsidRDefault="006775E6" w:rsidP="00C20785">
            <w:pPr>
              <w:pStyle w:val="BodyText3"/>
              <w:spacing w:line="360" w:lineRule="auto"/>
              <w:jc w:val="center"/>
              <w:rPr>
                <w:iCs/>
                <w:szCs w:val="22"/>
              </w:rPr>
            </w:pPr>
          </w:p>
        </w:tc>
        <w:tc>
          <w:tcPr>
            <w:tcW w:w="1813" w:type="dxa"/>
            <w:shd w:val="clear" w:color="auto" w:fill="B6DDE8" w:themeFill="accent5" w:themeFillTint="66"/>
          </w:tcPr>
          <w:p w14:paraId="1B17B31E" w14:textId="335CC018"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4E48D2B0" w14:textId="77777777" w:rsidTr="00C20785">
        <w:tc>
          <w:tcPr>
            <w:tcW w:w="2553" w:type="dxa"/>
          </w:tcPr>
          <w:p w14:paraId="2426CD8E" w14:textId="03DFE49D" w:rsidR="006775E6" w:rsidRPr="00560F36" w:rsidRDefault="006775E6" w:rsidP="00C20785">
            <w:pPr>
              <w:pStyle w:val="BodyText3"/>
              <w:spacing w:line="360" w:lineRule="auto"/>
              <w:rPr>
                <w:iCs/>
                <w:szCs w:val="22"/>
              </w:rPr>
            </w:pPr>
            <w:r w:rsidRPr="00560F36">
              <w:rPr>
                <w:iCs/>
                <w:szCs w:val="22"/>
              </w:rPr>
              <w:t>Tophus size</w:t>
            </w:r>
          </w:p>
        </w:tc>
        <w:tc>
          <w:tcPr>
            <w:tcW w:w="1497" w:type="dxa"/>
            <w:shd w:val="clear" w:color="auto" w:fill="DBE5F1" w:themeFill="accent1" w:themeFillTint="33"/>
          </w:tcPr>
          <w:p w14:paraId="7FA88358" w14:textId="185194E3" w:rsidR="006775E6" w:rsidRPr="00560F36" w:rsidRDefault="00EC2CFD" w:rsidP="00C20785">
            <w:pPr>
              <w:pStyle w:val="BodyText3"/>
              <w:spacing w:line="360" w:lineRule="auto"/>
              <w:jc w:val="center"/>
              <w:rPr>
                <w:iCs/>
                <w:szCs w:val="22"/>
              </w:rPr>
            </w:pPr>
            <w:r>
              <w:rPr>
                <w:iCs/>
                <w:szCs w:val="22"/>
              </w:rPr>
              <w:t>X</w:t>
            </w:r>
          </w:p>
        </w:tc>
        <w:tc>
          <w:tcPr>
            <w:tcW w:w="1812" w:type="dxa"/>
            <w:shd w:val="clear" w:color="auto" w:fill="D6E3BC" w:themeFill="accent3" w:themeFillTint="66"/>
          </w:tcPr>
          <w:p w14:paraId="7EC3C119" w14:textId="1CF91AD7" w:rsidR="006775E6" w:rsidRPr="00560F36" w:rsidRDefault="006775E6" w:rsidP="00C20785">
            <w:pPr>
              <w:pStyle w:val="BodyText3"/>
              <w:spacing w:line="360" w:lineRule="auto"/>
              <w:jc w:val="center"/>
              <w:rPr>
                <w:iCs/>
                <w:szCs w:val="22"/>
              </w:rPr>
            </w:pPr>
          </w:p>
        </w:tc>
        <w:tc>
          <w:tcPr>
            <w:tcW w:w="1812" w:type="dxa"/>
            <w:shd w:val="clear" w:color="auto" w:fill="CCC0D9" w:themeFill="accent4" w:themeFillTint="66"/>
          </w:tcPr>
          <w:p w14:paraId="36D3DF48" w14:textId="1B875FE8" w:rsidR="006775E6" w:rsidRPr="00560F36" w:rsidRDefault="006775E6" w:rsidP="00C20785">
            <w:pPr>
              <w:pStyle w:val="BodyText3"/>
              <w:spacing w:line="360" w:lineRule="auto"/>
              <w:jc w:val="center"/>
              <w:rPr>
                <w:iCs/>
                <w:szCs w:val="22"/>
              </w:rPr>
            </w:pPr>
          </w:p>
        </w:tc>
        <w:tc>
          <w:tcPr>
            <w:tcW w:w="1813" w:type="dxa"/>
            <w:shd w:val="clear" w:color="auto" w:fill="B6DDE8" w:themeFill="accent5" w:themeFillTint="66"/>
          </w:tcPr>
          <w:p w14:paraId="7929A917" w14:textId="0842297F"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401B7469" w14:textId="77777777" w:rsidTr="00C20785">
        <w:tc>
          <w:tcPr>
            <w:tcW w:w="2553" w:type="dxa"/>
          </w:tcPr>
          <w:p w14:paraId="41E700FC" w14:textId="4BDA4F55" w:rsidR="006775E6" w:rsidRPr="00560F36" w:rsidRDefault="006775E6" w:rsidP="00C20785">
            <w:pPr>
              <w:pStyle w:val="BodyText3"/>
              <w:spacing w:line="360" w:lineRule="auto"/>
              <w:rPr>
                <w:iCs/>
                <w:szCs w:val="22"/>
              </w:rPr>
            </w:pPr>
            <w:r w:rsidRPr="00560F36">
              <w:rPr>
                <w:iCs/>
                <w:szCs w:val="22"/>
              </w:rPr>
              <w:t>Urine collection</w:t>
            </w:r>
          </w:p>
        </w:tc>
        <w:tc>
          <w:tcPr>
            <w:tcW w:w="1497" w:type="dxa"/>
            <w:shd w:val="clear" w:color="auto" w:fill="DBE5F1" w:themeFill="accent1" w:themeFillTint="33"/>
          </w:tcPr>
          <w:p w14:paraId="561D9571"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47FAFE58" w14:textId="11225110"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02FC5E33" w14:textId="61CE2C26"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26B6710B" w14:textId="6D3E9944" w:rsidR="006775E6" w:rsidRPr="00560F36" w:rsidRDefault="006775E6" w:rsidP="00C20785">
            <w:pPr>
              <w:pStyle w:val="BodyText3"/>
              <w:spacing w:line="360" w:lineRule="auto"/>
              <w:jc w:val="center"/>
              <w:rPr>
                <w:iCs/>
                <w:szCs w:val="22"/>
              </w:rPr>
            </w:pPr>
            <w:r w:rsidRPr="00560F36">
              <w:rPr>
                <w:iCs/>
                <w:szCs w:val="22"/>
              </w:rPr>
              <w:t>X</w:t>
            </w:r>
          </w:p>
        </w:tc>
      </w:tr>
      <w:tr w:rsidR="00A66638" w:rsidRPr="00560F36" w14:paraId="51EF1E2F" w14:textId="77777777" w:rsidTr="00C20785">
        <w:tc>
          <w:tcPr>
            <w:tcW w:w="2553" w:type="dxa"/>
          </w:tcPr>
          <w:p w14:paraId="0A18C43D" w14:textId="5D65D3FA" w:rsidR="00A66638" w:rsidRPr="00560F36" w:rsidRDefault="00A66638" w:rsidP="00100DBB">
            <w:pPr>
              <w:pStyle w:val="BodyText3"/>
              <w:spacing w:line="360" w:lineRule="auto"/>
              <w:rPr>
                <w:iCs/>
                <w:szCs w:val="22"/>
              </w:rPr>
            </w:pPr>
            <w:r>
              <w:rPr>
                <w:iCs/>
                <w:szCs w:val="22"/>
              </w:rPr>
              <w:t>Side-effects to ULT</w:t>
            </w:r>
          </w:p>
        </w:tc>
        <w:tc>
          <w:tcPr>
            <w:tcW w:w="1497" w:type="dxa"/>
            <w:shd w:val="clear" w:color="auto" w:fill="DBE5F1" w:themeFill="accent1" w:themeFillTint="33"/>
          </w:tcPr>
          <w:p w14:paraId="732CFD52" w14:textId="77777777" w:rsidR="00A66638" w:rsidRPr="00560F36" w:rsidRDefault="00A66638" w:rsidP="00C20785">
            <w:pPr>
              <w:pStyle w:val="BodyText3"/>
              <w:spacing w:line="360" w:lineRule="auto"/>
              <w:jc w:val="center"/>
              <w:rPr>
                <w:iCs/>
                <w:szCs w:val="22"/>
              </w:rPr>
            </w:pPr>
          </w:p>
        </w:tc>
        <w:tc>
          <w:tcPr>
            <w:tcW w:w="1812" w:type="dxa"/>
            <w:shd w:val="clear" w:color="auto" w:fill="D6E3BC" w:themeFill="accent3" w:themeFillTint="66"/>
          </w:tcPr>
          <w:p w14:paraId="1FFF3697" w14:textId="77777777" w:rsidR="00A66638" w:rsidRPr="00560F36" w:rsidRDefault="00A66638" w:rsidP="00C20785">
            <w:pPr>
              <w:pStyle w:val="BodyText3"/>
              <w:spacing w:line="360" w:lineRule="auto"/>
              <w:jc w:val="center"/>
              <w:rPr>
                <w:iCs/>
                <w:szCs w:val="22"/>
              </w:rPr>
            </w:pPr>
          </w:p>
        </w:tc>
        <w:tc>
          <w:tcPr>
            <w:tcW w:w="1812" w:type="dxa"/>
            <w:shd w:val="clear" w:color="auto" w:fill="CCC0D9" w:themeFill="accent4" w:themeFillTint="66"/>
          </w:tcPr>
          <w:p w14:paraId="1CDE05D1" w14:textId="26821508" w:rsidR="00A66638" w:rsidRPr="00560F36" w:rsidRDefault="00A66638" w:rsidP="00C20785">
            <w:pPr>
              <w:pStyle w:val="BodyText3"/>
              <w:spacing w:line="360" w:lineRule="auto"/>
              <w:jc w:val="center"/>
              <w:rPr>
                <w:iCs/>
                <w:szCs w:val="22"/>
              </w:rPr>
            </w:pPr>
            <w:r>
              <w:rPr>
                <w:iCs/>
                <w:szCs w:val="22"/>
              </w:rPr>
              <w:t>X</w:t>
            </w:r>
          </w:p>
        </w:tc>
        <w:tc>
          <w:tcPr>
            <w:tcW w:w="1813" w:type="dxa"/>
            <w:shd w:val="clear" w:color="auto" w:fill="B6DDE8" w:themeFill="accent5" w:themeFillTint="66"/>
          </w:tcPr>
          <w:p w14:paraId="0C91D6EE" w14:textId="676DAD5E" w:rsidR="00A66638" w:rsidRPr="00560F36" w:rsidRDefault="00A66638" w:rsidP="00C20785">
            <w:pPr>
              <w:pStyle w:val="BodyText3"/>
              <w:spacing w:line="360" w:lineRule="auto"/>
              <w:jc w:val="center"/>
              <w:rPr>
                <w:iCs/>
                <w:szCs w:val="22"/>
              </w:rPr>
            </w:pPr>
            <w:r>
              <w:rPr>
                <w:iCs/>
                <w:szCs w:val="22"/>
              </w:rPr>
              <w:t>X</w:t>
            </w:r>
          </w:p>
        </w:tc>
      </w:tr>
      <w:tr w:rsidR="006775E6" w:rsidRPr="00560F36" w14:paraId="38120B34" w14:textId="77777777" w:rsidTr="00C20785">
        <w:tc>
          <w:tcPr>
            <w:tcW w:w="2553" w:type="dxa"/>
          </w:tcPr>
          <w:p w14:paraId="20EDD37A" w14:textId="351AAE64" w:rsidR="006775E6" w:rsidRPr="00560F36" w:rsidRDefault="006775E6" w:rsidP="00100DBB">
            <w:pPr>
              <w:pStyle w:val="BodyText3"/>
              <w:spacing w:line="360" w:lineRule="auto"/>
              <w:rPr>
                <w:iCs/>
                <w:szCs w:val="22"/>
                <w:vertAlign w:val="superscript"/>
              </w:rPr>
            </w:pPr>
            <w:r w:rsidRPr="00560F36">
              <w:rPr>
                <w:iCs/>
                <w:szCs w:val="22"/>
              </w:rPr>
              <w:t>G</w:t>
            </w:r>
            <w:r w:rsidR="00100DBB" w:rsidRPr="00560F36">
              <w:rPr>
                <w:iCs/>
                <w:szCs w:val="22"/>
              </w:rPr>
              <w:t>IS</w:t>
            </w:r>
            <w:r w:rsidRPr="00560F36">
              <w:rPr>
                <w:iCs/>
                <w:szCs w:val="22"/>
              </w:rPr>
              <w:t xml:space="preserve"> </w:t>
            </w:r>
            <w:r w:rsidR="009555EA" w:rsidRPr="00560F36">
              <w:rPr>
                <w:iCs/>
                <w:szCs w:val="22"/>
                <w:vertAlign w:val="superscript"/>
              </w:rPr>
              <w:t>1</w:t>
            </w:r>
          </w:p>
        </w:tc>
        <w:tc>
          <w:tcPr>
            <w:tcW w:w="1497" w:type="dxa"/>
            <w:shd w:val="clear" w:color="auto" w:fill="DBE5F1" w:themeFill="accent1" w:themeFillTint="33"/>
          </w:tcPr>
          <w:p w14:paraId="5ED6AE2F"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6CE52A1F" w14:textId="0CB1C173"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2E8DDA6E" w14:textId="1A570104"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1301687C" w14:textId="16CEBEB0"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70017B30" w14:textId="77777777" w:rsidTr="00C20785">
        <w:tc>
          <w:tcPr>
            <w:tcW w:w="2553" w:type="dxa"/>
          </w:tcPr>
          <w:p w14:paraId="0DE03A5E" w14:textId="0772A077" w:rsidR="006775E6" w:rsidRPr="00560F36" w:rsidRDefault="006775E6" w:rsidP="00C20785">
            <w:pPr>
              <w:pStyle w:val="BodyText3"/>
              <w:spacing w:line="360" w:lineRule="auto"/>
              <w:rPr>
                <w:iCs/>
                <w:szCs w:val="22"/>
                <w:vertAlign w:val="superscript"/>
              </w:rPr>
            </w:pPr>
            <w:r w:rsidRPr="00560F36">
              <w:rPr>
                <w:iCs/>
                <w:szCs w:val="22"/>
              </w:rPr>
              <w:t>EQ-5D-5L</w:t>
            </w:r>
          </w:p>
        </w:tc>
        <w:tc>
          <w:tcPr>
            <w:tcW w:w="1497" w:type="dxa"/>
            <w:shd w:val="clear" w:color="auto" w:fill="DBE5F1" w:themeFill="accent1" w:themeFillTint="33"/>
          </w:tcPr>
          <w:p w14:paraId="6E2BECDB"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262A7D0E" w14:textId="14761D50" w:rsidR="006775E6" w:rsidRPr="00560F36" w:rsidRDefault="006775E6" w:rsidP="00C20785">
            <w:pPr>
              <w:pStyle w:val="BodyText3"/>
              <w:spacing w:line="360" w:lineRule="auto"/>
              <w:jc w:val="center"/>
              <w:rPr>
                <w:iCs/>
                <w:szCs w:val="22"/>
              </w:rPr>
            </w:pPr>
            <w:r w:rsidRPr="00560F36">
              <w:rPr>
                <w:iCs/>
                <w:szCs w:val="22"/>
              </w:rPr>
              <w:t>X</w:t>
            </w:r>
          </w:p>
        </w:tc>
        <w:tc>
          <w:tcPr>
            <w:tcW w:w="1812" w:type="dxa"/>
            <w:shd w:val="clear" w:color="auto" w:fill="CCC0D9" w:themeFill="accent4" w:themeFillTint="66"/>
          </w:tcPr>
          <w:p w14:paraId="470C405A" w14:textId="124F4275"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3C0D945D" w14:textId="05B5456B"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2B057DD4" w14:textId="77777777" w:rsidTr="00C20785">
        <w:tc>
          <w:tcPr>
            <w:tcW w:w="2553" w:type="dxa"/>
          </w:tcPr>
          <w:p w14:paraId="0E7A2077" w14:textId="18EFB656" w:rsidR="006775E6" w:rsidRPr="00560F36" w:rsidRDefault="006775E6" w:rsidP="00C20785">
            <w:pPr>
              <w:pStyle w:val="BodyText3"/>
              <w:spacing w:line="360" w:lineRule="auto"/>
              <w:rPr>
                <w:iCs/>
                <w:szCs w:val="22"/>
                <w:vertAlign w:val="superscript"/>
              </w:rPr>
            </w:pPr>
            <w:r w:rsidRPr="00560F36">
              <w:rPr>
                <w:iCs/>
                <w:szCs w:val="22"/>
              </w:rPr>
              <w:t>TSQ</w:t>
            </w:r>
            <w:r w:rsidR="009555EA" w:rsidRPr="00560F36">
              <w:rPr>
                <w:iCs/>
                <w:szCs w:val="22"/>
                <w:vertAlign w:val="superscript"/>
              </w:rPr>
              <w:t>2</w:t>
            </w:r>
          </w:p>
        </w:tc>
        <w:tc>
          <w:tcPr>
            <w:tcW w:w="1497" w:type="dxa"/>
            <w:shd w:val="clear" w:color="auto" w:fill="DBE5F1" w:themeFill="accent1" w:themeFillTint="33"/>
          </w:tcPr>
          <w:p w14:paraId="7E3C2149"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63D5E63A" w14:textId="5715CA69" w:rsidR="006775E6" w:rsidRPr="00560F36" w:rsidRDefault="006775E6" w:rsidP="00C20785">
            <w:pPr>
              <w:pStyle w:val="BodyText3"/>
              <w:spacing w:line="360" w:lineRule="auto"/>
              <w:jc w:val="center"/>
              <w:rPr>
                <w:iCs/>
                <w:szCs w:val="22"/>
              </w:rPr>
            </w:pPr>
          </w:p>
        </w:tc>
        <w:tc>
          <w:tcPr>
            <w:tcW w:w="1812" w:type="dxa"/>
            <w:shd w:val="clear" w:color="auto" w:fill="CCC0D9" w:themeFill="accent4" w:themeFillTint="66"/>
          </w:tcPr>
          <w:p w14:paraId="1FEE30E3" w14:textId="03E4736E"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0FD64AEF" w14:textId="6E2CEB45" w:rsidR="006775E6" w:rsidRPr="00560F36" w:rsidRDefault="006775E6" w:rsidP="00C20785">
            <w:pPr>
              <w:pStyle w:val="BodyText3"/>
              <w:spacing w:line="360" w:lineRule="auto"/>
              <w:jc w:val="center"/>
              <w:rPr>
                <w:iCs/>
                <w:szCs w:val="22"/>
              </w:rPr>
            </w:pPr>
            <w:r w:rsidRPr="00560F36">
              <w:rPr>
                <w:iCs/>
                <w:szCs w:val="22"/>
              </w:rPr>
              <w:t>X</w:t>
            </w:r>
          </w:p>
        </w:tc>
      </w:tr>
      <w:tr w:rsidR="006775E6" w:rsidRPr="00560F36" w14:paraId="1E7D55BC" w14:textId="77777777" w:rsidTr="00C20785">
        <w:tc>
          <w:tcPr>
            <w:tcW w:w="2553" w:type="dxa"/>
          </w:tcPr>
          <w:p w14:paraId="124E5A7F" w14:textId="3F32C6DA" w:rsidR="006775E6" w:rsidRPr="00560F36" w:rsidRDefault="006775E6" w:rsidP="00C20785">
            <w:pPr>
              <w:pStyle w:val="BodyText3"/>
              <w:spacing w:line="360" w:lineRule="auto"/>
              <w:rPr>
                <w:iCs/>
                <w:szCs w:val="22"/>
                <w:vertAlign w:val="superscript"/>
              </w:rPr>
            </w:pPr>
            <w:r w:rsidRPr="00560F36">
              <w:rPr>
                <w:iCs/>
                <w:szCs w:val="22"/>
              </w:rPr>
              <w:t>MMAS-8</w:t>
            </w:r>
            <w:r w:rsidR="009555EA" w:rsidRPr="00560F36">
              <w:rPr>
                <w:iCs/>
                <w:szCs w:val="22"/>
                <w:vertAlign w:val="superscript"/>
              </w:rPr>
              <w:t>3</w:t>
            </w:r>
          </w:p>
        </w:tc>
        <w:tc>
          <w:tcPr>
            <w:tcW w:w="1497" w:type="dxa"/>
            <w:shd w:val="clear" w:color="auto" w:fill="DBE5F1" w:themeFill="accent1" w:themeFillTint="33"/>
          </w:tcPr>
          <w:p w14:paraId="62F26AB1" w14:textId="77777777" w:rsidR="006775E6" w:rsidRPr="00560F36" w:rsidRDefault="006775E6" w:rsidP="00C20785">
            <w:pPr>
              <w:pStyle w:val="BodyText3"/>
              <w:spacing w:line="360" w:lineRule="auto"/>
              <w:jc w:val="center"/>
              <w:rPr>
                <w:iCs/>
                <w:szCs w:val="22"/>
              </w:rPr>
            </w:pPr>
          </w:p>
        </w:tc>
        <w:tc>
          <w:tcPr>
            <w:tcW w:w="1812" w:type="dxa"/>
            <w:shd w:val="clear" w:color="auto" w:fill="D6E3BC" w:themeFill="accent3" w:themeFillTint="66"/>
          </w:tcPr>
          <w:p w14:paraId="08F3EDC2" w14:textId="7A03034B" w:rsidR="006775E6" w:rsidRPr="00560F36" w:rsidRDefault="006775E6" w:rsidP="00C20785">
            <w:pPr>
              <w:pStyle w:val="BodyText3"/>
              <w:spacing w:line="360" w:lineRule="auto"/>
              <w:jc w:val="center"/>
              <w:rPr>
                <w:iCs/>
                <w:szCs w:val="22"/>
              </w:rPr>
            </w:pPr>
          </w:p>
        </w:tc>
        <w:tc>
          <w:tcPr>
            <w:tcW w:w="1812" w:type="dxa"/>
            <w:shd w:val="clear" w:color="auto" w:fill="CCC0D9" w:themeFill="accent4" w:themeFillTint="66"/>
          </w:tcPr>
          <w:p w14:paraId="10F4DCB5" w14:textId="67A7192D" w:rsidR="006775E6" w:rsidRPr="00560F36" w:rsidRDefault="006775E6" w:rsidP="00C20785">
            <w:pPr>
              <w:pStyle w:val="BodyText3"/>
              <w:spacing w:line="360" w:lineRule="auto"/>
              <w:jc w:val="center"/>
              <w:rPr>
                <w:iCs/>
                <w:szCs w:val="22"/>
              </w:rPr>
            </w:pPr>
            <w:r w:rsidRPr="00560F36">
              <w:rPr>
                <w:iCs/>
                <w:szCs w:val="22"/>
              </w:rPr>
              <w:t>X</w:t>
            </w:r>
          </w:p>
        </w:tc>
        <w:tc>
          <w:tcPr>
            <w:tcW w:w="1813" w:type="dxa"/>
            <w:shd w:val="clear" w:color="auto" w:fill="B6DDE8" w:themeFill="accent5" w:themeFillTint="66"/>
          </w:tcPr>
          <w:p w14:paraId="1CC3CC32" w14:textId="107DBD73" w:rsidR="006775E6" w:rsidRPr="00560F36" w:rsidRDefault="006775E6" w:rsidP="00C20785">
            <w:pPr>
              <w:pStyle w:val="BodyText3"/>
              <w:spacing w:line="360" w:lineRule="auto"/>
              <w:jc w:val="center"/>
              <w:rPr>
                <w:iCs/>
                <w:szCs w:val="22"/>
              </w:rPr>
            </w:pPr>
            <w:r w:rsidRPr="00560F36">
              <w:rPr>
                <w:iCs/>
                <w:szCs w:val="22"/>
              </w:rPr>
              <w:t>X</w:t>
            </w:r>
          </w:p>
        </w:tc>
      </w:tr>
      <w:tr w:rsidR="00C1674C" w:rsidRPr="00560F36" w14:paraId="798B240B" w14:textId="77777777" w:rsidTr="00C20785">
        <w:tc>
          <w:tcPr>
            <w:tcW w:w="2553" w:type="dxa"/>
            <w:vMerge w:val="restart"/>
          </w:tcPr>
          <w:p w14:paraId="019030A9" w14:textId="44CF96BB" w:rsidR="00C1674C" w:rsidRPr="00560F36" w:rsidRDefault="00C1674C" w:rsidP="00C20785">
            <w:pPr>
              <w:pStyle w:val="BodyText3"/>
              <w:spacing w:line="360" w:lineRule="auto"/>
              <w:rPr>
                <w:iCs/>
                <w:szCs w:val="22"/>
                <w:vertAlign w:val="superscript"/>
              </w:rPr>
            </w:pPr>
            <w:r w:rsidRPr="00560F36">
              <w:rPr>
                <w:iCs/>
                <w:szCs w:val="22"/>
              </w:rPr>
              <w:t>Gout flare Healthcare use diary</w:t>
            </w:r>
          </w:p>
        </w:tc>
        <w:tc>
          <w:tcPr>
            <w:tcW w:w="1497" w:type="dxa"/>
            <w:shd w:val="clear" w:color="auto" w:fill="DBE5F1" w:themeFill="accent1" w:themeFillTint="33"/>
          </w:tcPr>
          <w:p w14:paraId="13A772D4" w14:textId="77777777" w:rsidR="00C1674C" w:rsidRPr="00560F36" w:rsidRDefault="00C1674C" w:rsidP="00C20785">
            <w:pPr>
              <w:pStyle w:val="BodyText3"/>
              <w:spacing w:line="360" w:lineRule="auto"/>
              <w:jc w:val="center"/>
              <w:rPr>
                <w:iCs/>
                <w:szCs w:val="22"/>
              </w:rPr>
            </w:pPr>
          </w:p>
        </w:tc>
        <w:tc>
          <w:tcPr>
            <w:tcW w:w="1812" w:type="dxa"/>
            <w:vMerge w:val="restart"/>
            <w:shd w:val="clear" w:color="auto" w:fill="D6E3BC" w:themeFill="accent3" w:themeFillTint="66"/>
          </w:tcPr>
          <w:p w14:paraId="6071AF11" w14:textId="4FCAC34C" w:rsidR="00C1674C" w:rsidRPr="00560F36" w:rsidRDefault="00C1674C" w:rsidP="00C20785">
            <w:pPr>
              <w:pStyle w:val="BodyText3"/>
              <w:spacing w:line="360" w:lineRule="auto"/>
              <w:jc w:val="center"/>
              <w:rPr>
                <w:iCs/>
                <w:szCs w:val="22"/>
              </w:rPr>
            </w:pPr>
          </w:p>
          <w:p w14:paraId="19ECE1AC" w14:textId="0455F892" w:rsidR="00C1674C" w:rsidRPr="00560F36" w:rsidRDefault="00C1674C" w:rsidP="00C20785">
            <w:pPr>
              <w:pStyle w:val="BodyText3"/>
              <w:spacing w:line="360" w:lineRule="auto"/>
              <w:jc w:val="center"/>
              <w:rPr>
                <w:iCs/>
                <w:szCs w:val="22"/>
              </w:rPr>
            </w:pPr>
            <w:r w:rsidRPr="00560F36">
              <w:rPr>
                <w:iCs/>
                <w:szCs w:val="22"/>
              </w:rPr>
              <w:t>Given</w:t>
            </w:r>
          </w:p>
        </w:tc>
        <w:tc>
          <w:tcPr>
            <w:tcW w:w="1812" w:type="dxa"/>
            <w:vMerge w:val="restart"/>
            <w:shd w:val="clear" w:color="auto" w:fill="CCC0D9" w:themeFill="accent4" w:themeFillTint="66"/>
          </w:tcPr>
          <w:p w14:paraId="00C1C7A3" w14:textId="30B32203" w:rsidR="00C1674C" w:rsidRPr="00560F36" w:rsidRDefault="00C1674C" w:rsidP="00C20785">
            <w:pPr>
              <w:pStyle w:val="BodyText3"/>
              <w:spacing w:line="360" w:lineRule="auto"/>
              <w:jc w:val="center"/>
              <w:rPr>
                <w:iCs/>
                <w:szCs w:val="22"/>
              </w:rPr>
            </w:pPr>
          </w:p>
          <w:p w14:paraId="2F9A3A5F" w14:textId="25145B35" w:rsidR="00C1674C" w:rsidRPr="00560F36" w:rsidRDefault="00C1674C" w:rsidP="00C20785">
            <w:pPr>
              <w:pStyle w:val="BodyText3"/>
              <w:spacing w:line="360" w:lineRule="auto"/>
              <w:jc w:val="center"/>
              <w:rPr>
                <w:iCs/>
                <w:szCs w:val="22"/>
              </w:rPr>
            </w:pPr>
            <w:r w:rsidRPr="00560F36">
              <w:rPr>
                <w:iCs/>
                <w:szCs w:val="22"/>
              </w:rPr>
              <w:t>Collected</w:t>
            </w:r>
          </w:p>
        </w:tc>
        <w:tc>
          <w:tcPr>
            <w:tcW w:w="1813" w:type="dxa"/>
            <w:vMerge w:val="restart"/>
            <w:shd w:val="clear" w:color="auto" w:fill="B6DDE8" w:themeFill="accent5" w:themeFillTint="66"/>
          </w:tcPr>
          <w:p w14:paraId="55978ECF" w14:textId="632C9A0A" w:rsidR="00C1674C" w:rsidRPr="00560F36" w:rsidRDefault="00C1674C" w:rsidP="00C20785">
            <w:pPr>
              <w:pStyle w:val="BodyText3"/>
              <w:spacing w:line="360" w:lineRule="auto"/>
              <w:jc w:val="center"/>
              <w:rPr>
                <w:iCs/>
                <w:szCs w:val="22"/>
              </w:rPr>
            </w:pPr>
          </w:p>
          <w:p w14:paraId="4ABE1728" w14:textId="324E854D" w:rsidR="00C1674C" w:rsidRPr="00560F36" w:rsidRDefault="00C1674C" w:rsidP="00C20785">
            <w:pPr>
              <w:pStyle w:val="BodyText3"/>
              <w:spacing w:line="360" w:lineRule="auto"/>
              <w:jc w:val="center"/>
              <w:rPr>
                <w:iCs/>
                <w:szCs w:val="22"/>
              </w:rPr>
            </w:pPr>
            <w:r w:rsidRPr="00560F36">
              <w:rPr>
                <w:iCs/>
                <w:szCs w:val="22"/>
              </w:rPr>
              <w:t>Collected</w:t>
            </w:r>
          </w:p>
        </w:tc>
      </w:tr>
      <w:tr w:rsidR="00C1674C" w:rsidRPr="00560F36" w14:paraId="68DC7433" w14:textId="77777777" w:rsidTr="00C20785">
        <w:tc>
          <w:tcPr>
            <w:tcW w:w="2553" w:type="dxa"/>
            <w:vMerge/>
            <w:tcBorders>
              <w:bottom w:val="single" w:sz="4" w:space="0" w:color="auto"/>
            </w:tcBorders>
          </w:tcPr>
          <w:p w14:paraId="5AA2DE63" w14:textId="1A502E06" w:rsidR="00C1674C" w:rsidRPr="00560F36" w:rsidRDefault="00C1674C" w:rsidP="00C20785">
            <w:pPr>
              <w:pStyle w:val="BodyText3"/>
              <w:spacing w:line="360" w:lineRule="auto"/>
              <w:rPr>
                <w:iCs/>
                <w:szCs w:val="22"/>
              </w:rPr>
            </w:pPr>
          </w:p>
        </w:tc>
        <w:tc>
          <w:tcPr>
            <w:tcW w:w="1497" w:type="dxa"/>
            <w:tcBorders>
              <w:bottom w:val="single" w:sz="4" w:space="0" w:color="auto"/>
            </w:tcBorders>
            <w:shd w:val="clear" w:color="auto" w:fill="DBE5F1" w:themeFill="accent1" w:themeFillTint="33"/>
          </w:tcPr>
          <w:p w14:paraId="353A7281" w14:textId="77777777" w:rsidR="00C1674C" w:rsidRPr="00560F36" w:rsidRDefault="00C1674C" w:rsidP="00C20785">
            <w:pPr>
              <w:pStyle w:val="BodyText3"/>
              <w:spacing w:line="360" w:lineRule="auto"/>
              <w:jc w:val="center"/>
              <w:rPr>
                <w:iCs/>
                <w:szCs w:val="22"/>
              </w:rPr>
            </w:pPr>
          </w:p>
        </w:tc>
        <w:tc>
          <w:tcPr>
            <w:tcW w:w="1812" w:type="dxa"/>
            <w:vMerge/>
            <w:tcBorders>
              <w:bottom w:val="single" w:sz="4" w:space="0" w:color="auto"/>
            </w:tcBorders>
            <w:shd w:val="clear" w:color="auto" w:fill="D6E3BC" w:themeFill="accent3" w:themeFillTint="66"/>
          </w:tcPr>
          <w:p w14:paraId="1E477FFA" w14:textId="516D12A9" w:rsidR="00C1674C" w:rsidRPr="00560F36" w:rsidRDefault="00C1674C" w:rsidP="00C20785">
            <w:pPr>
              <w:pStyle w:val="BodyText3"/>
              <w:spacing w:line="360" w:lineRule="auto"/>
              <w:jc w:val="center"/>
              <w:rPr>
                <w:iCs/>
                <w:szCs w:val="22"/>
              </w:rPr>
            </w:pPr>
          </w:p>
        </w:tc>
        <w:tc>
          <w:tcPr>
            <w:tcW w:w="1812" w:type="dxa"/>
            <w:vMerge/>
            <w:tcBorders>
              <w:bottom w:val="single" w:sz="4" w:space="0" w:color="auto"/>
            </w:tcBorders>
            <w:shd w:val="clear" w:color="auto" w:fill="CCC0D9" w:themeFill="accent4" w:themeFillTint="66"/>
          </w:tcPr>
          <w:p w14:paraId="38056DBE" w14:textId="18AB5AA9" w:rsidR="00C1674C" w:rsidRPr="00560F36" w:rsidRDefault="00C1674C" w:rsidP="00C20785">
            <w:pPr>
              <w:pStyle w:val="BodyText3"/>
              <w:spacing w:line="360" w:lineRule="auto"/>
              <w:jc w:val="center"/>
              <w:rPr>
                <w:iCs/>
                <w:szCs w:val="22"/>
              </w:rPr>
            </w:pPr>
          </w:p>
        </w:tc>
        <w:tc>
          <w:tcPr>
            <w:tcW w:w="1813" w:type="dxa"/>
            <w:vMerge/>
            <w:tcBorders>
              <w:bottom w:val="single" w:sz="4" w:space="0" w:color="auto"/>
            </w:tcBorders>
            <w:shd w:val="clear" w:color="auto" w:fill="B6DDE8" w:themeFill="accent5" w:themeFillTint="66"/>
          </w:tcPr>
          <w:p w14:paraId="434FD649" w14:textId="025A19AC" w:rsidR="00C1674C" w:rsidRPr="00560F36" w:rsidRDefault="00C1674C" w:rsidP="00C20785">
            <w:pPr>
              <w:pStyle w:val="BodyText3"/>
              <w:spacing w:line="360" w:lineRule="auto"/>
              <w:jc w:val="center"/>
              <w:rPr>
                <w:iCs/>
                <w:szCs w:val="22"/>
              </w:rPr>
            </w:pPr>
          </w:p>
        </w:tc>
      </w:tr>
    </w:tbl>
    <w:p w14:paraId="44630504" w14:textId="665B9DD6" w:rsidR="00F330B0" w:rsidRPr="00560F36" w:rsidRDefault="009555EA" w:rsidP="0046592E">
      <w:pPr>
        <w:pStyle w:val="BodyText3"/>
        <w:rPr>
          <w:b/>
          <w:iCs/>
          <w:szCs w:val="22"/>
        </w:rPr>
      </w:pPr>
      <w:r w:rsidRPr="00943172">
        <w:rPr>
          <w:iCs/>
          <w:sz w:val="14"/>
          <w:szCs w:val="22"/>
          <w:vertAlign w:val="superscript"/>
        </w:rPr>
        <w:t>1</w:t>
      </w:r>
      <w:r w:rsidRPr="00943172">
        <w:rPr>
          <w:iCs/>
          <w:sz w:val="14"/>
          <w:szCs w:val="22"/>
        </w:rPr>
        <w:t xml:space="preserve">Gout </w:t>
      </w:r>
      <w:r w:rsidR="00EE4970" w:rsidRPr="00943172">
        <w:rPr>
          <w:iCs/>
          <w:sz w:val="14"/>
          <w:szCs w:val="22"/>
        </w:rPr>
        <w:t>impact scale</w:t>
      </w:r>
      <w:r w:rsidRPr="00943172">
        <w:rPr>
          <w:iCs/>
          <w:sz w:val="14"/>
          <w:szCs w:val="22"/>
        </w:rPr>
        <w:t xml:space="preserve">, </w:t>
      </w:r>
      <w:r w:rsidRPr="00943172">
        <w:rPr>
          <w:iCs/>
          <w:sz w:val="14"/>
          <w:szCs w:val="22"/>
          <w:vertAlign w:val="superscript"/>
        </w:rPr>
        <w:t>2</w:t>
      </w:r>
      <w:r w:rsidRPr="00943172">
        <w:rPr>
          <w:iCs/>
          <w:sz w:val="14"/>
          <w:szCs w:val="22"/>
        </w:rPr>
        <w:t xml:space="preserve">Treatment satisfaction questionnaire, </w:t>
      </w:r>
      <w:r w:rsidRPr="00943172">
        <w:rPr>
          <w:iCs/>
          <w:sz w:val="14"/>
          <w:szCs w:val="22"/>
          <w:vertAlign w:val="superscript"/>
        </w:rPr>
        <w:t>3</w:t>
      </w:r>
      <w:r w:rsidRPr="00943172">
        <w:rPr>
          <w:iCs/>
          <w:sz w:val="14"/>
          <w:szCs w:val="22"/>
        </w:rPr>
        <w:t>Morisky Medication Adherence Scale-8.</w:t>
      </w:r>
      <w:r w:rsidR="00955914">
        <w:rPr>
          <w:iCs/>
          <w:sz w:val="14"/>
          <w:szCs w:val="22"/>
        </w:rPr>
        <w:t>* can be calculated from self-reported height and weight if baseline research assessment is not face-to-face</w:t>
      </w:r>
      <w:r w:rsidR="00F56FB4">
        <w:rPr>
          <w:iCs/>
          <w:sz w:val="14"/>
          <w:szCs w:val="22"/>
        </w:rPr>
        <w:t xml:space="preserve">. ** </w:t>
      </w:r>
      <w:r w:rsidR="0046592E">
        <w:rPr>
          <w:iCs/>
          <w:sz w:val="14"/>
          <w:szCs w:val="22"/>
        </w:rPr>
        <w:t>may be collected at the time of screening visit if the baseline visit will not be face to face</w:t>
      </w:r>
      <w:r w:rsidR="00D3295D">
        <w:rPr>
          <w:iCs/>
          <w:sz w:val="14"/>
          <w:szCs w:val="22"/>
        </w:rPr>
        <w:t xml:space="preserve">. *** May be collected at research visit if not collected at baseline visit. </w:t>
      </w:r>
    </w:p>
    <w:p w14:paraId="7C559420" w14:textId="77777777" w:rsidR="00EC2CFD" w:rsidRDefault="00EC2CFD">
      <w:pPr>
        <w:rPr>
          <w:rFonts w:ascii="Arial" w:hAnsi="Arial" w:cs="Arial"/>
          <w:iCs/>
          <w:sz w:val="22"/>
          <w:szCs w:val="22"/>
        </w:rPr>
      </w:pPr>
    </w:p>
    <w:p w14:paraId="1BC0DE4A" w14:textId="77777777" w:rsidR="00AB50B4" w:rsidRDefault="00EC2CFD" w:rsidP="00AB50B4">
      <w:pPr>
        <w:rPr>
          <w:rFonts w:ascii="Arial" w:hAnsi="Arial" w:cs="Arial"/>
          <w:iCs/>
          <w:sz w:val="22"/>
          <w:szCs w:val="22"/>
        </w:rPr>
      </w:pPr>
      <w:r>
        <w:rPr>
          <w:rFonts w:ascii="Arial" w:hAnsi="Arial" w:cs="Arial"/>
          <w:iCs/>
          <w:sz w:val="22"/>
          <w:szCs w:val="22"/>
        </w:rPr>
        <w:t xml:space="preserve">During the COVID-19 pandemic </w:t>
      </w:r>
      <w:r w:rsidR="00955914">
        <w:rPr>
          <w:rFonts w:ascii="Arial" w:hAnsi="Arial" w:cs="Arial"/>
          <w:iCs/>
          <w:sz w:val="22"/>
          <w:szCs w:val="22"/>
        </w:rPr>
        <w:t xml:space="preserve">and when its consequences are affecting NHS services, </w:t>
      </w:r>
      <w:r>
        <w:rPr>
          <w:rFonts w:ascii="Arial" w:hAnsi="Arial" w:cs="Arial"/>
          <w:iCs/>
          <w:sz w:val="22"/>
          <w:szCs w:val="22"/>
        </w:rPr>
        <w:t>every effort will be taken to minimi</w:t>
      </w:r>
      <w:r w:rsidR="00917A74">
        <w:rPr>
          <w:rFonts w:ascii="Arial" w:hAnsi="Arial" w:cs="Arial"/>
          <w:iCs/>
          <w:sz w:val="22"/>
          <w:szCs w:val="22"/>
        </w:rPr>
        <w:t>z</w:t>
      </w:r>
      <w:r>
        <w:rPr>
          <w:rFonts w:ascii="Arial" w:hAnsi="Arial" w:cs="Arial"/>
          <w:iCs/>
          <w:sz w:val="22"/>
          <w:szCs w:val="22"/>
        </w:rPr>
        <w:t>e face</w:t>
      </w:r>
      <w:r w:rsidR="00917A74">
        <w:rPr>
          <w:rFonts w:ascii="Arial" w:hAnsi="Arial" w:cs="Arial"/>
          <w:iCs/>
          <w:sz w:val="22"/>
          <w:szCs w:val="22"/>
        </w:rPr>
        <w:t>-</w:t>
      </w:r>
      <w:r>
        <w:rPr>
          <w:rFonts w:ascii="Arial" w:hAnsi="Arial" w:cs="Arial"/>
          <w:iCs/>
          <w:sz w:val="22"/>
          <w:szCs w:val="22"/>
        </w:rPr>
        <w:t>to</w:t>
      </w:r>
      <w:r w:rsidR="00917A74">
        <w:rPr>
          <w:rFonts w:ascii="Arial" w:hAnsi="Arial" w:cs="Arial"/>
          <w:iCs/>
          <w:sz w:val="22"/>
          <w:szCs w:val="22"/>
        </w:rPr>
        <w:t>-</w:t>
      </w:r>
      <w:r>
        <w:rPr>
          <w:rFonts w:ascii="Arial" w:hAnsi="Arial" w:cs="Arial"/>
          <w:iCs/>
          <w:sz w:val="22"/>
          <w:szCs w:val="22"/>
        </w:rPr>
        <w:t>face patient contact and</w:t>
      </w:r>
      <w:r w:rsidR="007D5EB1">
        <w:rPr>
          <w:rFonts w:ascii="Arial" w:hAnsi="Arial" w:cs="Arial"/>
          <w:iCs/>
          <w:sz w:val="22"/>
          <w:szCs w:val="22"/>
        </w:rPr>
        <w:t>,</w:t>
      </w:r>
      <w:r>
        <w:rPr>
          <w:rFonts w:ascii="Arial" w:hAnsi="Arial" w:cs="Arial"/>
          <w:iCs/>
          <w:sz w:val="22"/>
          <w:szCs w:val="22"/>
        </w:rPr>
        <w:t xml:space="preserve"> </w:t>
      </w:r>
      <w:r w:rsidR="00EE3DD4">
        <w:rPr>
          <w:rFonts w:ascii="Arial" w:hAnsi="Arial" w:cs="Arial"/>
          <w:iCs/>
          <w:sz w:val="22"/>
          <w:szCs w:val="22"/>
        </w:rPr>
        <w:t xml:space="preserve">all of </w:t>
      </w:r>
      <w:r w:rsidR="007D5EB1">
        <w:rPr>
          <w:rFonts w:ascii="Arial" w:hAnsi="Arial" w:cs="Arial"/>
          <w:iCs/>
          <w:sz w:val="22"/>
          <w:szCs w:val="22"/>
        </w:rPr>
        <w:t xml:space="preserve">the </w:t>
      </w:r>
      <w:r>
        <w:rPr>
          <w:rFonts w:ascii="Arial" w:hAnsi="Arial" w:cs="Arial"/>
          <w:iCs/>
          <w:sz w:val="22"/>
          <w:szCs w:val="22"/>
        </w:rPr>
        <w:t xml:space="preserve">baseline </w:t>
      </w:r>
      <w:r w:rsidR="00EE3DD4">
        <w:rPr>
          <w:rFonts w:ascii="Arial" w:hAnsi="Arial" w:cs="Arial"/>
          <w:iCs/>
          <w:sz w:val="22"/>
          <w:szCs w:val="22"/>
        </w:rPr>
        <w:t xml:space="preserve">assessments, </w:t>
      </w:r>
      <w:r>
        <w:rPr>
          <w:rFonts w:ascii="Arial" w:hAnsi="Arial" w:cs="Arial"/>
          <w:iCs/>
          <w:sz w:val="22"/>
          <w:szCs w:val="22"/>
        </w:rPr>
        <w:t xml:space="preserve">and </w:t>
      </w:r>
      <w:r w:rsidR="00EE3DD4">
        <w:rPr>
          <w:rFonts w:ascii="Arial" w:hAnsi="Arial" w:cs="Arial"/>
          <w:iCs/>
          <w:sz w:val="22"/>
          <w:szCs w:val="22"/>
        </w:rPr>
        <w:t xml:space="preserve">the self-reported components of the </w:t>
      </w:r>
      <w:r>
        <w:rPr>
          <w:rFonts w:ascii="Arial" w:hAnsi="Arial" w:cs="Arial"/>
          <w:iCs/>
          <w:sz w:val="22"/>
          <w:szCs w:val="22"/>
        </w:rPr>
        <w:t xml:space="preserve">year 1 </w:t>
      </w:r>
      <w:r w:rsidR="00EE3DD4">
        <w:rPr>
          <w:rFonts w:ascii="Arial" w:hAnsi="Arial" w:cs="Arial"/>
          <w:iCs/>
          <w:sz w:val="22"/>
          <w:szCs w:val="22"/>
        </w:rPr>
        <w:t xml:space="preserve">and year 2 </w:t>
      </w:r>
      <w:r>
        <w:rPr>
          <w:rFonts w:ascii="Arial" w:hAnsi="Arial" w:cs="Arial"/>
          <w:iCs/>
          <w:sz w:val="22"/>
          <w:szCs w:val="22"/>
        </w:rPr>
        <w:t xml:space="preserve">research assessment </w:t>
      </w:r>
      <w:r w:rsidR="0046592E">
        <w:rPr>
          <w:rFonts w:ascii="Arial" w:hAnsi="Arial" w:cs="Arial"/>
          <w:iCs/>
          <w:sz w:val="22"/>
          <w:szCs w:val="22"/>
        </w:rPr>
        <w:t>may</w:t>
      </w:r>
      <w:r>
        <w:rPr>
          <w:rFonts w:ascii="Arial" w:hAnsi="Arial" w:cs="Arial"/>
          <w:iCs/>
          <w:sz w:val="22"/>
          <w:szCs w:val="22"/>
        </w:rPr>
        <w:t xml:space="preserve"> be undertaken via post</w:t>
      </w:r>
      <w:r w:rsidR="0046592E">
        <w:rPr>
          <w:rFonts w:ascii="Arial" w:hAnsi="Arial" w:cs="Arial"/>
          <w:iCs/>
          <w:sz w:val="22"/>
          <w:szCs w:val="22"/>
        </w:rPr>
        <w:t xml:space="preserve"> or email</w:t>
      </w:r>
      <w:r>
        <w:rPr>
          <w:rFonts w:ascii="Arial" w:hAnsi="Arial" w:cs="Arial"/>
          <w:iCs/>
          <w:sz w:val="22"/>
          <w:szCs w:val="22"/>
        </w:rPr>
        <w:t xml:space="preserve"> depending on the current situation in the site </w:t>
      </w:r>
      <w:r w:rsidR="007D5EB1">
        <w:rPr>
          <w:rFonts w:ascii="Arial" w:hAnsi="Arial" w:cs="Arial"/>
          <w:iCs/>
          <w:sz w:val="22"/>
          <w:szCs w:val="22"/>
        </w:rPr>
        <w:t xml:space="preserve">(GP surgery) </w:t>
      </w:r>
      <w:r>
        <w:rPr>
          <w:rFonts w:ascii="Arial" w:hAnsi="Arial" w:cs="Arial"/>
          <w:iCs/>
          <w:sz w:val="22"/>
          <w:szCs w:val="22"/>
        </w:rPr>
        <w:t>and</w:t>
      </w:r>
      <w:r w:rsidR="007D5EB1">
        <w:rPr>
          <w:rFonts w:ascii="Arial" w:hAnsi="Arial" w:cs="Arial"/>
          <w:iCs/>
          <w:sz w:val="22"/>
          <w:szCs w:val="22"/>
        </w:rPr>
        <w:t xml:space="preserve"> participant preference.</w:t>
      </w:r>
      <w:r>
        <w:rPr>
          <w:rFonts w:ascii="Arial" w:hAnsi="Arial" w:cs="Arial"/>
          <w:iCs/>
          <w:sz w:val="22"/>
          <w:szCs w:val="22"/>
        </w:rPr>
        <w:t xml:space="preserve"> </w:t>
      </w:r>
      <w:r w:rsidR="00EE3DD4">
        <w:rPr>
          <w:rFonts w:ascii="Arial" w:eastAsia="Arial" w:hAnsi="Arial" w:cs="Arial"/>
          <w:sz w:val="22"/>
          <w:szCs w:val="22"/>
          <w:lang w:val="en-US"/>
        </w:rPr>
        <w:t>Participants willing to complete the research assessment questionnaire online will be given the option to do so.</w:t>
      </w:r>
      <w:bookmarkStart w:id="147" w:name="_Toc127205974"/>
    </w:p>
    <w:p w14:paraId="4ACD2E11" w14:textId="77777777" w:rsidR="00AB50B4" w:rsidRDefault="00AB50B4" w:rsidP="00AB50B4">
      <w:pPr>
        <w:rPr>
          <w:rFonts w:ascii="Arial" w:hAnsi="Arial" w:cs="Arial"/>
          <w:iCs/>
          <w:sz w:val="22"/>
          <w:szCs w:val="22"/>
        </w:rPr>
      </w:pPr>
    </w:p>
    <w:p w14:paraId="5E63A043" w14:textId="511C6EA2" w:rsidR="00C55364" w:rsidRPr="00AB50B4" w:rsidRDefault="00CC5721" w:rsidP="00AB50B4">
      <w:pPr>
        <w:pStyle w:val="Heading2"/>
        <w:rPr>
          <w:rFonts w:eastAsia="Arial"/>
          <w:sz w:val="22"/>
          <w:szCs w:val="22"/>
          <w:lang w:val="en-US"/>
        </w:rPr>
      </w:pPr>
      <w:bookmarkStart w:id="148" w:name="_Toc188604201"/>
      <w:bookmarkStart w:id="149" w:name="_Hlk190264165"/>
      <w:r>
        <w:t xml:space="preserve">7.7 Data </w:t>
      </w:r>
      <w:r w:rsidR="000635A3">
        <w:t>C</w:t>
      </w:r>
      <w:r>
        <w:t xml:space="preserve">ollected from GP </w:t>
      </w:r>
      <w:r w:rsidR="000635A3">
        <w:t>S</w:t>
      </w:r>
      <w:r>
        <w:t>urgery</w:t>
      </w:r>
      <w:bookmarkEnd w:id="147"/>
      <w:bookmarkEnd w:id="148"/>
    </w:p>
    <w:bookmarkEnd w:id="149"/>
    <w:p w14:paraId="342950A0" w14:textId="77777777" w:rsidR="00776A74" w:rsidRDefault="00776A74" w:rsidP="002E60EA">
      <w:pPr>
        <w:pStyle w:val="BodyText3"/>
        <w:rPr>
          <w:iCs/>
          <w:szCs w:val="22"/>
        </w:rPr>
      </w:pPr>
    </w:p>
    <w:p w14:paraId="4373EDBB" w14:textId="2BB82CAA" w:rsidR="00782D5E" w:rsidRDefault="00782D5E" w:rsidP="002E60EA">
      <w:pPr>
        <w:pStyle w:val="BodyText3"/>
        <w:rPr>
          <w:iCs/>
          <w:szCs w:val="22"/>
        </w:rPr>
      </w:pPr>
      <w:r>
        <w:rPr>
          <w:iCs/>
          <w:szCs w:val="22"/>
        </w:rPr>
        <w:t xml:space="preserve">Data about serum urate, current </w:t>
      </w:r>
      <w:r w:rsidR="00EC195E">
        <w:rPr>
          <w:iCs/>
          <w:szCs w:val="22"/>
        </w:rPr>
        <w:t xml:space="preserve">ULT and flare prophylaxis </w:t>
      </w:r>
      <w:r w:rsidR="009E57B7">
        <w:rPr>
          <w:iCs/>
          <w:szCs w:val="22"/>
        </w:rPr>
        <w:t xml:space="preserve">treatment (name and </w:t>
      </w:r>
      <w:r>
        <w:rPr>
          <w:iCs/>
          <w:szCs w:val="22"/>
        </w:rPr>
        <w:t>dose</w:t>
      </w:r>
      <w:r w:rsidR="009E57B7">
        <w:rPr>
          <w:iCs/>
          <w:szCs w:val="22"/>
        </w:rPr>
        <w:t>)</w:t>
      </w:r>
      <w:r>
        <w:rPr>
          <w:iCs/>
          <w:szCs w:val="22"/>
        </w:rPr>
        <w:t xml:space="preserve">, </w:t>
      </w:r>
      <w:r w:rsidR="009E57B7">
        <w:rPr>
          <w:iCs/>
          <w:szCs w:val="22"/>
        </w:rPr>
        <w:t>any temporary treatment discontinuations and reasons, side-effects</w:t>
      </w:r>
      <w:r>
        <w:rPr>
          <w:iCs/>
          <w:szCs w:val="22"/>
        </w:rPr>
        <w:t xml:space="preserve">, and recommended </w:t>
      </w:r>
      <w:r w:rsidR="009E57B7">
        <w:rPr>
          <w:iCs/>
          <w:szCs w:val="22"/>
        </w:rPr>
        <w:t xml:space="preserve">treatment if applicable (name and </w:t>
      </w:r>
      <w:r>
        <w:rPr>
          <w:iCs/>
          <w:szCs w:val="22"/>
        </w:rPr>
        <w:t>dose</w:t>
      </w:r>
      <w:r w:rsidR="009E57B7">
        <w:rPr>
          <w:iCs/>
          <w:szCs w:val="22"/>
        </w:rPr>
        <w:t>)</w:t>
      </w:r>
      <w:r>
        <w:rPr>
          <w:iCs/>
          <w:szCs w:val="22"/>
        </w:rPr>
        <w:t xml:space="preserve"> will be collected by </w:t>
      </w:r>
      <w:r w:rsidR="009E57B7">
        <w:rPr>
          <w:iCs/>
          <w:szCs w:val="22"/>
        </w:rPr>
        <w:t xml:space="preserve">general </w:t>
      </w:r>
      <w:r>
        <w:rPr>
          <w:iCs/>
          <w:szCs w:val="22"/>
        </w:rPr>
        <w:t>practice staff at each dose increase visit in the intervention arm as part of usual medical care.</w:t>
      </w:r>
      <w:r w:rsidR="009E57B7">
        <w:rPr>
          <w:iCs/>
          <w:szCs w:val="22"/>
        </w:rPr>
        <w:t xml:space="preserve"> </w:t>
      </w:r>
      <w:r>
        <w:rPr>
          <w:iCs/>
          <w:szCs w:val="22"/>
        </w:rPr>
        <w:t xml:space="preserve"> </w:t>
      </w:r>
    </w:p>
    <w:p w14:paraId="677AC85A" w14:textId="77777777" w:rsidR="00782D5E" w:rsidRDefault="00782D5E" w:rsidP="002E60EA">
      <w:pPr>
        <w:pStyle w:val="BodyText3"/>
        <w:rPr>
          <w:iCs/>
          <w:szCs w:val="22"/>
        </w:rPr>
      </w:pPr>
    </w:p>
    <w:p w14:paraId="3FD7BBC8" w14:textId="5173EDE8" w:rsidR="007951C1" w:rsidRPr="00560F36" w:rsidRDefault="007951C1" w:rsidP="002E60EA">
      <w:pPr>
        <w:pStyle w:val="BodyText3"/>
        <w:rPr>
          <w:iCs/>
          <w:szCs w:val="22"/>
        </w:rPr>
      </w:pPr>
      <w:r w:rsidRPr="00560F36">
        <w:rPr>
          <w:iCs/>
          <w:szCs w:val="22"/>
        </w:rPr>
        <w:t xml:space="preserve">Data about the following variables </w:t>
      </w:r>
      <w:r w:rsidR="00991E56" w:rsidRPr="00560F36">
        <w:rPr>
          <w:iCs/>
          <w:szCs w:val="22"/>
        </w:rPr>
        <w:t>will be collected from</w:t>
      </w:r>
      <w:r w:rsidRPr="00560F36">
        <w:rPr>
          <w:iCs/>
          <w:szCs w:val="22"/>
        </w:rPr>
        <w:t xml:space="preserve"> GP surgery records at year 1 and year 2 research assessment</w:t>
      </w:r>
      <w:r w:rsidR="00991E56" w:rsidRPr="00560F36">
        <w:rPr>
          <w:iCs/>
          <w:szCs w:val="22"/>
        </w:rPr>
        <w:t xml:space="preserve"> visit</w:t>
      </w:r>
      <w:r w:rsidRPr="00560F36">
        <w:rPr>
          <w:iCs/>
          <w:szCs w:val="22"/>
        </w:rPr>
        <w:t xml:space="preserve">s, along with </w:t>
      </w:r>
      <w:r w:rsidR="00991E56" w:rsidRPr="00560F36">
        <w:rPr>
          <w:iCs/>
          <w:szCs w:val="22"/>
        </w:rPr>
        <w:t xml:space="preserve">their </w:t>
      </w:r>
      <w:r w:rsidRPr="00560F36">
        <w:rPr>
          <w:iCs/>
          <w:szCs w:val="22"/>
        </w:rPr>
        <w:t>date</w:t>
      </w:r>
      <w:r w:rsidR="00991E56" w:rsidRPr="00560F36">
        <w:rPr>
          <w:iCs/>
          <w:szCs w:val="22"/>
        </w:rPr>
        <w:t>s</w:t>
      </w:r>
      <w:r w:rsidRPr="00560F36">
        <w:rPr>
          <w:iCs/>
          <w:szCs w:val="22"/>
        </w:rPr>
        <w:t>.</w:t>
      </w:r>
      <w:r w:rsidR="00EE4970">
        <w:rPr>
          <w:iCs/>
          <w:szCs w:val="22"/>
        </w:rPr>
        <w:t xml:space="preserve"> This will be collected by GP surgery staff or the local research staff depending on local preference at the GP surgery.  </w:t>
      </w:r>
      <w:r w:rsidRPr="00560F36">
        <w:rPr>
          <w:iCs/>
          <w:szCs w:val="22"/>
        </w:rPr>
        <w:t xml:space="preserve">  </w:t>
      </w:r>
    </w:p>
    <w:p w14:paraId="3D0C10AD" w14:textId="77777777" w:rsidR="007951C1" w:rsidRPr="00560F36" w:rsidRDefault="007951C1" w:rsidP="002E60EA">
      <w:pPr>
        <w:pStyle w:val="BodyText3"/>
        <w:rPr>
          <w:iCs/>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8784"/>
      </w:tblGrid>
      <w:tr w:rsidR="004A6525" w:rsidRPr="00560F36" w14:paraId="4AD1214B" w14:textId="77777777" w:rsidTr="00DC7685">
        <w:tc>
          <w:tcPr>
            <w:tcW w:w="8784" w:type="dxa"/>
          </w:tcPr>
          <w:p w14:paraId="230A3D99" w14:textId="77777777" w:rsidR="009372E1" w:rsidRDefault="009372E1" w:rsidP="0028067F">
            <w:pPr>
              <w:pStyle w:val="BodyText3"/>
              <w:spacing w:line="360" w:lineRule="auto"/>
              <w:rPr>
                <w:iCs/>
                <w:szCs w:val="22"/>
              </w:rPr>
            </w:pPr>
            <w:r>
              <w:rPr>
                <w:iCs/>
                <w:szCs w:val="22"/>
              </w:rPr>
              <w:t xml:space="preserve">Ethnicity </w:t>
            </w:r>
          </w:p>
          <w:p w14:paraId="01EF0CF7" w14:textId="187D8955" w:rsidR="004A6525" w:rsidRPr="00560F36" w:rsidRDefault="004A6525" w:rsidP="0028067F">
            <w:pPr>
              <w:pStyle w:val="BodyText3"/>
              <w:spacing w:line="360" w:lineRule="auto"/>
              <w:rPr>
                <w:iCs/>
                <w:szCs w:val="22"/>
              </w:rPr>
            </w:pPr>
            <w:r w:rsidRPr="00560F36">
              <w:rPr>
                <w:iCs/>
                <w:szCs w:val="22"/>
              </w:rPr>
              <w:t>Serum urate</w:t>
            </w:r>
            <w:r w:rsidR="0028067F" w:rsidRPr="00560F36">
              <w:rPr>
                <w:iCs/>
                <w:szCs w:val="22"/>
              </w:rPr>
              <w:t xml:space="preserve"> (results, dates)</w:t>
            </w:r>
          </w:p>
        </w:tc>
      </w:tr>
      <w:tr w:rsidR="004A6525" w:rsidRPr="00560F36" w14:paraId="66815BBD" w14:textId="77777777" w:rsidTr="00DC7685">
        <w:tc>
          <w:tcPr>
            <w:tcW w:w="8784" w:type="dxa"/>
          </w:tcPr>
          <w:p w14:paraId="4DA8F9BB" w14:textId="6315C51D" w:rsidR="004A6525" w:rsidRPr="00560F36" w:rsidRDefault="004A6525" w:rsidP="00C1674C">
            <w:pPr>
              <w:pStyle w:val="BodyText3"/>
              <w:spacing w:line="360" w:lineRule="auto"/>
              <w:rPr>
                <w:iCs/>
                <w:szCs w:val="22"/>
              </w:rPr>
            </w:pPr>
            <w:r w:rsidRPr="00560F36">
              <w:rPr>
                <w:iCs/>
                <w:szCs w:val="22"/>
              </w:rPr>
              <w:t>U</w:t>
            </w:r>
            <w:r w:rsidR="000E6D81" w:rsidRPr="00560F36">
              <w:rPr>
                <w:iCs/>
                <w:szCs w:val="22"/>
              </w:rPr>
              <w:t xml:space="preserve">LT </w:t>
            </w:r>
            <w:r w:rsidR="00C20785" w:rsidRPr="00560F36">
              <w:rPr>
                <w:iCs/>
                <w:szCs w:val="22"/>
              </w:rPr>
              <w:t xml:space="preserve">prescriptions </w:t>
            </w:r>
            <w:r w:rsidRPr="00560F36">
              <w:rPr>
                <w:iCs/>
                <w:szCs w:val="22"/>
              </w:rPr>
              <w:t xml:space="preserve">(name, </w:t>
            </w:r>
            <w:r w:rsidR="0028067F" w:rsidRPr="00560F36">
              <w:rPr>
                <w:iCs/>
                <w:szCs w:val="22"/>
              </w:rPr>
              <w:t xml:space="preserve">daily </w:t>
            </w:r>
            <w:r w:rsidRPr="00560F36">
              <w:rPr>
                <w:iCs/>
                <w:szCs w:val="22"/>
              </w:rPr>
              <w:t>dose</w:t>
            </w:r>
            <w:r w:rsidR="000E6D81" w:rsidRPr="00560F36">
              <w:rPr>
                <w:iCs/>
                <w:szCs w:val="22"/>
              </w:rPr>
              <w:t>, duration, dates</w:t>
            </w:r>
            <w:r w:rsidR="0028067F" w:rsidRPr="00560F36">
              <w:rPr>
                <w:iCs/>
                <w:szCs w:val="22"/>
              </w:rPr>
              <w:t xml:space="preserve"> of prescription</w:t>
            </w:r>
            <w:r w:rsidRPr="00560F36">
              <w:rPr>
                <w:iCs/>
                <w:szCs w:val="22"/>
              </w:rPr>
              <w:t>)</w:t>
            </w:r>
          </w:p>
        </w:tc>
      </w:tr>
      <w:tr w:rsidR="004A6525" w:rsidRPr="00560F36" w14:paraId="0411079D" w14:textId="77777777" w:rsidTr="00DC7685">
        <w:tc>
          <w:tcPr>
            <w:tcW w:w="8784" w:type="dxa"/>
          </w:tcPr>
          <w:p w14:paraId="1ACEA15C" w14:textId="670C3F1C" w:rsidR="004A6525" w:rsidRPr="00560F36" w:rsidRDefault="004A6525" w:rsidP="0028067F">
            <w:pPr>
              <w:pStyle w:val="BodyText3"/>
              <w:spacing w:line="360" w:lineRule="auto"/>
              <w:rPr>
                <w:iCs/>
                <w:szCs w:val="22"/>
              </w:rPr>
            </w:pPr>
            <w:r w:rsidRPr="00560F36">
              <w:rPr>
                <w:iCs/>
                <w:szCs w:val="22"/>
              </w:rPr>
              <w:t>Flare prophylaxis prescription</w:t>
            </w:r>
            <w:r w:rsidR="00C20785" w:rsidRPr="00560F36">
              <w:rPr>
                <w:iCs/>
                <w:szCs w:val="22"/>
              </w:rPr>
              <w:t xml:space="preserve">s (name, </w:t>
            </w:r>
            <w:r w:rsidR="0028067F" w:rsidRPr="00560F36">
              <w:rPr>
                <w:iCs/>
                <w:szCs w:val="22"/>
              </w:rPr>
              <w:t xml:space="preserve">daily </w:t>
            </w:r>
            <w:r w:rsidR="00C20785" w:rsidRPr="00560F36">
              <w:rPr>
                <w:iCs/>
                <w:szCs w:val="22"/>
              </w:rPr>
              <w:t>dose</w:t>
            </w:r>
            <w:r w:rsidR="0028067F" w:rsidRPr="00560F36">
              <w:rPr>
                <w:iCs/>
                <w:szCs w:val="22"/>
              </w:rPr>
              <w:t>, duration, dates of prescription</w:t>
            </w:r>
            <w:r w:rsidR="00C20785" w:rsidRPr="00560F36">
              <w:rPr>
                <w:iCs/>
                <w:szCs w:val="22"/>
              </w:rPr>
              <w:t>)</w:t>
            </w:r>
          </w:p>
        </w:tc>
      </w:tr>
      <w:tr w:rsidR="00746F97" w:rsidRPr="00560F36" w14:paraId="40AA2CF5" w14:textId="77777777" w:rsidTr="00DC7685">
        <w:tc>
          <w:tcPr>
            <w:tcW w:w="8784" w:type="dxa"/>
          </w:tcPr>
          <w:p w14:paraId="26296684" w14:textId="39E421CB" w:rsidR="00991E56" w:rsidRPr="00560F36" w:rsidRDefault="000E6D81" w:rsidP="000E6D81">
            <w:pPr>
              <w:pStyle w:val="BodyText3"/>
              <w:spacing w:line="360" w:lineRule="auto"/>
              <w:rPr>
                <w:iCs/>
                <w:szCs w:val="22"/>
              </w:rPr>
            </w:pPr>
            <w:r w:rsidRPr="00560F36">
              <w:rPr>
                <w:iCs/>
                <w:szCs w:val="22"/>
              </w:rPr>
              <w:lastRenderedPageBreak/>
              <w:t xml:space="preserve">GP surgery </w:t>
            </w:r>
            <w:r w:rsidR="004A6525" w:rsidRPr="00560F36">
              <w:rPr>
                <w:iCs/>
                <w:szCs w:val="22"/>
              </w:rPr>
              <w:t>c</w:t>
            </w:r>
            <w:r w:rsidR="00991E56" w:rsidRPr="00560F36">
              <w:rPr>
                <w:iCs/>
                <w:szCs w:val="22"/>
              </w:rPr>
              <w:t xml:space="preserve">onsultations for </w:t>
            </w:r>
            <w:r w:rsidR="004A6525" w:rsidRPr="00560F36">
              <w:rPr>
                <w:iCs/>
                <w:szCs w:val="22"/>
              </w:rPr>
              <w:t>flare</w:t>
            </w:r>
            <w:r w:rsidRPr="00560F36">
              <w:rPr>
                <w:iCs/>
                <w:szCs w:val="22"/>
              </w:rPr>
              <w:t>s</w:t>
            </w:r>
            <w:r w:rsidR="00C20785" w:rsidRPr="00560F36">
              <w:rPr>
                <w:iCs/>
                <w:szCs w:val="22"/>
              </w:rPr>
              <w:t xml:space="preserve"> (dates)</w:t>
            </w:r>
          </w:p>
          <w:p w14:paraId="7284305D" w14:textId="7D1B59EE" w:rsidR="004F74EF" w:rsidRPr="00560F36" w:rsidRDefault="004F74EF" w:rsidP="000E6D81">
            <w:pPr>
              <w:pStyle w:val="BodyText3"/>
              <w:spacing w:line="360" w:lineRule="auto"/>
              <w:rPr>
                <w:iCs/>
                <w:szCs w:val="22"/>
              </w:rPr>
            </w:pPr>
            <w:r w:rsidRPr="00560F36">
              <w:rPr>
                <w:iCs/>
                <w:szCs w:val="22"/>
              </w:rPr>
              <w:t>GP telephone consultations for flares</w:t>
            </w:r>
            <w:r w:rsidR="0028067F" w:rsidRPr="00560F36">
              <w:rPr>
                <w:iCs/>
                <w:szCs w:val="22"/>
              </w:rPr>
              <w:t xml:space="preserve"> (number, dates)</w:t>
            </w:r>
          </w:p>
        </w:tc>
      </w:tr>
      <w:tr w:rsidR="000E6D81" w:rsidRPr="00560F36" w14:paraId="4ED18A17" w14:textId="77777777" w:rsidTr="00DC7685">
        <w:tc>
          <w:tcPr>
            <w:tcW w:w="8784" w:type="dxa"/>
          </w:tcPr>
          <w:p w14:paraId="4CD62836" w14:textId="5537DF8C" w:rsidR="000E6D81" w:rsidRPr="00560F36" w:rsidRDefault="000E6D81" w:rsidP="00C1674C">
            <w:pPr>
              <w:pStyle w:val="BodyText3"/>
              <w:spacing w:line="360" w:lineRule="auto"/>
              <w:rPr>
                <w:iCs/>
                <w:szCs w:val="22"/>
              </w:rPr>
            </w:pPr>
            <w:r w:rsidRPr="00560F36">
              <w:rPr>
                <w:iCs/>
                <w:szCs w:val="22"/>
              </w:rPr>
              <w:t>Out</w:t>
            </w:r>
            <w:r w:rsidR="004577A0" w:rsidRPr="00560F36">
              <w:rPr>
                <w:iCs/>
                <w:szCs w:val="22"/>
              </w:rPr>
              <w:t>-</w:t>
            </w:r>
            <w:r w:rsidRPr="00560F36">
              <w:rPr>
                <w:iCs/>
                <w:szCs w:val="22"/>
              </w:rPr>
              <w:t>of</w:t>
            </w:r>
            <w:r w:rsidR="004577A0" w:rsidRPr="00560F36">
              <w:rPr>
                <w:iCs/>
                <w:szCs w:val="22"/>
              </w:rPr>
              <w:t>-</w:t>
            </w:r>
            <w:r w:rsidRPr="00560F36">
              <w:rPr>
                <w:iCs/>
                <w:szCs w:val="22"/>
              </w:rPr>
              <w:t xml:space="preserve">hours emergency GP surgery attendance for flares (dates) </w:t>
            </w:r>
          </w:p>
        </w:tc>
      </w:tr>
      <w:tr w:rsidR="000E6D81" w:rsidRPr="00560F36" w14:paraId="18CF80FB" w14:textId="77777777" w:rsidTr="00DC7685">
        <w:tc>
          <w:tcPr>
            <w:tcW w:w="8784" w:type="dxa"/>
          </w:tcPr>
          <w:p w14:paraId="47516654" w14:textId="49B42B34" w:rsidR="000E6D81" w:rsidRPr="00560F36" w:rsidRDefault="000E6D81" w:rsidP="000E6D81">
            <w:pPr>
              <w:pStyle w:val="BodyText3"/>
              <w:spacing w:line="360" w:lineRule="auto"/>
              <w:rPr>
                <w:iCs/>
                <w:szCs w:val="22"/>
              </w:rPr>
            </w:pPr>
            <w:r w:rsidRPr="00560F36">
              <w:rPr>
                <w:iCs/>
                <w:szCs w:val="22"/>
              </w:rPr>
              <w:t xml:space="preserve">Flare treatments (name, </w:t>
            </w:r>
            <w:r w:rsidR="004F74EF" w:rsidRPr="00560F36">
              <w:rPr>
                <w:iCs/>
                <w:szCs w:val="22"/>
              </w:rPr>
              <w:t xml:space="preserve">daily </w:t>
            </w:r>
            <w:r w:rsidRPr="00560F36">
              <w:rPr>
                <w:iCs/>
                <w:szCs w:val="22"/>
              </w:rPr>
              <w:t xml:space="preserve">dose, </w:t>
            </w:r>
            <w:r w:rsidR="004F74EF" w:rsidRPr="00560F36">
              <w:rPr>
                <w:iCs/>
                <w:szCs w:val="22"/>
              </w:rPr>
              <w:t xml:space="preserve">total quantity, </w:t>
            </w:r>
            <w:r w:rsidRPr="00560F36">
              <w:rPr>
                <w:iCs/>
                <w:szCs w:val="22"/>
              </w:rPr>
              <w:t>dates</w:t>
            </w:r>
            <w:r w:rsidR="0028067F" w:rsidRPr="00560F36">
              <w:rPr>
                <w:iCs/>
                <w:szCs w:val="22"/>
              </w:rPr>
              <w:t xml:space="preserve"> of prescription</w:t>
            </w:r>
            <w:r w:rsidRPr="00560F36">
              <w:rPr>
                <w:iCs/>
                <w:szCs w:val="22"/>
              </w:rPr>
              <w:t>)</w:t>
            </w:r>
          </w:p>
        </w:tc>
      </w:tr>
      <w:tr w:rsidR="00746F97" w:rsidRPr="00560F36" w14:paraId="3AAA3A9C" w14:textId="77777777" w:rsidTr="00DC7685">
        <w:tc>
          <w:tcPr>
            <w:tcW w:w="8784" w:type="dxa"/>
          </w:tcPr>
          <w:p w14:paraId="12EB0F67" w14:textId="5B87DAEB" w:rsidR="004A6525" w:rsidRPr="00560F36" w:rsidRDefault="004A6525" w:rsidP="00C1674C">
            <w:pPr>
              <w:pStyle w:val="BodyText3"/>
              <w:spacing w:line="360" w:lineRule="auto"/>
              <w:rPr>
                <w:iCs/>
                <w:szCs w:val="22"/>
              </w:rPr>
            </w:pPr>
            <w:r w:rsidRPr="00560F36">
              <w:rPr>
                <w:iCs/>
                <w:szCs w:val="22"/>
              </w:rPr>
              <w:t>Referral to hospital outpatient clinic for gout</w:t>
            </w:r>
            <w:r w:rsidR="00C20785" w:rsidRPr="00560F36">
              <w:rPr>
                <w:iCs/>
                <w:szCs w:val="22"/>
              </w:rPr>
              <w:t xml:space="preserve"> (dates</w:t>
            </w:r>
            <w:r w:rsidR="0028067F" w:rsidRPr="00560F36">
              <w:rPr>
                <w:iCs/>
                <w:szCs w:val="22"/>
              </w:rPr>
              <w:t xml:space="preserve"> of referral</w:t>
            </w:r>
            <w:r w:rsidR="00C20785" w:rsidRPr="00560F36">
              <w:rPr>
                <w:iCs/>
                <w:szCs w:val="22"/>
              </w:rPr>
              <w:t>)</w:t>
            </w:r>
            <w:r w:rsidRPr="00560F36">
              <w:rPr>
                <w:iCs/>
                <w:szCs w:val="22"/>
              </w:rPr>
              <w:t xml:space="preserve">  </w:t>
            </w:r>
          </w:p>
        </w:tc>
      </w:tr>
      <w:tr w:rsidR="004A6525" w:rsidRPr="00560F36" w14:paraId="64DFD275" w14:textId="77777777" w:rsidTr="00DC7685">
        <w:tc>
          <w:tcPr>
            <w:tcW w:w="8784" w:type="dxa"/>
          </w:tcPr>
          <w:p w14:paraId="1AB9CC50" w14:textId="0DEF0AE5" w:rsidR="004A6525" w:rsidRPr="00560F36" w:rsidRDefault="004A6525" w:rsidP="00C20785">
            <w:pPr>
              <w:pStyle w:val="BodyText3"/>
              <w:spacing w:line="360" w:lineRule="auto"/>
              <w:rPr>
                <w:iCs/>
                <w:szCs w:val="22"/>
              </w:rPr>
            </w:pPr>
            <w:r w:rsidRPr="00560F36">
              <w:rPr>
                <w:iCs/>
                <w:szCs w:val="22"/>
              </w:rPr>
              <w:t>Hospitalization for gout</w:t>
            </w:r>
            <w:r w:rsidR="00C20785" w:rsidRPr="00560F36">
              <w:rPr>
                <w:iCs/>
                <w:szCs w:val="22"/>
              </w:rPr>
              <w:t xml:space="preserve"> </w:t>
            </w:r>
            <w:r w:rsidR="000E6D81" w:rsidRPr="00560F36">
              <w:rPr>
                <w:iCs/>
                <w:szCs w:val="22"/>
              </w:rPr>
              <w:t xml:space="preserve">flare </w:t>
            </w:r>
            <w:r w:rsidR="00C20785" w:rsidRPr="00560F36">
              <w:rPr>
                <w:iCs/>
                <w:szCs w:val="22"/>
              </w:rPr>
              <w:t xml:space="preserve">(number, admission and discharge dates)  </w:t>
            </w:r>
          </w:p>
        </w:tc>
      </w:tr>
      <w:tr w:rsidR="00746F97" w:rsidRPr="00560F36" w14:paraId="42198170" w14:textId="77777777" w:rsidTr="00DC7685">
        <w:tc>
          <w:tcPr>
            <w:tcW w:w="8784" w:type="dxa"/>
          </w:tcPr>
          <w:p w14:paraId="557BEA4C" w14:textId="0C461216" w:rsidR="004A6525" w:rsidRPr="00560F36" w:rsidRDefault="004A6525" w:rsidP="00C20785">
            <w:pPr>
              <w:pStyle w:val="BodyText3"/>
              <w:spacing w:line="360" w:lineRule="auto"/>
              <w:rPr>
                <w:iCs/>
                <w:szCs w:val="22"/>
              </w:rPr>
            </w:pPr>
            <w:r w:rsidRPr="00560F36">
              <w:rPr>
                <w:iCs/>
                <w:szCs w:val="22"/>
              </w:rPr>
              <w:t>A&amp;E attendance for gout</w:t>
            </w:r>
            <w:r w:rsidR="00C20785" w:rsidRPr="00560F36">
              <w:rPr>
                <w:iCs/>
                <w:szCs w:val="22"/>
              </w:rPr>
              <w:t xml:space="preserve"> </w:t>
            </w:r>
            <w:r w:rsidR="000E6D81" w:rsidRPr="00560F36">
              <w:rPr>
                <w:iCs/>
                <w:szCs w:val="22"/>
              </w:rPr>
              <w:t xml:space="preserve">flare (number, admission and discharge dates)  </w:t>
            </w:r>
          </w:p>
        </w:tc>
      </w:tr>
      <w:tr w:rsidR="00746F97" w:rsidRPr="00560F36" w14:paraId="58FA7B1D" w14:textId="77777777" w:rsidTr="00DC7685">
        <w:tc>
          <w:tcPr>
            <w:tcW w:w="8784" w:type="dxa"/>
          </w:tcPr>
          <w:p w14:paraId="6787708A" w14:textId="460CE75A" w:rsidR="004A6525" w:rsidRPr="00560F36" w:rsidRDefault="005D62E0" w:rsidP="005D62E0">
            <w:pPr>
              <w:pStyle w:val="BodyText3"/>
              <w:spacing w:line="360" w:lineRule="auto"/>
              <w:rPr>
                <w:iCs/>
                <w:szCs w:val="22"/>
              </w:rPr>
            </w:pPr>
            <w:r w:rsidRPr="00560F36">
              <w:rPr>
                <w:iCs/>
                <w:szCs w:val="22"/>
              </w:rPr>
              <w:t>Side-effects</w:t>
            </w:r>
            <w:r w:rsidR="000E6D81" w:rsidRPr="00560F36">
              <w:rPr>
                <w:iCs/>
                <w:szCs w:val="22"/>
              </w:rPr>
              <w:t xml:space="preserve"> to ULT</w:t>
            </w:r>
            <w:r w:rsidRPr="00560F36">
              <w:rPr>
                <w:iCs/>
                <w:szCs w:val="22"/>
              </w:rPr>
              <w:t xml:space="preserve"> (specify event, dates</w:t>
            </w:r>
            <w:r w:rsidR="0028067F" w:rsidRPr="00560F36">
              <w:rPr>
                <w:iCs/>
                <w:szCs w:val="22"/>
              </w:rPr>
              <w:t>)</w:t>
            </w:r>
          </w:p>
        </w:tc>
      </w:tr>
      <w:tr w:rsidR="00746F97" w:rsidRPr="00560F36" w14:paraId="24047BA1" w14:textId="77777777" w:rsidTr="00DC7685">
        <w:tc>
          <w:tcPr>
            <w:tcW w:w="8784" w:type="dxa"/>
          </w:tcPr>
          <w:p w14:paraId="7D87BB9C" w14:textId="78144AF9" w:rsidR="004A6525" w:rsidRPr="00560F36" w:rsidRDefault="005D62E0" w:rsidP="005D62E0">
            <w:pPr>
              <w:pStyle w:val="BodyText3"/>
              <w:spacing w:line="360" w:lineRule="auto"/>
              <w:rPr>
                <w:iCs/>
                <w:szCs w:val="22"/>
              </w:rPr>
            </w:pPr>
            <w:r w:rsidRPr="00560F36">
              <w:rPr>
                <w:iCs/>
                <w:szCs w:val="22"/>
              </w:rPr>
              <w:t>Side-effects</w:t>
            </w:r>
            <w:r w:rsidR="000E6D81" w:rsidRPr="00560F36">
              <w:rPr>
                <w:iCs/>
                <w:szCs w:val="22"/>
              </w:rPr>
              <w:t xml:space="preserve"> to flare prophylaxis </w:t>
            </w:r>
            <w:r w:rsidRPr="00560F36">
              <w:rPr>
                <w:iCs/>
                <w:szCs w:val="22"/>
              </w:rPr>
              <w:t>(specify events, dates</w:t>
            </w:r>
            <w:r w:rsidR="0028067F" w:rsidRPr="00560F36">
              <w:rPr>
                <w:iCs/>
                <w:szCs w:val="22"/>
              </w:rPr>
              <w:t>)</w:t>
            </w:r>
          </w:p>
        </w:tc>
      </w:tr>
      <w:tr w:rsidR="00746F97" w:rsidRPr="00560F36" w14:paraId="01C60EBA" w14:textId="77777777" w:rsidTr="00DC7685">
        <w:tc>
          <w:tcPr>
            <w:tcW w:w="8784" w:type="dxa"/>
          </w:tcPr>
          <w:p w14:paraId="776DEC69" w14:textId="025DBF20" w:rsidR="004A6525" w:rsidRDefault="005D62E0" w:rsidP="005D62E0">
            <w:pPr>
              <w:pStyle w:val="BodyText3"/>
              <w:spacing w:line="360" w:lineRule="auto"/>
              <w:rPr>
                <w:iCs/>
                <w:szCs w:val="22"/>
              </w:rPr>
            </w:pPr>
            <w:r w:rsidRPr="00560F36">
              <w:rPr>
                <w:iCs/>
                <w:szCs w:val="22"/>
              </w:rPr>
              <w:t>Side-effects</w:t>
            </w:r>
            <w:r w:rsidR="004A6525" w:rsidRPr="00560F36">
              <w:rPr>
                <w:iCs/>
                <w:szCs w:val="22"/>
              </w:rPr>
              <w:t xml:space="preserve"> to flare treatment </w:t>
            </w:r>
            <w:r w:rsidR="0028067F" w:rsidRPr="00560F36">
              <w:rPr>
                <w:iCs/>
                <w:szCs w:val="22"/>
              </w:rPr>
              <w:t>(specify events, date</w:t>
            </w:r>
            <w:r w:rsidRPr="00560F36">
              <w:rPr>
                <w:iCs/>
                <w:szCs w:val="22"/>
              </w:rPr>
              <w:t>s</w:t>
            </w:r>
            <w:r w:rsidR="0028067F" w:rsidRPr="00560F36">
              <w:rPr>
                <w:iCs/>
                <w:szCs w:val="22"/>
              </w:rPr>
              <w:t>)</w:t>
            </w:r>
          </w:p>
          <w:p w14:paraId="6179F069" w14:textId="761B2BB6" w:rsidR="009372E1" w:rsidRDefault="009372E1" w:rsidP="005D62E0">
            <w:pPr>
              <w:pStyle w:val="BodyText3"/>
              <w:spacing w:line="360" w:lineRule="auto"/>
              <w:rPr>
                <w:iCs/>
                <w:szCs w:val="22"/>
              </w:rPr>
            </w:pPr>
            <w:r>
              <w:rPr>
                <w:iCs/>
                <w:szCs w:val="22"/>
              </w:rPr>
              <w:t xml:space="preserve">Covid-19 </w:t>
            </w:r>
            <w:r w:rsidR="00153A58">
              <w:rPr>
                <w:iCs/>
                <w:szCs w:val="22"/>
              </w:rPr>
              <w:t>v</w:t>
            </w:r>
            <w:r>
              <w:rPr>
                <w:iCs/>
                <w:szCs w:val="22"/>
              </w:rPr>
              <w:t xml:space="preserve">accinations (brand, administration dates) </w:t>
            </w:r>
          </w:p>
          <w:p w14:paraId="0EAB032A" w14:textId="4BC084F3" w:rsidR="00D3295D" w:rsidRPr="00560F36" w:rsidRDefault="009372E1" w:rsidP="005D62E0">
            <w:pPr>
              <w:pStyle w:val="BodyText3"/>
              <w:spacing w:line="360" w:lineRule="auto"/>
              <w:rPr>
                <w:iCs/>
                <w:szCs w:val="22"/>
              </w:rPr>
            </w:pPr>
            <w:r>
              <w:rPr>
                <w:iCs/>
                <w:szCs w:val="22"/>
              </w:rPr>
              <w:t xml:space="preserve">Influenza vaccinations (brand, administration dates) </w:t>
            </w:r>
          </w:p>
        </w:tc>
      </w:tr>
    </w:tbl>
    <w:p w14:paraId="4F3082F8" w14:textId="2E8D4D0B" w:rsidR="002E60EA" w:rsidRPr="00560F36" w:rsidRDefault="002E60EA" w:rsidP="002E60EA">
      <w:pPr>
        <w:pStyle w:val="BodyText3"/>
        <w:rPr>
          <w:iCs/>
          <w:szCs w:val="22"/>
        </w:rPr>
      </w:pPr>
    </w:p>
    <w:p w14:paraId="63C7E064" w14:textId="72621798" w:rsidR="00A02986" w:rsidRDefault="00A02986" w:rsidP="00A02986">
      <w:pPr>
        <w:rPr>
          <w:rFonts w:ascii="Arial" w:hAnsi="Arial" w:cs="Arial"/>
          <w:sz w:val="22"/>
          <w:szCs w:val="22"/>
          <w:lang w:eastAsia="en-GB"/>
        </w:rPr>
      </w:pPr>
      <w:r>
        <w:rPr>
          <w:rFonts w:ascii="Arial" w:hAnsi="Arial" w:cs="Arial"/>
          <w:sz w:val="22"/>
          <w:szCs w:val="22"/>
          <w:lang w:eastAsia="en-GB"/>
        </w:rPr>
        <w:t>Data about the following variables will be collected at year 4</w:t>
      </w:r>
      <w:r w:rsidR="00355250">
        <w:rPr>
          <w:rFonts w:ascii="Arial" w:hAnsi="Arial" w:cs="Arial"/>
          <w:sz w:val="22"/>
          <w:szCs w:val="22"/>
          <w:lang w:eastAsia="en-GB"/>
        </w:rPr>
        <w:t xml:space="preserve"> from GP surgery records</w:t>
      </w:r>
      <w:r>
        <w:rPr>
          <w:rFonts w:ascii="Arial" w:hAnsi="Arial" w:cs="Arial"/>
          <w:sz w:val="22"/>
          <w:szCs w:val="22"/>
          <w:lang w:eastAsia="en-GB"/>
        </w:rPr>
        <w:t xml:space="preserve">: </w:t>
      </w:r>
    </w:p>
    <w:p w14:paraId="38301A2E" w14:textId="633128BE" w:rsidR="00D3295D" w:rsidRPr="00D3295D" w:rsidRDefault="00D3295D" w:rsidP="00D3295D">
      <w:pPr>
        <w:pStyle w:val="ListParagraph"/>
        <w:numPr>
          <w:ilvl w:val="0"/>
          <w:numId w:val="37"/>
        </w:numPr>
        <w:rPr>
          <w:rFonts w:ascii="Arial" w:hAnsi="Arial" w:cs="Arial"/>
          <w:sz w:val="22"/>
          <w:szCs w:val="22"/>
          <w:lang w:eastAsia="en-GB"/>
        </w:rPr>
      </w:pPr>
      <w:r>
        <w:rPr>
          <w:rFonts w:ascii="Arial" w:hAnsi="Arial" w:cs="Arial"/>
          <w:sz w:val="22"/>
          <w:szCs w:val="22"/>
          <w:lang w:eastAsia="en-GB"/>
        </w:rPr>
        <w:t xml:space="preserve">Ethnicity </w:t>
      </w:r>
    </w:p>
    <w:p w14:paraId="05F842C2" w14:textId="1C4895D6" w:rsidR="00A02986" w:rsidRPr="00560F36" w:rsidRDefault="00A02986" w:rsidP="00A02986">
      <w:pPr>
        <w:pStyle w:val="ListParagraph"/>
        <w:numPr>
          <w:ilvl w:val="0"/>
          <w:numId w:val="10"/>
        </w:numPr>
        <w:rPr>
          <w:rFonts w:ascii="Arial" w:hAnsi="Arial" w:cs="Arial"/>
          <w:sz w:val="22"/>
          <w:szCs w:val="22"/>
          <w:lang w:eastAsia="en-GB"/>
        </w:rPr>
      </w:pPr>
      <w:r>
        <w:rPr>
          <w:rFonts w:ascii="Arial" w:hAnsi="Arial" w:cs="Arial"/>
          <w:sz w:val="22"/>
          <w:szCs w:val="22"/>
          <w:lang w:eastAsia="en-GB"/>
        </w:rPr>
        <w:t xml:space="preserve">Number of </w:t>
      </w:r>
      <w:r w:rsidRPr="00560F36">
        <w:rPr>
          <w:rFonts w:ascii="Arial" w:hAnsi="Arial" w:cs="Arial"/>
          <w:sz w:val="22"/>
          <w:szCs w:val="22"/>
          <w:lang w:eastAsia="en-GB"/>
        </w:rPr>
        <w:t>Primary-care consultations for gout</w:t>
      </w:r>
      <w:r>
        <w:rPr>
          <w:rFonts w:ascii="Arial" w:hAnsi="Arial" w:cs="Arial"/>
          <w:sz w:val="22"/>
          <w:szCs w:val="22"/>
          <w:lang w:eastAsia="en-GB"/>
        </w:rPr>
        <w:t xml:space="preserve"> in previous 24 months</w:t>
      </w:r>
      <w:r w:rsidRPr="00560F36">
        <w:rPr>
          <w:rFonts w:ascii="Arial" w:hAnsi="Arial" w:cs="Arial"/>
          <w:sz w:val="22"/>
          <w:szCs w:val="22"/>
          <w:lang w:eastAsia="en-GB"/>
        </w:rPr>
        <w:t xml:space="preserve">, </w:t>
      </w:r>
    </w:p>
    <w:p w14:paraId="2025CB92" w14:textId="30195F33" w:rsidR="00A02986" w:rsidRPr="00560F36" w:rsidRDefault="00A02986" w:rsidP="00A02986">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Hospitalizations due to gout</w:t>
      </w:r>
      <w:r>
        <w:rPr>
          <w:rFonts w:ascii="Arial" w:hAnsi="Arial" w:cs="Arial"/>
          <w:sz w:val="22"/>
          <w:szCs w:val="22"/>
          <w:lang w:eastAsia="en-GB"/>
        </w:rPr>
        <w:t xml:space="preserve"> in previous 24 months</w:t>
      </w:r>
      <w:r w:rsidRPr="00560F36">
        <w:rPr>
          <w:rFonts w:ascii="Arial" w:hAnsi="Arial" w:cs="Arial"/>
          <w:sz w:val="22"/>
          <w:szCs w:val="22"/>
          <w:lang w:eastAsia="en-GB"/>
        </w:rPr>
        <w:t xml:space="preserve">, </w:t>
      </w:r>
    </w:p>
    <w:p w14:paraId="64FF5144" w14:textId="60F45BDF" w:rsidR="00A02986" w:rsidRPr="00560F36" w:rsidRDefault="00A02986" w:rsidP="00A02986">
      <w:pPr>
        <w:pStyle w:val="ListParagraph"/>
        <w:numPr>
          <w:ilvl w:val="0"/>
          <w:numId w:val="10"/>
        </w:numPr>
        <w:rPr>
          <w:rFonts w:ascii="Arial" w:hAnsi="Arial" w:cs="Arial"/>
          <w:sz w:val="22"/>
          <w:szCs w:val="22"/>
          <w:lang w:eastAsia="en-GB"/>
        </w:rPr>
      </w:pPr>
      <w:r>
        <w:rPr>
          <w:rFonts w:ascii="Arial" w:hAnsi="Arial" w:cs="Arial"/>
          <w:sz w:val="22"/>
          <w:szCs w:val="22"/>
          <w:lang w:eastAsia="en-GB"/>
        </w:rPr>
        <w:t>Latest u</w:t>
      </w:r>
      <w:r w:rsidRPr="00560F36">
        <w:rPr>
          <w:rFonts w:ascii="Arial" w:hAnsi="Arial" w:cs="Arial"/>
          <w:sz w:val="22"/>
          <w:szCs w:val="22"/>
          <w:lang w:eastAsia="en-GB"/>
        </w:rPr>
        <w:t xml:space="preserve">rate lowering treatment </w:t>
      </w:r>
      <w:r>
        <w:rPr>
          <w:rFonts w:ascii="Arial" w:hAnsi="Arial" w:cs="Arial"/>
          <w:sz w:val="22"/>
          <w:szCs w:val="22"/>
          <w:lang w:eastAsia="en-GB"/>
        </w:rPr>
        <w:t xml:space="preserve">(drug name, dose, </w:t>
      </w:r>
      <w:r w:rsidRPr="00560F36">
        <w:rPr>
          <w:rFonts w:ascii="Arial" w:hAnsi="Arial" w:cs="Arial"/>
          <w:sz w:val="22"/>
          <w:szCs w:val="22"/>
          <w:lang w:eastAsia="en-GB"/>
        </w:rPr>
        <w:t>prescription</w:t>
      </w:r>
      <w:r>
        <w:rPr>
          <w:rFonts w:ascii="Arial" w:hAnsi="Arial" w:cs="Arial"/>
          <w:sz w:val="22"/>
          <w:szCs w:val="22"/>
          <w:lang w:eastAsia="en-GB"/>
        </w:rPr>
        <w:t>)</w:t>
      </w:r>
      <w:r w:rsidRPr="00560F36">
        <w:rPr>
          <w:rFonts w:ascii="Arial" w:hAnsi="Arial" w:cs="Arial"/>
          <w:sz w:val="22"/>
          <w:szCs w:val="22"/>
          <w:lang w:eastAsia="en-GB"/>
        </w:rPr>
        <w:t>,</w:t>
      </w:r>
      <w:r>
        <w:rPr>
          <w:rFonts w:ascii="Arial" w:hAnsi="Arial" w:cs="Arial"/>
          <w:sz w:val="22"/>
          <w:szCs w:val="22"/>
          <w:lang w:eastAsia="en-GB"/>
        </w:rPr>
        <w:t xml:space="preserve"> and number of prescriptions in previous 24 months</w:t>
      </w:r>
      <w:r w:rsidRPr="00560F36">
        <w:rPr>
          <w:rFonts w:ascii="Arial" w:hAnsi="Arial" w:cs="Arial"/>
          <w:sz w:val="22"/>
          <w:szCs w:val="22"/>
          <w:lang w:eastAsia="en-GB"/>
        </w:rPr>
        <w:t xml:space="preserve"> </w:t>
      </w:r>
    </w:p>
    <w:p w14:paraId="31DD8482" w14:textId="0B68CAE0" w:rsidR="00A02986" w:rsidRPr="00560F36" w:rsidRDefault="004D198F" w:rsidP="00A02986">
      <w:pPr>
        <w:pStyle w:val="ListParagraph"/>
        <w:numPr>
          <w:ilvl w:val="0"/>
          <w:numId w:val="10"/>
        </w:numPr>
        <w:rPr>
          <w:rFonts w:ascii="Arial" w:hAnsi="Arial" w:cs="Arial"/>
          <w:sz w:val="22"/>
          <w:szCs w:val="22"/>
          <w:lang w:eastAsia="en-GB"/>
        </w:rPr>
      </w:pPr>
      <w:r>
        <w:rPr>
          <w:rFonts w:ascii="Arial" w:hAnsi="Arial" w:cs="Arial"/>
          <w:sz w:val="22"/>
          <w:szCs w:val="22"/>
          <w:lang w:eastAsia="en-GB"/>
        </w:rPr>
        <w:t>P</w:t>
      </w:r>
      <w:r w:rsidR="00A02986" w:rsidRPr="00560F36">
        <w:rPr>
          <w:rFonts w:ascii="Arial" w:hAnsi="Arial" w:cs="Arial"/>
          <w:sz w:val="22"/>
          <w:szCs w:val="22"/>
          <w:lang w:eastAsia="en-GB"/>
        </w:rPr>
        <w:t xml:space="preserve">rescriptions </w:t>
      </w:r>
      <w:r>
        <w:rPr>
          <w:rFonts w:ascii="Arial" w:hAnsi="Arial" w:cs="Arial"/>
          <w:sz w:val="22"/>
          <w:szCs w:val="22"/>
          <w:lang w:eastAsia="en-GB"/>
        </w:rPr>
        <w:t xml:space="preserve">of NSAIDs, colchicine or corticosteroids that are used </w:t>
      </w:r>
      <w:r w:rsidR="00A02986" w:rsidRPr="00560F36">
        <w:rPr>
          <w:rFonts w:ascii="Arial" w:hAnsi="Arial" w:cs="Arial"/>
          <w:sz w:val="22"/>
          <w:szCs w:val="22"/>
          <w:lang w:eastAsia="en-GB"/>
        </w:rPr>
        <w:t>for treating flares of gout</w:t>
      </w:r>
      <w:r w:rsidR="00A02986">
        <w:rPr>
          <w:rFonts w:ascii="Arial" w:hAnsi="Arial" w:cs="Arial"/>
          <w:sz w:val="22"/>
          <w:szCs w:val="22"/>
          <w:lang w:eastAsia="en-GB"/>
        </w:rPr>
        <w:t xml:space="preserve"> in previous 24 months (drug name, dose, duration)</w:t>
      </w:r>
      <w:r w:rsidR="00A02986" w:rsidRPr="00560F36">
        <w:rPr>
          <w:rFonts w:ascii="Arial" w:hAnsi="Arial" w:cs="Arial"/>
          <w:sz w:val="22"/>
          <w:szCs w:val="22"/>
          <w:lang w:eastAsia="en-GB"/>
        </w:rPr>
        <w:t xml:space="preserve">, </w:t>
      </w:r>
    </w:p>
    <w:p w14:paraId="1A312ACC" w14:textId="5F99E098" w:rsidR="00A02986" w:rsidRPr="00560F36" w:rsidRDefault="00A02986" w:rsidP="00A02986">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Investigations for gout</w:t>
      </w:r>
      <w:r>
        <w:rPr>
          <w:rFonts w:ascii="Arial" w:hAnsi="Arial" w:cs="Arial"/>
          <w:sz w:val="22"/>
          <w:szCs w:val="22"/>
          <w:lang w:eastAsia="en-GB"/>
        </w:rPr>
        <w:t xml:space="preserve"> (</w:t>
      </w:r>
      <w:r w:rsidR="004D198F" w:rsidRPr="004D198F">
        <w:rPr>
          <w:rFonts w:ascii="Arial" w:hAnsi="Arial" w:cs="Arial"/>
          <w:sz w:val="22"/>
          <w:szCs w:val="22"/>
          <w:lang w:eastAsia="en-GB"/>
        </w:rPr>
        <w:t xml:space="preserve">(Serum urate, CRP, ESR), and number of referrals </w:t>
      </w:r>
      <w:r w:rsidR="004D198F">
        <w:rPr>
          <w:rFonts w:ascii="Arial" w:hAnsi="Arial" w:cs="Arial"/>
          <w:sz w:val="22"/>
          <w:szCs w:val="22"/>
          <w:lang w:eastAsia="en-GB"/>
        </w:rPr>
        <w:t xml:space="preserve">for </w:t>
      </w:r>
      <w:r w:rsidR="004D198F" w:rsidRPr="004D198F">
        <w:rPr>
          <w:rFonts w:ascii="Arial" w:hAnsi="Arial" w:cs="Arial"/>
          <w:sz w:val="22"/>
          <w:szCs w:val="22"/>
          <w:lang w:eastAsia="en-GB"/>
        </w:rPr>
        <w:t xml:space="preserve">radiographs </w:t>
      </w:r>
      <w:r w:rsidR="004D198F">
        <w:rPr>
          <w:rFonts w:ascii="Arial" w:hAnsi="Arial" w:cs="Arial"/>
          <w:sz w:val="22"/>
          <w:szCs w:val="22"/>
          <w:lang w:eastAsia="en-GB"/>
        </w:rPr>
        <w:t>of</w:t>
      </w:r>
      <w:r w:rsidR="004D198F" w:rsidRPr="004D198F">
        <w:rPr>
          <w:rFonts w:ascii="Arial" w:hAnsi="Arial" w:cs="Arial"/>
          <w:sz w:val="22"/>
          <w:szCs w:val="22"/>
          <w:lang w:eastAsia="en-GB"/>
        </w:rPr>
        <w:t xml:space="preserve"> hands, foot, knee and ankle</w:t>
      </w:r>
      <w:r w:rsidR="004D198F">
        <w:rPr>
          <w:rFonts w:ascii="Arial" w:hAnsi="Arial" w:cs="Arial"/>
          <w:sz w:val="22"/>
          <w:szCs w:val="22"/>
          <w:lang w:eastAsia="en-GB"/>
        </w:rPr>
        <w:t>)</w:t>
      </w:r>
      <w:r>
        <w:rPr>
          <w:rFonts w:ascii="Arial" w:hAnsi="Arial" w:cs="Arial"/>
          <w:sz w:val="22"/>
          <w:szCs w:val="22"/>
          <w:lang w:eastAsia="en-GB"/>
        </w:rPr>
        <w:t>,</w:t>
      </w:r>
      <w:r w:rsidRPr="00560F36">
        <w:rPr>
          <w:rFonts w:ascii="Arial" w:hAnsi="Arial" w:cs="Arial"/>
          <w:sz w:val="22"/>
          <w:szCs w:val="22"/>
          <w:lang w:eastAsia="en-GB"/>
        </w:rPr>
        <w:t xml:space="preserve">, </w:t>
      </w:r>
    </w:p>
    <w:p w14:paraId="6B439718" w14:textId="298663F0" w:rsidR="00A02986" w:rsidRPr="00560F36" w:rsidRDefault="00A02986" w:rsidP="00A02986">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Incident cardiovascular diseases, hypertension, diabetes</w:t>
      </w:r>
      <w:r>
        <w:rPr>
          <w:rFonts w:ascii="Arial" w:hAnsi="Arial" w:cs="Arial"/>
          <w:sz w:val="22"/>
          <w:szCs w:val="22"/>
          <w:lang w:eastAsia="en-GB"/>
        </w:rPr>
        <w:t xml:space="preserve"> and diagnosis date</w:t>
      </w:r>
      <w:r w:rsidRPr="00560F36">
        <w:rPr>
          <w:rFonts w:ascii="Arial" w:hAnsi="Arial" w:cs="Arial"/>
          <w:sz w:val="22"/>
          <w:szCs w:val="22"/>
          <w:lang w:eastAsia="en-GB"/>
        </w:rPr>
        <w:t>,</w:t>
      </w:r>
    </w:p>
    <w:p w14:paraId="1B085C65" w14:textId="07E120DE" w:rsidR="00A02986" w:rsidRPr="00560F36" w:rsidRDefault="00A02986" w:rsidP="00A02986">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Serum creatinine and estimated GFR</w:t>
      </w:r>
      <w:r>
        <w:rPr>
          <w:rFonts w:ascii="Arial" w:hAnsi="Arial" w:cs="Arial"/>
          <w:sz w:val="22"/>
          <w:szCs w:val="22"/>
          <w:lang w:eastAsia="en-GB"/>
        </w:rPr>
        <w:t xml:space="preserve"> (latest result if done due to clinical reasons and date)</w:t>
      </w:r>
      <w:r w:rsidRPr="00560F36">
        <w:rPr>
          <w:rFonts w:ascii="Arial" w:hAnsi="Arial" w:cs="Arial"/>
          <w:sz w:val="22"/>
          <w:szCs w:val="22"/>
          <w:lang w:eastAsia="en-GB"/>
        </w:rPr>
        <w:t>,</w:t>
      </w:r>
    </w:p>
    <w:p w14:paraId="2ACD5F17" w14:textId="471EAED7" w:rsidR="00A02986" w:rsidRPr="00560F36" w:rsidRDefault="00A02986" w:rsidP="00A02986">
      <w:pPr>
        <w:pStyle w:val="ListParagraph"/>
        <w:numPr>
          <w:ilvl w:val="0"/>
          <w:numId w:val="10"/>
        </w:numPr>
        <w:rPr>
          <w:rFonts w:ascii="Arial" w:hAnsi="Arial" w:cs="Arial"/>
          <w:sz w:val="22"/>
          <w:szCs w:val="22"/>
          <w:lang w:eastAsia="en-GB"/>
        </w:rPr>
      </w:pPr>
      <w:r w:rsidRPr="00560F36">
        <w:rPr>
          <w:rFonts w:ascii="Arial" w:hAnsi="Arial" w:cs="Arial"/>
          <w:sz w:val="22"/>
          <w:szCs w:val="22"/>
          <w:lang w:eastAsia="en-GB"/>
        </w:rPr>
        <w:t>Urine albumin creatinine ratio</w:t>
      </w:r>
      <w:r>
        <w:rPr>
          <w:rFonts w:ascii="Arial" w:hAnsi="Arial" w:cs="Arial"/>
          <w:sz w:val="22"/>
          <w:szCs w:val="22"/>
          <w:lang w:eastAsia="en-GB"/>
        </w:rPr>
        <w:t xml:space="preserve"> (latest result if done due to clinical reasons and date)</w:t>
      </w:r>
      <w:r w:rsidRPr="00560F36">
        <w:rPr>
          <w:rFonts w:ascii="Arial" w:hAnsi="Arial" w:cs="Arial"/>
          <w:sz w:val="22"/>
          <w:szCs w:val="22"/>
          <w:lang w:eastAsia="en-GB"/>
        </w:rPr>
        <w:t xml:space="preserve">, </w:t>
      </w:r>
    </w:p>
    <w:p w14:paraId="655A823C" w14:textId="77777777" w:rsidR="000635A3" w:rsidRPr="000635A3" w:rsidRDefault="00A02986" w:rsidP="00A02986">
      <w:pPr>
        <w:pStyle w:val="ListParagraph"/>
        <w:numPr>
          <w:ilvl w:val="0"/>
          <w:numId w:val="10"/>
        </w:numPr>
        <w:spacing w:line="360" w:lineRule="auto"/>
        <w:rPr>
          <w:b/>
          <w:iCs/>
          <w:szCs w:val="22"/>
          <w:u w:val="single"/>
        </w:rPr>
      </w:pPr>
      <w:r w:rsidRPr="00560F36">
        <w:rPr>
          <w:rFonts w:ascii="Arial" w:hAnsi="Arial" w:cs="Arial"/>
          <w:sz w:val="22"/>
          <w:szCs w:val="22"/>
          <w:lang w:eastAsia="en-GB"/>
        </w:rPr>
        <w:t>Death</w:t>
      </w:r>
      <w:r>
        <w:rPr>
          <w:rFonts w:ascii="Arial" w:hAnsi="Arial" w:cs="Arial"/>
          <w:sz w:val="22"/>
          <w:szCs w:val="22"/>
          <w:lang w:eastAsia="en-GB"/>
        </w:rPr>
        <w:t>: Reason and death date</w:t>
      </w:r>
      <w:r w:rsidRPr="00560F36">
        <w:rPr>
          <w:rFonts w:ascii="Arial" w:hAnsi="Arial" w:cs="Arial"/>
          <w:sz w:val="22"/>
          <w:szCs w:val="22"/>
          <w:lang w:eastAsia="en-GB"/>
        </w:rPr>
        <w:t>.</w:t>
      </w:r>
    </w:p>
    <w:p w14:paraId="7617E96E" w14:textId="2F3A2998" w:rsidR="00A02986" w:rsidRPr="000635A3" w:rsidRDefault="00A02986" w:rsidP="000635A3">
      <w:pPr>
        <w:spacing w:line="360" w:lineRule="auto"/>
        <w:ind w:left="360"/>
        <w:rPr>
          <w:b/>
          <w:iCs/>
          <w:szCs w:val="22"/>
          <w:u w:val="single"/>
        </w:rPr>
      </w:pPr>
      <w:r w:rsidRPr="000635A3">
        <w:rPr>
          <w:rFonts w:ascii="Arial" w:hAnsi="Arial" w:cs="Arial"/>
          <w:sz w:val="22"/>
          <w:szCs w:val="22"/>
          <w:lang w:eastAsia="en-GB"/>
        </w:rPr>
        <w:t xml:space="preserve"> </w:t>
      </w:r>
    </w:p>
    <w:p w14:paraId="76BF3A01" w14:textId="0B4B2BCC" w:rsidR="007951C1" w:rsidRDefault="00CC5721" w:rsidP="00F94010">
      <w:pPr>
        <w:pStyle w:val="Heading2"/>
      </w:pPr>
      <w:bookmarkStart w:id="150" w:name="_Toc127205975"/>
      <w:bookmarkStart w:id="151" w:name="_Toc188604202"/>
      <w:r>
        <w:t xml:space="preserve">7.8 Data </w:t>
      </w:r>
      <w:r w:rsidR="000635A3">
        <w:t>Collected by Study Participants</w:t>
      </w:r>
      <w:bookmarkEnd w:id="150"/>
      <w:bookmarkEnd w:id="151"/>
      <w:r>
        <w:t xml:space="preserve"> </w:t>
      </w:r>
    </w:p>
    <w:p w14:paraId="50E6181B" w14:textId="77777777" w:rsidR="00153A58" w:rsidRDefault="00153A58" w:rsidP="00D3295D">
      <w:pPr>
        <w:rPr>
          <w:rFonts w:ascii="Arial" w:hAnsi="Arial" w:cs="Arial"/>
          <w:sz w:val="22"/>
          <w:szCs w:val="22"/>
          <w:lang w:eastAsia="en-GB"/>
        </w:rPr>
      </w:pPr>
    </w:p>
    <w:p w14:paraId="3E7C77C3" w14:textId="4208A835" w:rsidR="00D3295D" w:rsidRPr="00153A58" w:rsidRDefault="00D3295D" w:rsidP="00D3295D">
      <w:pPr>
        <w:rPr>
          <w:rFonts w:ascii="Arial" w:hAnsi="Arial" w:cs="Arial"/>
          <w:sz w:val="22"/>
          <w:szCs w:val="22"/>
          <w:lang w:eastAsia="en-GB"/>
        </w:rPr>
      </w:pPr>
      <w:r w:rsidRPr="00153A58">
        <w:rPr>
          <w:rFonts w:ascii="Arial" w:hAnsi="Arial" w:cs="Arial"/>
          <w:sz w:val="22"/>
          <w:szCs w:val="22"/>
          <w:lang w:eastAsia="en-GB"/>
        </w:rPr>
        <w:t>Ethnicity data will be collected from randomi</w:t>
      </w:r>
      <w:r w:rsidR="00153A58">
        <w:rPr>
          <w:rFonts w:ascii="Arial" w:hAnsi="Arial" w:cs="Arial"/>
          <w:sz w:val="22"/>
          <w:szCs w:val="22"/>
          <w:lang w:eastAsia="en-GB"/>
        </w:rPr>
        <w:t>z</w:t>
      </w:r>
      <w:r w:rsidRPr="00153A58">
        <w:rPr>
          <w:rFonts w:ascii="Arial" w:hAnsi="Arial" w:cs="Arial"/>
          <w:sz w:val="22"/>
          <w:szCs w:val="22"/>
          <w:lang w:eastAsia="en-GB"/>
        </w:rPr>
        <w:t>ed participants at their baseline visit. For those participants randomi</w:t>
      </w:r>
      <w:r w:rsidR="00153A58">
        <w:rPr>
          <w:rFonts w:ascii="Arial" w:hAnsi="Arial" w:cs="Arial"/>
          <w:sz w:val="22"/>
          <w:szCs w:val="22"/>
          <w:lang w:eastAsia="en-GB"/>
        </w:rPr>
        <w:t>z</w:t>
      </w:r>
      <w:r w:rsidRPr="00153A58">
        <w:rPr>
          <w:rFonts w:ascii="Arial" w:hAnsi="Arial" w:cs="Arial"/>
          <w:sz w:val="22"/>
          <w:szCs w:val="22"/>
          <w:lang w:eastAsia="en-GB"/>
        </w:rPr>
        <w:t xml:space="preserve">ed to the trial prior to the protocol amendment ethnicity data will be collected at the next research visit or GP record review. </w:t>
      </w:r>
    </w:p>
    <w:p w14:paraId="48473778" w14:textId="77777777" w:rsidR="00153A58" w:rsidRDefault="00153A58" w:rsidP="00D3295D">
      <w:pPr>
        <w:rPr>
          <w:rFonts w:ascii="Arial" w:hAnsi="Arial" w:cs="Arial"/>
          <w:sz w:val="22"/>
          <w:szCs w:val="22"/>
          <w:lang w:eastAsia="en-GB"/>
        </w:rPr>
      </w:pPr>
    </w:p>
    <w:p w14:paraId="531CDE7B" w14:textId="75368989" w:rsidR="00D3295D" w:rsidRPr="00153A58" w:rsidRDefault="009372E1" w:rsidP="00D3295D">
      <w:pPr>
        <w:rPr>
          <w:rFonts w:ascii="Arial" w:hAnsi="Arial" w:cs="Arial"/>
          <w:sz w:val="22"/>
          <w:szCs w:val="22"/>
          <w:lang w:eastAsia="en-GB"/>
        </w:rPr>
      </w:pPr>
      <w:r w:rsidRPr="00153A58">
        <w:rPr>
          <w:rFonts w:ascii="Arial" w:hAnsi="Arial" w:cs="Arial"/>
          <w:sz w:val="22"/>
          <w:szCs w:val="22"/>
          <w:lang w:eastAsia="en-GB"/>
        </w:rPr>
        <w:t>Patients’</w:t>
      </w:r>
      <w:r w:rsidR="00D3295D" w:rsidRPr="00153A58">
        <w:rPr>
          <w:rFonts w:ascii="Arial" w:hAnsi="Arial" w:cs="Arial"/>
          <w:sz w:val="22"/>
          <w:szCs w:val="22"/>
          <w:lang w:eastAsia="en-GB"/>
        </w:rPr>
        <w:t xml:space="preserve"> postcodes will be provided by those consent</w:t>
      </w:r>
      <w:r w:rsidRPr="00153A58">
        <w:rPr>
          <w:rFonts w:ascii="Arial" w:hAnsi="Arial" w:cs="Arial"/>
          <w:sz w:val="22"/>
          <w:szCs w:val="22"/>
          <w:lang w:eastAsia="en-GB"/>
        </w:rPr>
        <w:t>ing</w:t>
      </w:r>
      <w:r w:rsidR="00D3295D" w:rsidRPr="00153A58">
        <w:rPr>
          <w:rFonts w:ascii="Arial" w:hAnsi="Arial" w:cs="Arial"/>
          <w:sz w:val="22"/>
          <w:szCs w:val="22"/>
          <w:lang w:eastAsia="en-GB"/>
        </w:rPr>
        <w:t xml:space="preserve"> to further contact during the initial screening questionnaire stage, </w:t>
      </w:r>
      <w:r w:rsidRPr="00153A58">
        <w:rPr>
          <w:rFonts w:ascii="Arial" w:hAnsi="Arial" w:cs="Arial"/>
          <w:sz w:val="22"/>
          <w:szCs w:val="22"/>
          <w:lang w:eastAsia="en-GB"/>
        </w:rPr>
        <w:t xml:space="preserve">individual </w:t>
      </w:r>
      <w:r w:rsidR="00D3295D" w:rsidRPr="00153A58">
        <w:rPr>
          <w:rFonts w:ascii="Arial" w:hAnsi="Arial" w:cs="Arial"/>
          <w:sz w:val="22"/>
          <w:szCs w:val="22"/>
          <w:lang w:eastAsia="en-GB"/>
        </w:rPr>
        <w:t xml:space="preserve">postcode data will be used </w:t>
      </w:r>
      <w:r w:rsidRPr="00153A58">
        <w:rPr>
          <w:rFonts w:ascii="Arial" w:hAnsi="Arial" w:cs="Arial"/>
          <w:sz w:val="22"/>
          <w:szCs w:val="22"/>
          <w:lang w:eastAsia="en-GB"/>
        </w:rPr>
        <w:t xml:space="preserve">to measure deprivation score. Where postcode data is not available postcodes will be measured by GP practice postcode. </w:t>
      </w:r>
    </w:p>
    <w:p w14:paraId="477B7824" w14:textId="77777777" w:rsidR="004577A0" w:rsidRPr="00560F36" w:rsidRDefault="004577A0" w:rsidP="007951C1">
      <w:pPr>
        <w:pStyle w:val="BodyText3"/>
        <w:rPr>
          <w:b/>
          <w:iCs/>
          <w:szCs w:val="22"/>
        </w:rPr>
      </w:pPr>
    </w:p>
    <w:p w14:paraId="6C2D7E7F" w14:textId="397CA295" w:rsidR="002E60EA" w:rsidRPr="00560F36" w:rsidRDefault="002E60EA" w:rsidP="002E60EA">
      <w:pPr>
        <w:pStyle w:val="BodyText3"/>
        <w:rPr>
          <w:iCs/>
          <w:szCs w:val="22"/>
        </w:rPr>
      </w:pPr>
      <w:r w:rsidRPr="00560F36">
        <w:rPr>
          <w:i/>
          <w:iCs/>
          <w:szCs w:val="22"/>
          <w:u w:val="single"/>
        </w:rPr>
        <w:t xml:space="preserve">Electronic acute gout </w:t>
      </w:r>
      <w:r w:rsidR="0003151B" w:rsidRPr="00560F36">
        <w:rPr>
          <w:i/>
          <w:iCs/>
          <w:szCs w:val="22"/>
          <w:u w:val="single"/>
        </w:rPr>
        <w:t>flare</w:t>
      </w:r>
      <w:r w:rsidRPr="00560F36">
        <w:rPr>
          <w:i/>
          <w:iCs/>
          <w:szCs w:val="22"/>
          <w:u w:val="single"/>
        </w:rPr>
        <w:t xml:space="preserve"> diary:</w:t>
      </w:r>
      <w:r w:rsidRPr="00560F36">
        <w:rPr>
          <w:iCs/>
          <w:szCs w:val="22"/>
        </w:rPr>
        <w:t xml:space="preserve"> </w:t>
      </w:r>
      <w:r w:rsidR="000E6D81" w:rsidRPr="00560F36">
        <w:rPr>
          <w:iCs/>
          <w:szCs w:val="22"/>
        </w:rPr>
        <w:t>A</w:t>
      </w:r>
      <w:r w:rsidRPr="00560F36">
        <w:rPr>
          <w:iCs/>
          <w:szCs w:val="22"/>
        </w:rPr>
        <w:t xml:space="preserve"> mobile phone text-messaging system </w:t>
      </w:r>
      <w:r w:rsidR="000E6D81" w:rsidRPr="00560F36">
        <w:rPr>
          <w:iCs/>
          <w:szCs w:val="22"/>
        </w:rPr>
        <w:t xml:space="preserve">will be used </w:t>
      </w:r>
      <w:r w:rsidRPr="00560F36">
        <w:rPr>
          <w:iCs/>
          <w:szCs w:val="22"/>
        </w:rPr>
        <w:t xml:space="preserve">to collect data on occurrence and severity of gout </w:t>
      </w:r>
      <w:r w:rsidR="0003151B" w:rsidRPr="00560F36">
        <w:rPr>
          <w:iCs/>
          <w:szCs w:val="22"/>
        </w:rPr>
        <w:t>flare</w:t>
      </w:r>
      <w:r w:rsidRPr="00560F36">
        <w:rPr>
          <w:iCs/>
          <w:szCs w:val="22"/>
        </w:rPr>
        <w:t xml:space="preserve">s. </w:t>
      </w:r>
    </w:p>
    <w:p w14:paraId="5A39AF0A" w14:textId="7835B018" w:rsidR="002E60EA" w:rsidRDefault="002E60EA" w:rsidP="002E60EA">
      <w:pPr>
        <w:pStyle w:val="BodyText3"/>
        <w:rPr>
          <w:i/>
          <w:iCs/>
          <w:szCs w:val="22"/>
          <w:u w:val="single"/>
        </w:rPr>
      </w:pPr>
      <w:r w:rsidRPr="001460DA">
        <w:rPr>
          <w:i/>
          <w:iCs/>
          <w:szCs w:val="22"/>
          <w:u w:val="single"/>
        </w:rPr>
        <w:lastRenderedPageBreak/>
        <w:t>Text message system:</w:t>
      </w:r>
    </w:p>
    <w:p w14:paraId="4CD53AF8" w14:textId="49A1641E" w:rsidR="001107AA" w:rsidRDefault="001107AA" w:rsidP="002E60EA">
      <w:pPr>
        <w:pStyle w:val="BodyText3"/>
        <w:rPr>
          <w:i/>
          <w:iCs/>
          <w:szCs w:val="22"/>
          <w:u w:val="single"/>
        </w:rPr>
      </w:pPr>
    </w:p>
    <w:p w14:paraId="31010DA9" w14:textId="6129D57D" w:rsidR="001107AA" w:rsidRPr="0028403E" w:rsidRDefault="0028403E" w:rsidP="0016339F">
      <w:pPr>
        <w:pStyle w:val="BodyText3"/>
        <w:numPr>
          <w:ilvl w:val="0"/>
          <w:numId w:val="30"/>
        </w:numPr>
        <w:rPr>
          <w:iCs/>
          <w:szCs w:val="22"/>
        </w:rPr>
      </w:pPr>
      <w:r w:rsidRPr="0028403E">
        <w:rPr>
          <w:iCs/>
          <w:szCs w:val="22"/>
        </w:rPr>
        <w:t>Participants will receive a welcome text message at the baseline visit after randomi</w:t>
      </w:r>
      <w:r w:rsidR="00153A58">
        <w:rPr>
          <w:iCs/>
          <w:szCs w:val="22"/>
        </w:rPr>
        <w:t>z</w:t>
      </w:r>
      <w:r w:rsidRPr="0028403E">
        <w:rPr>
          <w:iCs/>
          <w:szCs w:val="22"/>
        </w:rPr>
        <w:t xml:space="preserve">ation to confirm their telephone number, welcome them to the study and advise them that they will receive SMS messages going forward. </w:t>
      </w:r>
    </w:p>
    <w:p w14:paraId="71FCFBD4" w14:textId="74287A15" w:rsidR="002E60EA" w:rsidRPr="001460DA" w:rsidRDefault="002E60EA" w:rsidP="0016339F">
      <w:pPr>
        <w:pStyle w:val="BodyText3"/>
        <w:numPr>
          <w:ilvl w:val="0"/>
          <w:numId w:val="20"/>
        </w:numPr>
        <w:jc w:val="left"/>
        <w:rPr>
          <w:iCs/>
          <w:szCs w:val="22"/>
        </w:rPr>
      </w:pPr>
      <w:r w:rsidRPr="001460DA">
        <w:rPr>
          <w:iCs/>
          <w:szCs w:val="22"/>
        </w:rPr>
        <w:t xml:space="preserve">Study participants will initiate the text-messaging service by texting the word “gout ” </w:t>
      </w:r>
      <w:r w:rsidR="00782D5E">
        <w:rPr>
          <w:iCs/>
          <w:szCs w:val="22"/>
        </w:rPr>
        <w:t xml:space="preserve">when they experience a </w:t>
      </w:r>
      <w:r w:rsidR="0003151B" w:rsidRPr="001460DA">
        <w:rPr>
          <w:iCs/>
          <w:szCs w:val="22"/>
        </w:rPr>
        <w:t>flare</w:t>
      </w:r>
      <w:r w:rsidRPr="001460DA">
        <w:rPr>
          <w:iCs/>
          <w:szCs w:val="22"/>
        </w:rPr>
        <w:t xml:space="preserve">. If they forget to text on the first day, they can </w:t>
      </w:r>
      <w:r w:rsidR="00782D5E">
        <w:rPr>
          <w:iCs/>
          <w:szCs w:val="22"/>
        </w:rPr>
        <w:t xml:space="preserve">still </w:t>
      </w:r>
      <w:r w:rsidRPr="001460DA">
        <w:rPr>
          <w:iCs/>
          <w:szCs w:val="22"/>
        </w:rPr>
        <w:t xml:space="preserve">text “gout” </w:t>
      </w:r>
      <w:proofErr w:type="gramStart"/>
      <w:r w:rsidR="00782D5E">
        <w:rPr>
          <w:iCs/>
          <w:szCs w:val="22"/>
        </w:rPr>
        <w:t xml:space="preserve">at a later </w:t>
      </w:r>
      <w:r w:rsidR="0063692A">
        <w:rPr>
          <w:iCs/>
          <w:szCs w:val="22"/>
        </w:rPr>
        <w:t>date</w:t>
      </w:r>
      <w:proofErr w:type="gramEnd"/>
      <w:r w:rsidR="0063692A">
        <w:rPr>
          <w:iCs/>
          <w:szCs w:val="22"/>
        </w:rPr>
        <w:t>.</w:t>
      </w:r>
    </w:p>
    <w:p w14:paraId="1155F51F" w14:textId="04545AC2" w:rsidR="002E60EA" w:rsidRPr="001460DA" w:rsidRDefault="002E60EA" w:rsidP="0016339F">
      <w:pPr>
        <w:pStyle w:val="BodyText3"/>
        <w:numPr>
          <w:ilvl w:val="0"/>
          <w:numId w:val="20"/>
        </w:numPr>
        <w:jc w:val="left"/>
        <w:rPr>
          <w:iCs/>
          <w:szCs w:val="22"/>
        </w:rPr>
      </w:pPr>
      <w:r w:rsidRPr="001460DA">
        <w:rPr>
          <w:iCs/>
          <w:szCs w:val="22"/>
        </w:rPr>
        <w:t>The messaging system will send short text messages enquiring about pain severity (0</w:t>
      </w:r>
      <w:r w:rsidR="001934B3" w:rsidRPr="001460DA">
        <w:rPr>
          <w:iCs/>
          <w:szCs w:val="22"/>
        </w:rPr>
        <w:t>–</w:t>
      </w:r>
      <w:r w:rsidRPr="001460DA">
        <w:rPr>
          <w:iCs/>
          <w:szCs w:val="22"/>
        </w:rPr>
        <w:t xml:space="preserve">10 numerical rating scale), presence of warm joint, </w:t>
      </w:r>
      <w:r w:rsidR="00FC6183" w:rsidRPr="001460DA">
        <w:rPr>
          <w:iCs/>
          <w:szCs w:val="22"/>
        </w:rPr>
        <w:t xml:space="preserve">and </w:t>
      </w:r>
      <w:r w:rsidRPr="001460DA">
        <w:rPr>
          <w:iCs/>
          <w:szCs w:val="22"/>
        </w:rPr>
        <w:t>swollen joint</w:t>
      </w:r>
      <w:r w:rsidR="00FC6183" w:rsidRPr="001460DA">
        <w:rPr>
          <w:iCs/>
          <w:szCs w:val="22"/>
        </w:rPr>
        <w:t xml:space="preserve"> </w:t>
      </w:r>
      <w:r w:rsidRPr="001460DA">
        <w:rPr>
          <w:iCs/>
          <w:szCs w:val="22"/>
        </w:rPr>
        <w:t>[</w:t>
      </w:r>
      <w:r w:rsidR="001E358F">
        <w:rPr>
          <w:iCs/>
          <w:szCs w:val="22"/>
        </w:rPr>
        <w:t>30</w:t>
      </w:r>
      <w:r w:rsidRPr="001460DA">
        <w:rPr>
          <w:iCs/>
          <w:szCs w:val="22"/>
        </w:rPr>
        <w:t xml:space="preserve">]. This will be used to classify self-reported gout </w:t>
      </w:r>
      <w:r w:rsidR="0003151B" w:rsidRPr="001460DA">
        <w:rPr>
          <w:iCs/>
          <w:szCs w:val="22"/>
        </w:rPr>
        <w:t>flare</w:t>
      </w:r>
      <w:r w:rsidRPr="001460DA">
        <w:rPr>
          <w:iCs/>
          <w:szCs w:val="22"/>
        </w:rPr>
        <w:t xml:space="preserve">s as meeting the criteria for a </w:t>
      </w:r>
      <w:r w:rsidR="0003151B" w:rsidRPr="001460DA">
        <w:rPr>
          <w:iCs/>
          <w:szCs w:val="22"/>
        </w:rPr>
        <w:t>flare</w:t>
      </w:r>
      <w:r w:rsidRPr="001460DA">
        <w:rPr>
          <w:iCs/>
          <w:szCs w:val="22"/>
        </w:rPr>
        <w:t xml:space="preserve"> of gout [</w:t>
      </w:r>
      <w:r w:rsidR="001E358F">
        <w:rPr>
          <w:iCs/>
          <w:szCs w:val="22"/>
        </w:rPr>
        <w:t>30</w:t>
      </w:r>
      <w:r w:rsidRPr="001460DA">
        <w:rPr>
          <w:iCs/>
          <w:szCs w:val="22"/>
        </w:rPr>
        <w:t xml:space="preserve">]. </w:t>
      </w:r>
      <w:r w:rsidR="005827CB" w:rsidRPr="001460DA">
        <w:rPr>
          <w:iCs/>
          <w:szCs w:val="22"/>
        </w:rPr>
        <w:t>For a flare to be present, the episode should meet the flare definition criteria</w:t>
      </w:r>
      <w:r w:rsidR="004577A0" w:rsidRPr="001460DA">
        <w:rPr>
          <w:iCs/>
          <w:szCs w:val="22"/>
        </w:rPr>
        <w:t>,</w:t>
      </w:r>
      <w:r w:rsidR="005827CB" w:rsidRPr="001460DA">
        <w:rPr>
          <w:iCs/>
          <w:szCs w:val="22"/>
        </w:rPr>
        <w:t xml:space="preserve"> i.e. at least 3 of the following four</w:t>
      </w:r>
      <w:r w:rsidR="004577A0" w:rsidRPr="001460DA">
        <w:rPr>
          <w:iCs/>
          <w:szCs w:val="22"/>
        </w:rPr>
        <w:t>:</w:t>
      </w:r>
      <w:r w:rsidR="005827CB" w:rsidRPr="001460DA">
        <w:rPr>
          <w:iCs/>
          <w:szCs w:val="22"/>
        </w:rPr>
        <w:t xml:space="preserve"> pain severity </w:t>
      </w:r>
      <w:r w:rsidR="00FC6183" w:rsidRPr="001460DA">
        <w:rPr>
          <w:iCs/>
          <w:szCs w:val="22"/>
        </w:rPr>
        <w:t>&gt;3</w:t>
      </w:r>
      <w:r w:rsidR="005827CB" w:rsidRPr="001460DA">
        <w:rPr>
          <w:iCs/>
          <w:szCs w:val="22"/>
        </w:rPr>
        <w:t xml:space="preserve">/10, </w:t>
      </w:r>
      <w:r w:rsidR="00FC6183" w:rsidRPr="001460DA">
        <w:rPr>
          <w:iCs/>
          <w:szCs w:val="22"/>
        </w:rPr>
        <w:t xml:space="preserve">presence of warm joint, swollen joint, and self-reported flare </w:t>
      </w:r>
      <w:r w:rsidR="005827CB" w:rsidRPr="001460DA">
        <w:rPr>
          <w:iCs/>
          <w:szCs w:val="22"/>
        </w:rPr>
        <w:t>[</w:t>
      </w:r>
      <w:r w:rsidR="001E358F">
        <w:rPr>
          <w:iCs/>
          <w:szCs w:val="22"/>
        </w:rPr>
        <w:t>30</w:t>
      </w:r>
      <w:r w:rsidR="005827CB" w:rsidRPr="001460DA">
        <w:rPr>
          <w:iCs/>
          <w:szCs w:val="22"/>
        </w:rPr>
        <w:t xml:space="preserve">]. </w:t>
      </w:r>
      <w:r w:rsidRPr="001460DA">
        <w:rPr>
          <w:iCs/>
          <w:szCs w:val="22"/>
        </w:rPr>
        <w:t>A single reminder will be sent for non-response.</w:t>
      </w:r>
    </w:p>
    <w:p w14:paraId="29A9588A" w14:textId="40393F38" w:rsidR="002E60EA" w:rsidRPr="001460DA" w:rsidRDefault="002E60EA" w:rsidP="0016339F">
      <w:pPr>
        <w:pStyle w:val="BodyText3"/>
        <w:numPr>
          <w:ilvl w:val="0"/>
          <w:numId w:val="20"/>
        </w:numPr>
        <w:jc w:val="left"/>
        <w:rPr>
          <w:iCs/>
          <w:szCs w:val="22"/>
        </w:rPr>
      </w:pPr>
      <w:r w:rsidRPr="001460DA">
        <w:rPr>
          <w:iCs/>
          <w:szCs w:val="22"/>
        </w:rPr>
        <w:t xml:space="preserve">On day 1 </w:t>
      </w:r>
      <w:r w:rsidR="00EC195E">
        <w:rPr>
          <w:iCs/>
          <w:szCs w:val="22"/>
        </w:rPr>
        <w:t xml:space="preserve">of self-reported gout </w:t>
      </w:r>
      <w:r w:rsidR="0063692A">
        <w:rPr>
          <w:iCs/>
          <w:szCs w:val="22"/>
        </w:rPr>
        <w:t xml:space="preserve">flare </w:t>
      </w:r>
      <w:r w:rsidR="0063692A" w:rsidRPr="001460DA">
        <w:rPr>
          <w:iCs/>
          <w:szCs w:val="22"/>
        </w:rPr>
        <w:t>the</w:t>
      </w:r>
      <w:r w:rsidRPr="001460DA">
        <w:rPr>
          <w:iCs/>
          <w:szCs w:val="22"/>
        </w:rPr>
        <w:t xml:space="preserve"> messaging system will </w:t>
      </w:r>
      <w:r w:rsidR="009B1FF8">
        <w:rPr>
          <w:iCs/>
          <w:szCs w:val="22"/>
        </w:rPr>
        <w:t xml:space="preserve">ask participants how long they have had the flare </w:t>
      </w:r>
      <w:proofErr w:type="gramStart"/>
      <w:r w:rsidR="009B1FF8">
        <w:rPr>
          <w:iCs/>
          <w:szCs w:val="22"/>
        </w:rPr>
        <w:t>for, and</w:t>
      </w:r>
      <w:proofErr w:type="gramEnd"/>
      <w:r w:rsidR="009B1FF8">
        <w:rPr>
          <w:iCs/>
          <w:szCs w:val="22"/>
        </w:rPr>
        <w:t xml:space="preserve"> </w:t>
      </w:r>
      <w:r w:rsidRPr="001460DA">
        <w:rPr>
          <w:iCs/>
          <w:szCs w:val="22"/>
        </w:rPr>
        <w:t xml:space="preserve">send a </w:t>
      </w:r>
      <w:r w:rsidR="000E6D81" w:rsidRPr="001460DA">
        <w:rPr>
          <w:iCs/>
          <w:szCs w:val="22"/>
        </w:rPr>
        <w:t xml:space="preserve">message asking </w:t>
      </w:r>
      <w:r w:rsidR="004577A0" w:rsidRPr="001460DA">
        <w:rPr>
          <w:iCs/>
          <w:szCs w:val="22"/>
        </w:rPr>
        <w:t xml:space="preserve">participants </w:t>
      </w:r>
      <w:r w:rsidR="000E6D81" w:rsidRPr="001460DA">
        <w:rPr>
          <w:iCs/>
          <w:szCs w:val="22"/>
        </w:rPr>
        <w:t xml:space="preserve">to </w:t>
      </w:r>
      <w:r w:rsidRPr="001460DA">
        <w:rPr>
          <w:iCs/>
          <w:szCs w:val="22"/>
        </w:rPr>
        <w:t>complet</w:t>
      </w:r>
      <w:r w:rsidR="000E6D81" w:rsidRPr="001460DA">
        <w:rPr>
          <w:iCs/>
          <w:szCs w:val="22"/>
        </w:rPr>
        <w:t xml:space="preserve">e </w:t>
      </w:r>
      <w:r w:rsidRPr="001460DA">
        <w:rPr>
          <w:iCs/>
          <w:szCs w:val="22"/>
        </w:rPr>
        <w:t xml:space="preserve">EQ-5D-5L </w:t>
      </w:r>
      <w:r w:rsidR="000E6D81" w:rsidRPr="001460DA">
        <w:rPr>
          <w:iCs/>
          <w:szCs w:val="22"/>
        </w:rPr>
        <w:t xml:space="preserve">in </w:t>
      </w:r>
      <w:r w:rsidR="00FE5853">
        <w:rPr>
          <w:iCs/>
          <w:szCs w:val="22"/>
        </w:rPr>
        <w:t>a</w:t>
      </w:r>
      <w:r w:rsidR="00432540">
        <w:rPr>
          <w:iCs/>
          <w:szCs w:val="22"/>
        </w:rPr>
        <w:t xml:space="preserve"> </w:t>
      </w:r>
      <w:r w:rsidR="00FE5853">
        <w:rPr>
          <w:iCs/>
          <w:szCs w:val="22"/>
        </w:rPr>
        <w:t xml:space="preserve">brief </w:t>
      </w:r>
      <w:r w:rsidR="000E6D81" w:rsidRPr="001460DA">
        <w:rPr>
          <w:iCs/>
          <w:szCs w:val="22"/>
        </w:rPr>
        <w:t xml:space="preserve">paper diary </w:t>
      </w:r>
      <w:r w:rsidRPr="001460DA">
        <w:rPr>
          <w:iCs/>
          <w:szCs w:val="22"/>
        </w:rPr>
        <w:t>within next 48 hours.</w:t>
      </w:r>
    </w:p>
    <w:p w14:paraId="60B67B66" w14:textId="1FC7DF74" w:rsidR="002E60EA" w:rsidRPr="001460DA" w:rsidRDefault="002E60EA" w:rsidP="0016339F">
      <w:pPr>
        <w:pStyle w:val="BodyText3"/>
        <w:numPr>
          <w:ilvl w:val="0"/>
          <w:numId w:val="20"/>
        </w:numPr>
        <w:jc w:val="left"/>
        <w:rPr>
          <w:iCs/>
          <w:szCs w:val="22"/>
        </w:rPr>
      </w:pPr>
      <w:r w:rsidRPr="001460DA">
        <w:rPr>
          <w:iCs/>
          <w:szCs w:val="22"/>
        </w:rPr>
        <w:t>The messaging system will then send daily text messages enquiring about pain severity on a 0</w:t>
      </w:r>
      <w:r w:rsidR="001934B3" w:rsidRPr="001460DA">
        <w:rPr>
          <w:iCs/>
          <w:szCs w:val="22"/>
        </w:rPr>
        <w:t>–</w:t>
      </w:r>
      <w:r w:rsidRPr="001460DA">
        <w:rPr>
          <w:iCs/>
          <w:szCs w:val="22"/>
        </w:rPr>
        <w:t xml:space="preserve">10 numerical rating scale </w:t>
      </w:r>
      <w:r w:rsidR="00DC7685" w:rsidRPr="001460DA">
        <w:rPr>
          <w:iCs/>
          <w:szCs w:val="22"/>
        </w:rPr>
        <w:t xml:space="preserve">(NRS) </w:t>
      </w:r>
      <w:r w:rsidRPr="001460DA">
        <w:rPr>
          <w:iCs/>
          <w:szCs w:val="22"/>
        </w:rPr>
        <w:t>each morning</w:t>
      </w:r>
      <w:r w:rsidR="00EC195E">
        <w:rPr>
          <w:iCs/>
          <w:szCs w:val="22"/>
        </w:rPr>
        <w:t xml:space="preserve"> </w:t>
      </w:r>
      <w:r w:rsidR="00782D5E">
        <w:rPr>
          <w:iCs/>
          <w:szCs w:val="22"/>
        </w:rPr>
        <w:t xml:space="preserve">for </w:t>
      </w:r>
      <w:r w:rsidR="0063692A">
        <w:rPr>
          <w:iCs/>
          <w:szCs w:val="22"/>
        </w:rPr>
        <w:t>up to</w:t>
      </w:r>
      <w:r w:rsidR="00782D5E">
        <w:rPr>
          <w:iCs/>
          <w:szCs w:val="22"/>
        </w:rPr>
        <w:t xml:space="preserve"> 7 days</w:t>
      </w:r>
      <w:r w:rsidRPr="001460DA">
        <w:rPr>
          <w:iCs/>
          <w:szCs w:val="22"/>
        </w:rPr>
        <w:t>, with a reminder to answer the question if needed</w:t>
      </w:r>
      <w:r w:rsidR="00702D55">
        <w:rPr>
          <w:iCs/>
          <w:szCs w:val="22"/>
        </w:rPr>
        <w:t>.</w:t>
      </w:r>
      <w:r w:rsidRPr="001460DA">
        <w:rPr>
          <w:iCs/>
          <w:szCs w:val="22"/>
        </w:rPr>
        <w:t xml:space="preserve"> </w:t>
      </w:r>
      <w:r w:rsidR="00782D5E">
        <w:rPr>
          <w:iCs/>
          <w:szCs w:val="22"/>
        </w:rPr>
        <w:t xml:space="preserve">This suite of messages will be discontinued if the participants </w:t>
      </w:r>
      <w:proofErr w:type="gramStart"/>
      <w:r w:rsidR="00782D5E">
        <w:rPr>
          <w:iCs/>
          <w:szCs w:val="22"/>
        </w:rPr>
        <w:t>responds</w:t>
      </w:r>
      <w:proofErr w:type="gramEnd"/>
      <w:r w:rsidR="00782D5E">
        <w:rPr>
          <w:iCs/>
          <w:szCs w:val="22"/>
        </w:rPr>
        <w:t xml:space="preserve"> with a score of 0</w:t>
      </w:r>
      <w:r w:rsidR="0063692A">
        <w:rPr>
          <w:iCs/>
          <w:szCs w:val="22"/>
        </w:rPr>
        <w:t xml:space="preserve"> or 1</w:t>
      </w:r>
      <w:r w:rsidR="00782D5E">
        <w:rPr>
          <w:iCs/>
          <w:szCs w:val="22"/>
        </w:rPr>
        <w:t xml:space="preserve"> on 2 consecutive days. </w:t>
      </w:r>
      <w:r w:rsidRPr="001460DA">
        <w:rPr>
          <w:iCs/>
          <w:szCs w:val="22"/>
        </w:rPr>
        <w:t xml:space="preserve">The pain numerical rating scale is endorsed by Outcome Measures in Rheumatology Clinical Trials for measuring the severity of </w:t>
      </w:r>
      <w:r w:rsidR="0003151B" w:rsidRPr="001460DA">
        <w:rPr>
          <w:iCs/>
          <w:szCs w:val="22"/>
        </w:rPr>
        <w:t>flare</w:t>
      </w:r>
      <w:r w:rsidRPr="001460DA">
        <w:rPr>
          <w:iCs/>
          <w:szCs w:val="22"/>
        </w:rPr>
        <w:t>s of gout [</w:t>
      </w:r>
      <w:r w:rsidR="001E358F">
        <w:rPr>
          <w:iCs/>
          <w:szCs w:val="22"/>
        </w:rPr>
        <w:t>31</w:t>
      </w:r>
      <w:r w:rsidRPr="001460DA">
        <w:rPr>
          <w:iCs/>
          <w:szCs w:val="22"/>
        </w:rPr>
        <w:t>].</w:t>
      </w:r>
    </w:p>
    <w:p w14:paraId="53A8ED04" w14:textId="4A833919" w:rsidR="002E60EA" w:rsidRPr="001460DA" w:rsidRDefault="00990773" w:rsidP="0016339F">
      <w:pPr>
        <w:pStyle w:val="BodyText3"/>
        <w:numPr>
          <w:ilvl w:val="0"/>
          <w:numId w:val="20"/>
        </w:numPr>
        <w:jc w:val="left"/>
        <w:rPr>
          <w:iCs/>
          <w:szCs w:val="22"/>
        </w:rPr>
      </w:pPr>
      <w:r>
        <w:rPr>
          <w:iCs/>
          <w:szCs w:val="22"/>
        </w:rPr>
        <w:t>After 7 days, or if there are two days with NRS 0</w:t>
      </w:r>
      <w:r w:rsidR="00702D55">
        <w:rPr>
          <w:iCs/>
          <w:szCs w:val="22"/>
        </w:rPr>
        <w:t xml:space="preserve"> or 1</w:t>
      </w:r>
      <w:r>
        <w:rPr>
          <w:iCs/>
          <w:szCs w:val="22"/>
        </w:rPr>
        <w:t xml:space="preserve">, </w:t>
      </w:r>
      <w:r w:rsidR="002E60EA" w:rsidRPr="001460DA">
        <w:rPr>
          <w:iCs/>
          <w:szCs w:val="22"/>
        </w:rPr>
        <w:t xml:space="preserve">the participant will receive a thank-you text, and, a reminder to complete the questions regarding wellbeing during gout </w:t>
      </w:r>
      <w:r w:rsidR="0003151B" w:rsidRPr="001460DA">
        <w:rPr>
          <w:iCs/>
          <w:szCs w:val="22"/>
        </w:rPr>
        <w:t>flare</w:t>
      </w:r>
      <w:r w:rsidR="002E60EA" w:rsidRPr="001460DA">
        <w:rPr>
          <w:iCs/>
          <w:szCs w:val="22"/>
        </w:rPr>
        <w:t xml:space="preserve"> and gout concern during </w:t>
      </w:r>
      <w:r w:rsidR="0003151B" w:rsidRPr="001460DA">
        <w:rPr>
          <w:iCs/>
          <w:szCs w:val="22"/>
        </w:rPr>
        <w:t>flare</w:t>
      </w:r>
      <w:r w:rsidR="002E60EA" w:rsidRPr="001460DA">
        <w:rPr>
          <w:iCs/>
          <w:szCs w:val="22"/>
        </w:rPr>
        <w:t xml:space="preserve"> domains of GIS</w:t>
      </w:r>
      <w:r w:rsidR="00EC195E">
        <w:rPr>
          <w:iCs/>
          <w:szCs w:val="22"/>
        </w:rPr>
        <w:t xml:space="preserve">, healthcare utilization during gout flare and date the gout flare resolved </w:t>
      </w:r>
      <w:r w:rsidR="009B1FF8">
        <w:rPr>
          <w:iCs/>
          <w:szCs w:val="22"/>
        </w:rPr>
        <w:t>in a</w:t>
      </w:r>
      <w:r w:rsidR="00FE5853">
        <w:rPr>
          <w:iCs/>
          <w:szCs w:val="22"/>
        </w:rPr>
        <w:t xml:space="preserve"> brief</w:t>
      </w:r>
      <w:r w:rsidR="0090764E">
        <w:rPr>
          <w:iCs/>
          <w:szCs w:val="22"/>
        </w:rPr>
        <w:t xml:space="preserve"> </w:t>
      </w:r>
      <w:r w:rsidR="009B1FF8">
        <w:rPr>
          <w:iCs/>
          <w:szCs w:val="22"/>
        </w:rPr>
        <w:t>paper diary</w:t>
      </w:r>
      <w:r w:rsidR="002E60EA" w:rsidRPr="001460DA">
        <w:rPr>
          <w:iCs/>
          <w:szCs w:val="22"/>
        </w:rPr>
        <w:t>.</w:t>
      </w:r>
    </w:p>
    <w:p w14:paraId="5CA4FFC5" w14:textId="527F0A67" w:rsidR="00943172" w:rsidRDefault="002E60EA" w:rsidP="0016339F">
      <w:pPr>
        <w:pStyle w:val="BodyText3"/>
        <w:numPr>
          <w:ilvl w:val="0"/>
          <w:numId w:val="20"/>
        </w:numPr>
        <w:jc w:val="left"/>
        <w:rPr>
          <w:iCs/>
          <w:szCs w:val="22"/>
        </w:rPr>
      </w:pPr>
      <w:r w:rsidRPr="001460DA">
        <w:rPr>
          <w:iCs/>
          <w:szCs w:val="22"/>
        </w:rPr>
        <w:t xml:space="preserve">To mitigate the risk of a single </w:t>
      </w:r>
      <w:r w:rsidR="0003151B" w:rsidRPr="001460DA">
        <w:rPr>
          <w:iCs/>
          <w:szCs w:val="22"/>
        </w:rPr>
        <w:t>flare</w:t>
      </w:r>
      <w:r w:rsidRPr="001460DA">
        <w:rPr>
          <w:iCs/>
          <w:szCs w:val="22"/>
        </w:rPr>
        <w:t xml:space="preserve"> being counted as multiple </w:t>
      </w:r>
      <w:r w:rsidR="0003151B" w:rsidRPr="001460DA">
        <w:rPr>
          <w:iCs/>
          <w:szCs w:val="22"/>
        </w:rPr>
        <w:t>flare</w:t>
      </w:r>
      <w:r w:rsidRPr="001460DA">
        <w:rPr>
          <w:iCs/>
          <w:szCs w:val="22"/>
        </w:rPr>
        <w:t xml:space="preserve">s, a </w:t>
      </w:r>
      <w:r w:rsidR="0003151B" w:rsidRPr="001460DA">
        <w:rPr>
          <w:iCs/>
          <w:szCs w:val="22"/>
        </w:rPr>
        <w:t>flare</w:t>
      </w:r>
      <w:r w:rsidRPr="001460DA">
        <w:rPr>
          <w:iCs/>
          <w:szCs w:val="22"/>
        </w:rPr>
        <w:t xml:space="preserve"> will be defined as an incident </w:t>
      </w:r>
      <w:r w:rsidR="0003151B" w:rsidRPr="001460DA">
        <w:rPr>
          <w:iCs/>
          <w:szCs w:val="22"/>
        </w:rPr>
        <w:t>flare</w:t>
      </w:r>
      <w:r w:rsidRPr="001460DA">
        <w:rPr>
          <w:iCs/>
          <w:szCs w:val="22"/>
        </w:rPr>
        <w:t xml:space="preserve"> if there is at least </w:t>
      </w:r>
      <w:r w:rsidR="001934B3" w:rsidRPr="001460DA">
        <w:rPr>
          <w:iCs/>
          <w:szCs w:val="22"/>
        </w:rPr>
        <w:t xml:space="preserve">a </w:t>
      </w:r>
      <w:r w:rsidRPr="001460DA">
        <w:rPr>
          <w:iCs/>
          <w:szCs w:val="22"/>
        </w:rPr>
        <w:t>48</w:t>
      </w:r>
      <w:r w:rsidR="001934B3" w:rsidRPr="001460DA">
        <w:rPr>
          <w:iCs/>
          <w:szCs w:val="22"/>
        </w:rPr>
        <w:t>-</w:t>
      </w:r>
      <w:r w:rsidRPr="001460DA">
        <w:rPr>
          <w:iCs/>
          <w:szCs w:val="22"/>
        </w:rPr>
        <w:t xml:space="preserve">hour </w:t>
      </w:r>
      <w:proofErr w:type="gramStart"/>
      <w:r w:rsidRPr="001460DA">
        <w:rPr>
          <w:iCs/>
          <w:szCs w:val="22"/>
        </w:rPr>
        <w:t>time period</w:t>
      </w:r>
      <w:proofErr w:type="gramEnd"/>
      <w:r w:rsidRPr="001460DA">
        <w:rPr>
          <w:iCs/>
          <w:szCs w:val="22"/>
        </w:rPr>
        <w:t xml:space="preserve"> between the end of the previous </w:t>
      </w:r>
      <w:r w:rsidR="0003151B" w:rsidRPr="001460DA">
        <w:rPr>
          <w:iCs/>
          <w:szCs w:val="22"/>
        </w:rPr>
        <w:t>flare</w:t>
      </w:r>
      <w:r w:rsidRPr="001460DA">
        <w:rPr>
          <w:iCs/>
          <w:szCs w:val="22"/>
        </w:rPr>
        <w:t xml:space="preserve"> </w:t>
      </w:r>
      <w:r w:rsidR="00990773">
        <w:rPr>
          <w:iCs/>
          <w:szCs w:val="22"/>
        </w:rPr>
        <w:t>reporting period</w:t>
      </w:r>
      <w:r w:rsidR="0090764E">
        <w:rPr>
          <w:iCs/>
          <w:szCs w:val="22"/>
        </w:rPr>
        <w:t xml:space="preserve"> </w:t>
      </w:r>
      <w:r w:rsidRPr="001460DA">
        <w:rPr>
          <w:iCs/>
          <w:szCs w:val="22"/>
        </w:rPr>
        <w:t xml:space="preserve">and the start of next </w:t>
      </w:r>
      <w:r w:rsidR="0003151B" w:rsidRPr="001460DA">
        <w:rPr>
          <w:iCs/>
          <w:szCs w:val="22"/>
        </w:rPr>
        <w:t>flare</w:t>
      </w:r>
      <w:r w:rsidRPr="001460DA">
        <w:rPr>
          <w:iCs/>
          <w:szCs w:val="22"/>
        </w:rPr>
        <w:t>. If the interval between is smaller than 48 hours, they will be regarded as a single episode.</w:t>
      </w:r>
    </w:p>
    <w:p w14:paraId="130B81BA" w14:textId="55E29BC9" w:rsidR="00811605" w:rsidRDefault="00811605" w:rsidP="0016339F">
      <w:pPr>
        <w:pStyle w:val="BodyText3"/>
        <w:numPr>
          <w:ilvl w:val="0"/>
          <w:numId w:val="20"/>
        </w:numPr>
        <w:jc w:val="left"/>
        <w:rPr>
          <w:iCs/>
          <w:szCs w:val="22"/>
        </w:rPr>
      </w:pPr>
      <w:r>
        <w:rPr>
          <w:iCs/>
          <w:szCs w:val="22"/>
        </w:rPr>
        <w:t>P</w:t>
      </w:r>
      <w:r w:rsidRPr="00BC6E5D">
        <w:rPr>
          <w:iCs/>
          <w:szCs w:val="22"/>
        </w:rPr>
        <w:t xml:space="preserve">articipants </w:t>
      </w:r>
      <w:r>
        <w:rPr>
          <w:iCs/>
          <w:szCs w:val="22"/>
        </w:rPr>
        <w:t xml:space="preserve">who </w:t>
      </w:r>
      <w:r w:rsidR="00EE5086">
        <w:rPr>
          <w:iCs/>
          <w:szCs w:val="22"/>
        </w:rPr>
        <w:t>indicate</w:t>
      </w:r>
      <w:r>
        <w:rPr>
          <w:iCs/>
          <w:szCs w:val="22"/>
        </w:rPr>
        <w:t xml:space="preserve"> that they have experienced a gout flare and have agreed to send data by SMS </w:t>
      </w:r>
      <w:r w:rsidRPr="00FE5853">
        <w:rPr>
          <w:b/>
          <w:iCs/>
          <w:szCs w:val="22"/>
        </w:rPr>
        <w:t>but do not initiate the suite of SMS by texting gout, yet return the</w:t>
      </w:r>
      <w:r w:rsidR="00FE5853" w:rsidRPr="00FE5853">
        <w:rPr>
          <w:b/>
          <w:iCs/>
          <w:szCs w:val="22"/>
        </w:rPr>
        <w:t xml:space="preserve"> brief paper</w:t>
      </w:r>
      <w:r w:rsidRPr="00FE5853">
        <w:rPr>
          <w:b/>
          <w:iCs/>
          <w:szCs w:val="22"/>
        </w:rPr>
        <w:t xml:space="preserve"> </w:t>
      </w:r>
      <w:r w:rsidR="00FE5853" w:rsidRPr="00FE5853">
        <w:rPr>
          <w:b/>
          <w:iCs/>
          <w:szCs w:val="22"/>
        </w:rPr>
        <w:t>diary</w:t>
      </w:r>
      <w:r w:rsidR="00153A58">
        <w:rPr>
          <w:b/>
          <w:iCs/>
          <w:szCs w:val="22"/>
        </w:rPr>
        <w:t>,</w:t>
      </w:r>
      <w:r w:rsidR="00FE5853">
        <w:rPr>
          <w:iCs/>
          <w:szCs w:val="22"/>
        </w:rPr>
        <w:t xml:space="preserve"> </w:t>
      </w:r>
      <w:r>
        <w:rPr>
          <w:iCs/>
          <w:szCs w:val="22"/>
        </w:rPr>
        <w:t xml:space="preserve">will be contacted by telephone by a member of the study team. </w:t>
      </w:r>
      <w:r w:rsidRPr="001460DA">
        <w:rPr>
          <w:iCs/>
          <w:szCs w:val="22"/>
        </w:rPr>
        <w:t xml:space="preserve">The </w:t>
      </w:r>
      <w:r>
        <w:rPr>
          <w:iCs/>
          <w:szCs w:val="22"/>
        </w:rPr>
        <w:t xml:space="preserve">study </w:t>
      </w:r>
      <w:r w:rsidR="00FE5853">
        <w:rPr>
          <w:iCs/>
          <w:szCs w:val="22"/>
        </w:rPr>
        <w:t>team member</w:t>
      </w:r>
      <w:r>
        <w:rPr>
          <w:iCs/>
          <w:szCs w:val="22"/>
        </w:rPr>
        <w:t xml:space="preserve"> </w:t>
      </w:r>
      <w:r w:rsidRPr="001460DA">
        <w:rPr>
          <w:iCs/>
          <w:szCs w:val="22"/>
        </w:rPr>
        <w:t xml:space="preserve">will elicit information about pain severity (0–10 NRS), presence of warm joint, swollen joint, </w:t>
      </w:r>
      <w:r>
        <w:rPr>
          <w:iCs/>
          <w:szCs w:val="22"/>
        </w:rPr>
        <w:t>to</w:t>
      </w:r>
      <w:r w:rsidRPr="001460DA">
        <w:rPr>
          <w:iCs/>
          <w:szCs w:val="22"/>
        </w:rPr>
        <w:t xml:space="preserve"> classify self-reported gout flares as meeting the criteria for gout flare [</w:t>
      </w:r>
      <w:r w:rsidR="001E358F">
        <w:rPr>
          <w:iCs/>
          <w:szCs w:val="22"/>
        </w:rPr>
        <w:t>30</w:t>
      </w:r>
      <w:r w:rsidRPr="001460DA">
        <w:rPr>
          <w:iCs/>
          <w:szCs w:val="22"/>
        </w:rPr>
        <w:t xml:space="preserve">]. </w:t>
      </w:r>
    </w:p>
    <w:p w14:paraId="48933675" w14:textId="764D7DB8" w:rsidR="00811605" w:rsidRPr="00FE5853" w:rsidRDefault="00FE5853" w:rsidP="0016339F">
      <w:pPr>
        <w:pStyle w:val="BodyText3"/>
        <w:numPr>
          <w:ilvl w:val="0"/>
          <w:numId w:val="20"/>
        </w:numPr>
        <w:ind w:left="709" w:hanging="218"/>
        <w:jc w:val="left"/>
        <w:rPr>
          <w:iCs/>
          <w:szCs w:val="22"/>
        </w:rPr>
      </w:pPr>
      <w:r w:rsidRPr="00FE5853">
        <w:rPr>
          <w:iCs/>
          <w:szCs w:val="22"/>
        </w:rPr>
        <w:t xml:space="preserve">Similarly, </w:t>
      </w:r>
      <w:r>
        <w:rPr>
          <w:iCs/>
          <w:szCs w:val="22"/>
        </w:rPr>
        <w:t>p</w:t>
      </w:r>
      <w:r w:rsidRPr="00BC6E5D">
        <w:rPr>
          <w:iCs/>
          <w:szCs w:val="22"/>
        </w:rPr>
        <w:t xml:space="preserve">articipants </w:t>
      </w:r>
      <w:r>
        <w:rPr>
          <w:iCs/>
          <w:szCs w:val="22"/>
        </w:rPr>
        <w:t xml:space="preserve">who inform that they have experienced a gout flare and have agreed to send data by SMS and </w:t>
      </w:r>
      <w:r w:rsidRPr="00BC6E5D">
        <w:rPr>
          <w:iCs/>
          <w:szCs w:val="22"/>
        </w:rPr>
        <w:t>initiate the suite of SMS by texting gout,</w:t>
      </w:r>
      <w:r>
        <w:rPr>
          <w:iCs/>
          <w:szCs w:val="22"/>
        </w:rPr>
        <w:t xml:space="preserve"> but </w:t>
      </w:r>
      <w:r w:rsidRPr="00FE5853">
        <w:rPr>
          <w:b/>
          <w:iCs/>
          <w:szCs w:val="22"/>
        </w:rPr>
        <w:t>do not return the brief paper diary</w:t>
      </w:r>
      <w:r w:rsidR="00153A58">
        <w:rPr>
          <w:b/>
          <w:iCs/>
          <w:szCs w:val="22"/>
        </w:rPr>
        <w:t>,</w:t>
      </w:r>
      <w:r>
        <w:rPr>
          <w:iCs/>
          <w:szCs w:val="22"/>
        </w:rPr>
        <w:t xml:space="preserve"> will be sent a</w:t>
      </w:r>
      <w:r w:rsidR="0058597C">
        <w:rPr>
          <w:iCs/>
          <w:szCs w:val="22"/>
        </w:rPr>
        <w:t xml:space="preserve"> minimal data collection SMS </w:t>
      </w:r>
      <w:proofErr w:type="spellStart"/>
      <w:r w:rsidR="0058597C">
        <w:rPr>
          <w:iCs/>
          <w:szCs w:val="22"/>
        </w:rPr>
        <w:t>diary</w:t>
      </w:r>
      <w:r>
        <w:rPr>
          <w:iCs/>
          <w:szCs w:val="22"/>
        </w:rPr>
        <w:t>in</w:t>
      </w:r>
      <w:proofErr w:type="spellEnd"/>
      <w:r>
        <w:rPr>
          <w:iCs/>
          <w:szCs w:val="22"/>
        </w:rPr>
        <w:t xml:space="preserve"> the post and asked to complete and return to Keele CTU.</w:t>
      </w:r>
      <w:r w:rsidR="0058597C">
        <w:rPr>
          <w:iCs/>
          <w:szCs w:val="22"/>
        </w:rPr>
        <w:t xml:space="preserve"> Following this, those who do not return a diary will be contacted by Keele CTU via telephone in an attempt for minimal data to be collected over the telephone. </w:t>
      </w:r>
    </w:p>
    <w:p w14:paraId="1299A10D" w14:textId="51F40CDA" w:rsidR="002E60EA" w:rsidRPr="001460DA" w:rsidRDefault="0003151B" w:rsidP="0016339F">
      <w:pPr>
        <w:pStyle w:val="BodyText3"/>
        <w:numPr>
          <w:ilvl w:val="0"/>
          <w:numId w:val="20"/>
        </w:numPr>
        <w:ind w:left="709" w:hanging="349"/>
        <w:jc w:val="left"/>
        <w:rPr>
          <w:iCs/>
          <w:szCs w:val="22"/>
        </w:rPr>
      </w:pPr>
      <w:r w:rsidRPr="001460DA">
        <w:rPr>
          <w:iCs/>
          <w:szCs w:val="22"/>
        </w:rPr>
        <w:t>Flare</w:t>
      </w:r>
      <w:r w:rsidR="002E60EA" w:rsidRPr="001460DA">
        <w:rPr>
          <w:iCs/>
          <w:szCs w:val="22"/>
        </w:rPr>
        <w:t xml:space="preserve">s with </w:t>
      </w:r>
      <w:r w:rsidR="0063692A" w:rsidRPr="001460DA">
        <w:rPr>
          <w:iCs/>
          <w:szCs w:val="22"/>
        </w:rPr>
        <w:t>no reported</w:t>
      </w:r>
      <w:r w:rsidR="002E60EA" w:rsidRPr="001460DA">
        <w:rPr>
          <w:iCs/>
          <w:szCs w:val="22"/>
        </w:rPr>
        <w:t xml:space="preserve"> daily pain NRS will be excluded from analysis of secondary outcomes e.g. </w:t>
      </w:r>
      <w:r w:rsidRPr="001460DA">
        <w:rPr>
          <w:iCs/>
          <w:szCs w:val="22"/>
        </w:rPr>
        <w:t>flare</w:t>
      </w:r>
      <w:r w:rsidR="002E60EA" w:rsidRPr="001460DA">
        <w:rPr>
          <w:iCs/>
          <w:szCs w:val="22"/>
        </w:rPr>
        <w:t xml:space="preserve"> severity and duration.</w:t>
      </w:r>
    </w:p>
    <w:p w14:paraId="1F44F6FA" w14:textId="793057DB" w:rsidR="00811605" w:rsidRPr="001460DA" w:rsidRDefault="002E60EA" w:rsidP="0016339F">
      <w:pPr>
        <w:pStyle w:val="BodyText3"/>
        <w:numPr>
          <w:ilvl w:val="0"/>
          <w:numId w:val="20"/>
        </w:numPr>
        <w:jc w:val="left"/>
        <w:rPr>
          <w:iCs/>
          <w:szCs w:val="22"/>
        </w:rPr>
      </w:pPr>
      <w:r w:rsidRPr="001460DA">
        <w:rPr>
          <w:iCs/>
          <w:szCs w:val="22"/>
        </w:rPr>
        <w:t xml:space="preserve">If the participant forgets to text when the flare is occurring, </w:t>
      </w:r>
      <w:r w:rsidR="00C2391D" w:rsidRPr="001460DA">
        <w:rPr>
          <w:iCs/>
          <w:szCs w:val="22"/>
        </w:rPr>
        <w:t xml:space="preserve">he or she </w:t>
      </w:r>
      <w:r w:rsidRPr="001460DA">
        <w:rPr>
          <w:iCs/>
          <w:szCs w:val="22"/>
        </w:rPr>
        <w:t xml:space="preserve">will be able to contact the research team by phone </w:t>
      </w:r>
      <w:r w:rsidR="00C2391D" w:rsidRPr="001460DA">
        <w:rPr>
          <w:iCs/>
          <w:szCs w:val="22"/>
        </w:rPr>
        <w:t xml:space="preserve">during </w:t>
      </w:r>
      <w:r w:rsidRPr="001460DA">
        <w:rPr>
          <w:iCs/>
          <w:szCs w:val="22"/>
        </w:rPr>
        <w:t xml:space="preserve">weekday office hours to report the date of onset and end of the most recent gout </w:t>
      </w:r>
      <w:r w:rsidR="0003151B" w:rsidRPr="001460DA">
        <w:rPr>
          <w:iCs/>
          <w:szCs w:val="22"/>
        </w:rPr>
        <w:t>flare</w:t>
      </w:r>
      <w:r w:rsidRPr="001460DA">
        <w:rPr>
          <w:iCs/>
          <w:szCs w:val="22"/>
        </w:rPr>
        <w:t>. The researcher will elicit information about pain severity (0</w:t>
      </w:r>
      <w:r w:rsidR="00C2391D" w:rsidRPr="001460DA">
        <w:rPr>
          <w:iCs/>
          <w:szCs w:val="22"/>
        </w:rPr>
        <w:t>–</w:t>
      </w:r>
      <w:r w:rsidRPr="001460DA">
        <w:rPr>
          <w:iCs/>
          <w:szCs w:val="22"/>
        </w:rPr>
        <w:t xml:space="preserve">10 </w:t>
      </w:r>
      <w:r w:rsidR="00DC7685" w:rsidRPr="001460DA">
        <w:rPr>
          <w:iCs/>
          <w:szCs w:val="22"/>
        </w:rPr>
        <w:t>NRS</w:t>
      </w:r>
      <w:r w:rsidRPr="001460DA">
        <w:rPr>
          <w:iCs/>
          <w:szCs w:val="22"/>
        </w:rPr>
        <w:t>), presence of warm joint, swollen joint</w:t>
      </w:r>
      <w:r w:rsidR="0063692A" w:rsidRPr="001460DA">
        <w:rPr>
          <w:iCs/>
          <w:szCs w:val="22"/>
        </w:rPr>
        <w:t xml:space="preserve">, </w:t>
      </w:r>
      <w:r w:rsidR="0063692A">
        <w:rPr>
          <w:iCs/>
          <w:szCs w:val="22"/>
        </w:rPr>
        <w:t>to</w:t>
      </w:r>
      <w:r w:rsidRPr="001460DA">
        <w:rPr>
          <w:iCs/>
          <w:szCs w:val="22"/>
        </w:rPr>
        <w:t xml:space="preserve"> classify </w:t>
      </w:r>
      <w:r w:rsidRPr="001460DA">
        <w:rPr>
          <w:iCs/>
          <w:szCs w:val="22"/>
        </w:rPr>
        <w:lastRenderedPageBreak/>
        <w:t xml:space="preserve">self-reported gout </w:t>
      </w:r>
      <w:r w:rsidR="0003151B" w:rsidRPr="001460DA">
        <w:rPr>
          <w:iCs/>
          <w:szCs w:val="22"/>
        </w:rPr>
        <w:t>flare</w:t>
      </w:r>
      <w:r w:rsidRPr="001460DA">
        <w:rPr>
          <w:iCs/>
          <w:szCs w:val="22"/>
        </w:rPr>
        <w:t xml:space="preserve">s as meeting the criteria for </w:t>
      </w:r>
      <w:r w:rsidR="000E6D81" w:rsidRPr="001460DA">
        <w:rPr>
          <w:iCs/>
          <w:szCs w:val="22"/>
        </w:rPr>
        <w:t xml:space="preserve">gout </w:t>
      </w:r>
      <w:r w:rsidR="0003151B" w:rsidRPr="001460DA">
        <w:rPr>
          <w:iCs/>
          <w:szCs w:val="22"/>
        </w:rPr>
        <w:t>flare</w:t>
      </w:r>
      <w:r w:rsidRPr="001460DA">
        <w:rPr>
          <w:iCs/>
          <w:szCs w:val="22"/>
        </w:rPr>
        <w:t xml:space="preserve"> [</w:t>
      </w:r>
      <w:r w:rsidR="00EE7B04">
        <w:rPr>
          <w:iCs/>
          <w:szCs w:val="22"/>
        </w:rPr>
        <w:t>30</w:t>
      </w:r>
      <w:r w:rsidRPr="001460DA">
        <w:rPr>
          <w:iCs/>
          <w:szCs w:val="22"/>
        </w:rPr>
        <w:t xml:space="preserve">]. </w:t>
      </w:r>
      <w:r w:rsidR="007B30D9" w:rsidRPr="001460DA">
        <w:rPr>
          <w:iCs/>
          <w:szCs w:val="22"/>
        </w:rPr>
        <w:t>D</w:t>
      </w:r>
      <w:r w:rsidRPr="001460DA">
        <w:rPr>
          <w:iCs/>
          <w:szCs w:val="22"/>
        </w:rPr>
        <w:t>aily pain severity and EQ-5D-5L will not be available for such episodes.</w:t>
      </w:r>
    </w:p>
    <w:p w14:paraId="432B8BF8" w14:textId="77777777" w:rsidR="00153A58" w:rsidRDefault="00153A58" w:rsidP="002E60EA">
      <w:pPr>
        <w:pStyle w:val="BodyText3"/>
        <w:rPr>
          <w:i/>
          <w:iCs/>
          <w:szCs w:val="22"/>
        </w:rPr>
      </w:pPr>
    </w:p>
    <w:p w14:paraId="421CA679" w14:textId="3657036F" w:rsidR="002E60EA" w:rsidRDefault="007D5EB1" w:rsidP="002E60EA">
      <w:pPr>
        <w:pStyle w:val="BodyText3"/>
        <w:rPr>
          <w:i/>
          <w:iCs/>
          <w:szCs w:val="22"/>
        </w:rPr>
      </w:pPr>
      <w:r w:rsidRPr="007D5EB1">
        <w:rPr>
          <w:i/>
          <w:iCs/>
          <w:szCs w:val="22"/>
        </w:rPr>
        <w:t xml:space="preserve">Online data collection during gout flares: </w:t>
      </w:r>
      <w:r>
        <w:rPr>
          <w:i/>
          <w:iCs/>
          <w:szCs w:val="22"/>
        </w:rPr>
        <w:t>Alternatively, a participant may be able to provide data during gout flares via an online web-based platform using a unique log-in token. If they choose to do so, there will be no need to complete a brief paper diary.</w:t>
      </w:r>
    </w:p>
    <w:p w14:paraId="7109BDA0" w14:textId="77777777" w:rsidR="007D5EB1" w:rsidRPr="001460DA" w:rsidRDefault="007D5EB1" w:rsidP="002E60EA">
      <w:pPr>
        <w:pStyle w:val="BodyText3"/>
        <w:rPr>
          <w:iCs/>
          <w:szCs w:val="22"/>
        </w:rPr>
      </w:pPr>
    </w:p>
    <w:p w14:paraId="3D429366" w14:textId="77777777" w:rsidR="00153A58" w:rsidRDefault="002E60EA" w:rsidP="002E60EA">
      <w:pPr>
        <w:pStyle w:val="BodyText3"/>
        <w:rPr>
          <w:iCs/>
          <w:szCs w:val="22"/>
        </w:rPr>
      </w:pPr>
      <w:r w:rsidRPr="001460DA">
        <w:rPr>
          <w:i/>
          <w:iCs/>
          <w:szCs w:val="22"/>
          <w:u w:val="single"/>
        </w:rPr>
        <w:t>Paper diary:</w:t>
      </w:r>
      <w:r w:rsidRPr="001460DA">
        <w:rPr>
          <w:iCs/>
          <w:szCs w:val="22"/>
        </w:rPr>
        <w:t xml:space="preserve"> </w:t>
      </w:r>
    </w:p>
    <w:p w14:paraId="05213910" w14:textId="77777777" w:rsidR="00153A58" w:rsidRDefault="00153A58" w:rsidP="002E60EA">
      <w:pPr>
        <w:pStyle w:val="BodyText3"/>
        <w:rPr>
          <w:iCs/>
          <w:szCs w:val="22"/>
        </w:rPr>
      </w:pPr>
    </w:p>
    <w:p w14:paraId="602B593B" w14:textId="2D67E0A1" w:rsidR="002E60EA" w:rsidRDefault="002E60EA" w:rsidP="002E60EA">
      <w:pPr>
        <w:pStyle w:val="BodyText3"/>
        <w:rPr>
          <w:iCs/>
          <w:szCs w:val="22"/>
        </w:rPr>
      </w:pPr>
      <w:r w:rsidRPr="001460DA">
        <w:rPr>
          <w:iCs/>
          <w:szCs w:val="22"/>
        </w:rPr>
        <w:t>A paper diary will be available for those who do not have a mobile phone or do not wish to use text-messages</w:t>
      </w:r>
      <w:r w:rsidR="007D5EB1">
        <w:rPr>
          <w:iCs/>
          <w:szCs w:val="22"/>
        </w:rPr>
        <w:t xml:space="preserve"> or an online data collection form</w:t>
      </w:r>
      <w:r w:rsidRPr="001460DA">
        <w:rPr>
          <w:iCs/>
          <w:szCs w:val="22"/>
        </w:rPr>
        <w:t>.</w:t>
      </w:r>
      <w:r w:rsidR="00811605">
        <w:rPr>
          <w:iCs/>
          <w:szCs w:val="22"/>
        </w:rPr>
        <w:t xml:space="preserve"> Participants who initially opt for SMS will also be able to switch to a full paper diary if they feel that the SMS response service is not suitable for them. </w:t>
      </w:r>
    </w:p>
    <w:p w14:paraId="783E44C1" w14:textId="47051216" w:rsidR="00811605" w:rsidRDefault="00811605" w:rsidP="002E60EA">
      <w:pPr>
        <w:pStyle w:val="BodyText3"/>
        <w:rPr>
          <w:iCs/>
          <w:szCs w:val="22"/>
        </w:rPr>
      </w:pPr>
    </w:p>
    <w:p w14:paraId="29E754E4" w14:textId="1F573B9F" w:rsidR="00811605" w:rsidRDefault="00811605" w:rsidP="0016339F">
      <w:pPr>
        <w:pStyle w:val="BodyText3"/>
        <w:numPr>
          <w:ilvl w:val="0"/>
          <w:numId w:val="20"/>
        </w:numPr>
        <w:jc w:val="left"/>
        <w:rPr>
          <w:iCs/>
          <w:szCs w:val="22"/>
        </w:rPr>
      </w:pPr>
      <w:r w:rsidRPr="001460DA">
        <w:rPr>
          <w:iCs/>
          <w:szCs w:val="22"/>
        </w:rPr>
        <w:t>If the participant forgets to text</w:t>
      </w:r>
      <w:r>
        <w:rPr>
          <w:iCs/>
          <w:szCs w:val="22"/>
        </w:rPr>
        <w:t xml:space="preserve"> or return the diary</w:t>
      </w:r>
      <w:r w:rsidRPr="001460DA">
        <w:rPr>
          <w:iCs/>
          <w:szCs w:val="22"/>
        </w:rPr>
        <w:t xml:space="preserve"> when the flare is occurring, he or she will be able to contact the research team by phone during weekday office hours to report the date of onset and end of the most recent gout flare. The </w:t>
      </w:r>
      <w:r>
        <w:rPr>
          <w:iCs/>
          <w:szCs w:val="22"/>
        </w:rPr>
        <w:t xml:space="preserve">study team member </w:t>
      </w:r>
      <w:r w:rsidRPr="001460DA">
        <w:rPr>
          <w:iCs/>
          <w:szCs w:val="22"/>
        </w:rPr>
        <w:t xml:space="preserve">will elicit information about pain severity (0–10 NRS), presence of warm joint, swollen joint, </w:t>
      </w:r>
      <w:r>
        <w:rPr>
          <w:iCs/>
          <w:szCs w:val="22"/>
        </w:rPr>
        <w:t>to</w:t>
      </w:r>
      <w:r w:rsidRPr="001460DA">
        <w:rPr>
          <w:iCs/>
          <w:szCs w:val="22"/>
        </w:rPr>
        <w:t xml:space="preserve"> classify self-reported gout flares as meeting the criteria for gout flare [</w:t>
      </w:r>
      <w:r w:rsidR="00EE7B04">
        <w:rPr>
          <w:iCs/>
          <w:szCs w:val="22"/>
        </w:rPr>
        <w:t>30</w:t>
      </w:r>
      <w:r w:rsidRPr="001460DA">
        <w:rPr>
          <w:iCs/>
          <w:szCs w:val="22"/>
        </w:rPr>
        <w:t>]. Daily pain severity and EQ-5D-5L will not be available for such episodes.</w:t>
      </w:r>
    </w:p>
    <w:p w14:paraId="2AB06BF9" w14:textId="2C0ABFC9" w:rsidR="00811605" w:rsidRPr="001460DA" w:rsidRDefault="00811605" w:rsidP="0016339F">
      <w:pPr>
        <w:pStyle w:val="BodyText3"/>
        <w:numPr>
          <w:ilvl w:val="0"/>
          <w:numId w:val="20"/>
        </w:numPr>
        <w:jc w:val="left"/>
        <w:rPr>
          <w:iCs/>
          <w:szCs w:val="22"/>
        </w:rPr>
      </w:pPr>
      <w:r w:rsidRPr="001460DA">
        <w:rPr>
          <w:iCs/>
          <w:szCs w:val="22"/>
        </w:rPr>
        <w:t>Flares with no reported daily pain NRS will be excluded from analysis of secondary outcomes</w:t>
      </w:r>
      <w:r w:rsidR="0049376C">
        <w:rPr>
          <w:iCs/>
          <w:szCs w:val="22"/>
        </w:rPr>
        <w:t>,</w:t>
      </w:r>
      <w:r w:rsidRPr="001460DA">
        <w:rPr>
          <w:iCs/>
          <w:szCs w:val="22"/>
        </w:rPr>
        <w:t xml:space="preserve"> e.g. flare severity and duration.</w:t>
      </w:r>
    </w:p>
    <w:p w14:paraId="2893ABF0" w14:textId="77777777" w:rsidR="00811605" w:rsidRPr="001460DA" w:rsidRDefault="00811605" w:rsidP="002E60EA">
      <w:pPr>
        <w:pStyle w:val="BodyText3"/>
        <w:rPr>
          <w:iCs/>
          <w:szCs w:val="22"/>
        </w:rPr>
      </w:pPr>
    </w:p>
    <w:p w14:paraId="7F3DED5E" w14:textId="77777777" w:rsidR="007D5EB1" w:rsidRPr="001460DA" w:rsidRDefault="007D5EB1" w:rsidP="002E60EA">
      <w:pPr>
        <w:pStyle w:val="BodyText3"/>
        <w:rPr>
          <w:iCs/>
          <w:szCs w:val="22"/>
        </w:rPr>
      </w:pPr>
    </w:p>
    <w:p w14:paraId="152A4F86" w14:textId="2C0E42F6" w:rsidR="002E60EA" w:rsidRPr="001460DA" w:rsidRDefault="005E66D7" w:rsidP="002E60EA">
      <w:pPr>
        <w:pStyle w:val="BodyText3"/>
        <w:rPr>
          <w:iCs/>
          <w:szCs w:val="22"/>
        </w:rPr>
      </w:pPr>
      <w:r w:rsidRPr="00153A58">
        <w:rPr>
          <w:bCs/>
          <w:iCs/>
          <w:szCs w:val="22"/>
          <w:u w:val="single"/>
        </w:rPr>
        <w:t>Reminders:</w:t>
      </w:r>
      <w:r w:rsidR="000E6D81" w:rsidRPr="00D457FB">
        <w:rPr>
          <w:b/>
          <w:iCs/>
          <w:szCs w:val="22"/>
        </w:rPr>
        <w:t xml:space="preserve"> </w:t>
      </w:r>
      <w:r w:rsidR="002E60EA" w:rsidRPr="001460DA">
        <w:rPr>
          <w:iCs/>
          <w:szCs w:val="22"/>
        </w:rPr>
        <w:t xml:space="preserve">As study participants can forget completing the gout </w:t>
      </w:r>
      <w:r w:rsidR="0003151B" w:rsidRPr="001460DA">
        <w:rPr>
          <w:iCs/>
          <w:szCs w:val="22"/>
        </w:rPr>
        <w:t>flare</w:t>
      </w:r>
      <w:r w:rsidR="002E60EA" w:rsidRPr="001460DA">
        <w:rPr>
          <w:iCs/>
          <w:szCs w:val="22"/>
        </w:rPr>
        <w:t xml:space="preserve"> diary, they will receive a text or a letter </w:t>
      </w:r>
      <w:r w:rsidR="009B1FF8">
        <w:rPr>
          <w:iCs/>
          <w:szCs w:val="22"/>
        </w:rPr>
        <w:t xml:space="preserve">(if they do not have a mobile phone), </w:t>
      </w:r>
      <w:r w:rsidR="002E60EA" w:rsidRPr="001460DA">
        <w:rPr>
          <w:iCs/>
          <w:szCs w:val="22"/>
        </w:rPr>
        <w:t xml:space="preserve">every 2 months, reminding them to complete the gout </w:t>
      </w:r>
      <w:r w:rsidR="0003151B" w:rsidRPr="001460DA">
        <w:rPr>
          <w:iCs/>
          <w:szCs w:val="22"/>
        </w:rPr>
        <w:t>flare</w:t>
      </w:r>
      <w:r w:rsidR="002E60EA" w:rsidRPr="001460DA">
        <w:rPr>
          <w:iCs/>
          <w:szCs w:val="22"/>
        </w:rPr>
        <w:t xml:space="preserve"> diary, and, if they had a </w:t>
      </w:r>
      <w:r w:rsidR="0003151B" w:rsidRPr="001460DA">
        <w:rPr>
          <w:iCs/>
          <w:szCs w:val="22"/>
        </w:rPr>
        <w:t>flare</w:t>
      </w:r>
      <w:r w:rsidR="002E60EA" w:rsidRPr="001460DA">
        <w:rPr>
          <w:iCs/>
          <w:szCs w:val="22"/>
        </w:rPr>
        <w:t xml:space="preserve"> for which they did not complete the </w:t>
      </w:r>
      <w:r w:rsidR="0003151B" w:rsidRPr="001460DA">
        <w:rPr>
          <w:iCs/>
          <w:szCs w:val="22"/>
        </w:rPr>
        <w:t>flare</w:t>
      </w:r>
      <w:r w:rsidR="002E60EA" w:rsidRPr="001460DA">
        <w:rPr>
          <w:iCs/>
          <w:szCs w:val="22"/>
        </w:rPr>
        <w:t xml:space="preserve"> diary, they will be encouraged to phone dedicat</w:t>
      </w:r>
      <w:r w:rsidRPr="001460DA">
        <w:rPr>
          <w:iCs/>
          <w:szCs w:val="22"/>
        </w:rPr>
        <w:t xml:space="preserve">ed research staff in the research team </w:t>
      </w:r>
      <w:r w:rsidR="002E60EA" w:rsidRPr="001460DA">
        <w:rPr>
          <w:iCs/>
          <w:szCs w:val="22"/>
        </w:rPr>
        <w:t xml:space="preserve">to provide </w:t>
      </w:r>
      <w:r w:rsidR="0000473B" w:rsidRPr="001460DA">
        <w:rPr>
          <w:iCs/>
          <w:szCs w:val="22"/>
        </w:rPr>
        <w:t xml:space="preserve">these </w:t>
      </w:r>
      <w:r w:rsidR="002E60EA" w:rsidRPr="001460DA">
        <w:rPr>
          <w:iCs/>
          <w:szCs w:val="22"/>
        </w:rPr>
        <w:t>data.</w:t>
      </w:r>
    </w:p>
    <w:p w14:paraId="1339966F" w14:textId="77777777" w:rsidR="002E60EA" w:rsidRPr="001460DA" w:rsidRDefault="002E60EA" w:rsidP="002E60EA">
      <w:pPr>
        <w:pStyle w:val="BodyText3"/>
        <w:rPr>
          <w:iCs/>
          <w:szCs w:val="22"/>
        </w:rPr>
      </w:pPr>
    </w:p>
    <w:p w14:paraId="234CD021" w14:textId="28EFC260" w:rsidR="002E60EA" w:rsidRPr="001460DA" w:rsidRDefault="002E60EA" w:rsidP="002E60EA">
      <w:pPr>
        <w:pStyle w:val="BodyText3"/>
        <w:rPr>
          <w:iCs/>
          <w:szCs w:val="22"/>
        </w:rPr>
      </w:pPr>
      <w:r w:rsidRPr="001460DA">
        <w:rPr>
          <w:i/>
          <w:iCs/>
          <w:szCs w:val="22"/>
          <w:u w:val="single"/>
        </w:rPr>
        <w:t xml:space="preserve">Health related QoL during gout </w:t>
      </w:r>
      <w:r w:rsidR="0003151B" w:rsidRPr="001460DA">
        <w:rPr>
          <w:i/>
          <w:iCs/>
          <w:szCs w:val="22"/>
          <w:u w:val="single"/>
        </w:rPr>
        <w:t>flare</w:t>
      </w:r>
      <w:r w:rsidRPr="001460DA">
        <w:rPr>
          <w:i/>
          <w:iCs/>
          <w:szCs w:val="22"/>
          <w:u w:val="single"/>
        </w:rPr>
        <w:t>s:</w:t>
      </w:r>
      <w:r w:rsidRPr="001460DA">
        <w:rPr>
          <w:iCs/>
          <w:szCs w:val="22"/>
        </w:rPr>
        <w:t xml:space="preserve"> To account for QoL during gout flares, the participants will complete the EQ-5D-5L once within the first 48 hours of onset of each gout </w:t>
      </w:r>
      <w:r w:rsidR="0003151B" w:rsidRPr="001460DA">
        <w:rPr>
          <w:iCs/>
          <w:szCs w:val="22"/>
        </w:rPr>
        <w:t>flare</w:t>
      </w:r>
      <w:r w:rsidRPr="001460DA">
        <w:rPr>
          <w:iCs/>
          <w:szCs w:val="22"/>
        </w:rPr>
        <w:t>. The collection of EQ-5D-5L also allows us to bring health status during gout flare into overall cost-utility analysis.</w:t>
      </w:r>
    </w:p>
    <w:p w14:paraId="1A91140E" w14:textId="77777777" w:rsidR="009B0D11" w:rsidRPr="001460DA" w:rsidRDefault="009B0D11" w:rsidP="002E60EA">
      <w:pPr>
        <w:pStyle w:val="BodyText3"/>
        <w:rPr>
          <w:iCs/>
          <w:szCs w:val="22"/>
        </w:rPr>
      </w:pPr>
    </w:p>
    <w:p w14:paraId="48513732" w14:textId="5D61211F" w:rsidR="00B715D1" w:rsidRPr="001460DA" w:rsidRDefault="002E60EA" w:rsidP="002E60EA">
      <w:pPr>
        <w:pStyle w:val="BodyText3"/>
        <w:rPr>
          <w:iCs/>
          <w:szCs w:val="22"/>
        </w:rPr>
      </w:pPr>
      <w:r w:rsidRPr="001460DA">
        <w:rPr>
          <w:iCs/>
          <w:szCs w:val="22"/>
        </w:rPr>
        <w:t xml:space="preserve">The wellbeing during gout </w:t>
      </w:r>
      <w:r w:rsidR="0003151B" w:rsidRPr="001460DA">
        <w:rPr>
          <w:iCs/>
          <w:szCs w:val="22"/>
        </w:rPr>
        <w:t>flare</w:t>
      </w:r>
      <w:r w:rsidRPr="001460DA">
        <w:rPr>
          <w:iCs/>
          <w:szCs w:val="22"/>
        </w:rPr>
        <w:t xml:space="preserve"> and gout concern during </w:t>
      </w:r>
      <w:r w:rsidR="0003151B" w:rsidRPr="001460DA">
        <w:rPr>
          <w:iCs/>
          <w:szCs w:val="22"/>
        </w:rPr>
        <w:t>flare</w:t>
      </w:r>
      <w:r w:rsidRPr="001460DA">
        <w:rPr>
          <w:iCs/>
          <w:szCs w:val="22"/>
        </w:rPr>
        <w:t xml:space="preserve"> sub-scales of the GI S, which captures disease specific QoL during the most-recent gout </w:t>
      </w:r>
      <w:r w:rsidR="0003151B" w:rsidRPr="001460DA">
        <w:rPr>
          <w:iCs/>
          <w:szCs w:val="22"/>
        </w:rPr>
        <w:t>flare</w:t>
      </w:r>
      <w:r w:rsidRPr="001460DA">
        <w:rPr>
          <w:iCs/>
          <w:szCs w:val="22"/>
        </w:rPr>
        <w:t xml:space="preserve">, will be completed within 2 days of complete resolution of the acute gout </w:t>
      </w:r>
      <w:r w:rsidR="0003151B" w:rsidRPr="001460DA">
        <w:rPr>
          <w:iCs/>
          <w:szCs w:val="22"/>
        </w:rPr>
        <w:t>flare</w:t>
      </w:r>
      <w:r w:rsidRPr="001460DA">
        <w:rPr>
          <w:iCs/>
          <w:szCs w:val="22"/>
        </w:rPr>
        <w:t>s</w:t>
      </w:r>
      <w:r w:rsidR="005E66D7" w:rsidRPr="001460DA">
        <w:rPr>
          <w:iCs/>
          <w:szCs w:val="22"/>
        </w:rPr>
        <w:t>.</w:t>
      </w:r>
      <w:r w:rsidR="00B715D1" w:rsidRPr="001460DA">
        <w:rPr>
          <w:iCs/>
          <w:szCs w:val="22"/>
        </w:rPr>
        <w:t xml:space="preserve"> </w:t>
      </w:r>
    </w:p>
    <w:p w14:paraId="3BD7AAEF" w14:textId="77777777" w:rsidR="00B715D1" w:rsidRPr="001460DA" w:rsidRDefault="00B715D1" w:rsidP="002E60EA">
      <w:pPr>
        <w:pStyle w:val="BodyText3"/>
        <w:rPr>
          <w:iCs/>
          <w:szCs w:val="22"/>
        </w:rPr>
      </w:pPr>
    </w:p>
    <w:p w14:paraId="7A55BDBB" w14:textId="36B65093" w:rsidR="00B715D1" w:rsidRPr="001460DA" w:rsidRDefault="00B715D1" w:rsidP="002E60EA">
      <w:pPr>
        <w:pStyle w:val="BodyText3"/>
        <w:rPr>
          <w:iCs/>
          <w:szCs w:val="22"/>
        </w:rPr>
      </w:pPr>
      <w:r w:rsidRPr="001460DA">
        <w:rPr>
          <w:i/>
          <w:iCs/>
          <w:szCs w:val="22"/>
          <w:u w:val="single"/>
        </w:rPr>
        <w:t>Loss of productivity during gout flares:</w:t>
      </w:r>
      <w:r w:rsidRPr="001460DA">
        <w:rPr>
          <w:iCs/>
          <w:szCs w:val="22"/>
        </w:rPr>
        <w:t xml:space="preserve"> Information about the number of days on which gainful paid employment was lost during each flare will be recorded in the gout flare diary.  </w:t>
      </w:r>
    </w:p>
    <w:p w14:paraId="2955F667" w14:textId="77777777" w:rsidR="00B715D1" w:rsidRPr="001460DA" w:rsidRDefault="00B715D1" w:rsidP="002E60EA">
      <w:pPr>
        <w:pStyle w:val="BodyText3"/>
        <w:rPr>
          <w:iCs/>
          <w:szCs w:val="22"/>
        </w:rPr>
      </w:pPr>
    </w:p>
    <w:p w14:paraId="61DA8E74" w14:textId="6EBEEDCD" w:rsidR="00B715D1" w:rsidRDefault="00B715D1" w:rsidP="002E60EA">
      <w:pPr>
        <w:pStyle w:val="BodyText3"/>
        <w:rPr>
          <w:iCs/>
          <w:szCs w:val="22"/>
        </w:rPr>
      </w:pPr>
      <w:r w:rsidRPr="001460DA">
        <w:rPr>
          <w:i/>
          <w:iCs/>
          <w:szCs w:val="22"/>
          <w:u w:val="single"/>
        </w:rPr>
        <w:t>Healthcare utili</w:t>
      </w:r>
      <w:r w:rsidR="00B93C39">
        <w:rPr>
          <w:i/>
          <w:iCs/>
          <w:szCs w:val="22"/>
          <w:u w:val="single"/>
        </w:rPr>
        <w:t>z</w:t>
      </w:r>
      <w:r w:rsidRPr="001460DA">
        <w:rPr>
          <w:i/>
          <w:iCs/>
          <w:szCs w:val="22"/>
          <w:u w:val="single"/>
        </w:rPr>
        <w:t xml:space="preserve">ation </w:t>
      </w:r>
      <w:r w:rsidR="0052775A" w:rsidRPr="001460DA">
        <w:rPr>
          <w:i/>
          <w:iCs/>
          <w:szCs w:val="22"/>
          <w:u w:val="single"/>
        </w:rPr>
        <w:t>for gout during flares</w:t>
      </w:r>
      <w:r w:rsidRPr="001460DA">
        <w:rPr>
          <w:i/>
          <w:iCs/>
          <w:szCs w:val="22"/>
        </w:rPr>
        <w:t>:</w:t>
      </w:r>
      <w:r w:rsidR="0052775A" w:rsidRPr="001460DA">
        <w:rPr>
          <w:i/>
          <w:iCs/>
          <w:szCs w:val="22"/>
        </w:rPr>
        <w:t xml:space="preserve"> </w:t>
      </w:r>
      <w:r w:rsidR="00CC34BF" w:rsidRPr="001460DA">
        <w:rPr>
          <w:iCs/>
          <w:szCs w:val="22"/>
        </w:rPr>
        <w:t>Medicines taken</w:t>
      </w:r>
      <w:r w:rsidR="009B1FF8">
        <w:rPr>
          <w:iCs/>
          <w:szCs w:val="22"/>
        </w:rPr>
        <w:t xml:space="preserve"> for gout flare</w:t>
      </w:r>
      <w:r w:rsidR="00CC34BF" w:rsidRPr="001460DA">
        <w:rPr>
          <w:iCs/>
          <w:szCs w:val="22"/>
        </w:rPr>
        <w:t xml:space="preserve">, GP visits, A&amp;E visits, </w:t>
      </w:r>
      <w:r w:rsidR="009555EA" w:rsidRPr="001460DA">
        <w:rPr>
          <w:iCs/>
          <w:szCs w:val="22"/>
        </w:rPr>
        <w:t>out of hours</w:t>
      </w:r>
      <w:r w:rsidR="00CC34BF" w:rsidRPr="001460DA">
        <w:rPr>
          <w:iCs/>
          <w:szCs w:val="22"/>
        </w:rPr>
        <w:t>-GP visits, home GP visits, hospitalization, number of days hospitali</w:t>
      </w:r>
      <w:r w:rsidR="008170A1" w:rsidRPr="001460DA">
        <w:rPr>
          <w:iCs/>
          <w:szCs w:val="22"/>
        </w:rPr>
        <w:t>z</w:t>
      </w:r>
      <w:r w:rsidR="00CC34BF" w:rsidRPr="001460DA">
        <w:rPr>
          <w:iCs/>
          <w:szCs w:val="22"/>
        </w:rPr>
        <w:t>ed.</w:t>
      </w:r>
    </w:p>
    <w:p w14:paraId="6CC4C76B" w14:textId="77777777" w:rsidR="009426EB" w:rsidRDefault="009426EB" w:rsidP="002E60EA">
      <w:pPr>
        <w:pStyle w:val="BodyText3"/>
        <w:rPr>
          <w:iCs/>
          <w:szCs w:val="22"/>
        </w:rPr>
      </w:pPr>
    </w:p>
    <w:p w14:paraId="62CE3418" w14:textId="54B177FA" w:rsidR="009426EB" w:rsidRDefault="009426EB" w:rsidP="009426EB">
      <w:pPr>
        <w:rPr>
          <w:rFonts w:ascii="Arial" w:hAnsi="Arial" w:cs="Times New Roman"/>
          <w:iCs/>
          <w:sz w:val="22"/>
          <w:szCs w:val="22"/>
          <w:lang w:eastAsia="en-GB"/>
        </w:rPr>
      </w:pPr>
      <w:r w:rsidRPr="009426EB">
        <w:rPr>
          <w:rFonts w:ascii="Arial" w:hAnsi="Arial" w:cs="Times New Roman"/>
          <w:iCs/>
          <w:sz w:val="22"/>
          <w:szCs w:val="22"/>
          <w:lang w:eastAsia="en-GB"/>
        </w:rPr>
        <w:t xml:space="preserve">Patients randomised to the trial will be contacted </w:t>
      </w:r>
      <w:r w:rsidR="0030552C">
        <w:rPr>
          <w:rFonts w:ascii="Arial" w:hAnsi="Arial" w:cs="Times New Roman"/>
          <w:iCs/>
          <w:sz w:val="22"/>
          <w:szCs w:val="22"/>
          <w:lang w:eastAsia="en-GB"/>
        </w:rPr>
        <w:t xml:space="preserve">by letter </w:t>
      </w:r>
      <w:r w:rsidRPr="009426EB">
        <w:rPr>
          <w:rFonts w:ascii="Arial" w:hAnsi="Arial" w:cs="Times New Roman"/>
          <w:iCs/>
          <w:sz w:val="22"/>
          <w:szCs w:val="22"/>
          <w:lang w:eastAsia="en-GB"/>
        </w:rPr>
        <w:t>periodically</w:t>
      </w:r>
      <w:r w:rsidR="0030552C">
        <w:rPr>
          <w:rFonts w:ascii="Arial" w:hAnsi="Arial" w:cs="Times New Roman"/>
          <w:iCs/>
          <w:sz w:val="22"/>
          <w:szCs w:val="22"/>
          <w:lang w:eastAsia="en-GB"/>
        </w:rPr>
        <w:t xml:space="preserve"> </w:t>
      </w:r>
      <w:r w:rsidRPr="009426EB">
        <w:rPr>
          <w:rFonts w:ascii="Arial" w:hAnsi="Arial" w:cs="Times New Roman"/>
          <w:iCs/>
          <w:sz w:val="22"/>
          <w:szCs w:val="22"/>
          <w:lang w:eastAsia="en-GB"/>
        </w:rPr>
        <w:t xml:space="preserve">during the trial to thank them for their continued participation and to provide any study updates. </w:t>
      </w:r>
    </w:p>
    <w:p w14:paraId="73964E4D" w14:textId="77777777" w:rsidR="00B60F8E" w:rsidRDefault="00B60F8E" w:rsidP="009426EB">
      <w:pPr>
        <w:rPr>
          <w:rFonts w:ascii="Arial" w:hAnsi="Arial" w:cs="Times New Roman"/>
          <w:iCs/>
          <w:sz w:val="22"/>
          <w:szCs w:val="22"/>
          <w:lang w:eastAsia="en-GB"/>
        </w:rPr>
      </w:pPr>
    </w:p>
    <w:p w14:paraId="5CA1E446" w14:textId="77777777" w:rsidR="00B60F8E" w:rsidRDefault="00B60F8E" w:rsidP="009426EB">
      <w:pPr>
        <w:rPr>
          <w:rFonts w:ascii="Arial" w:hAnsi="Arial" w:cs="Times New Roman"/>
          <w:iCs/>
          <w:sz w:val="22"/>
          <w:szCs w:val="22"/>
          <w:lang w:eastAsia="en-GB"/>
        </w:rPr>
      </w:pPr>
    </w:p>
    <w:p w14:paraId="46D06928" w14:textId="385DE7F0" w:rsidR="00B60F8E" w:rsidRPr="00375098" w:rsidRDefault="00B60F8E" w:rsidP="00A20BDD">
      <w:pPr>
        <w:pStyle w:val="Heading2"/>
      </w:pPr>
      <w:bookmarkStart w:id="152" w:name="_Toc188604203"/>
      <w:r w:rsidRPr="00375098">
        <w:lastRenderedPageBreak/>
        <w:t>7.9 Minimum Data Collection (MDC)</w:t>
      </w:r>
      <w:bookmarkEnd w:id="152"/>
    </w:p>
    <w:p w14:paraId="08E20187" w14:textId="77777777" w:rsidR="00B60F8E" w:rsidRDefault="00B60F8E" w:rsidP="009426EB">
      <w:pPr>
        <w:rPr>
          <w:rFonts w:ascii="Arial" w:hAnsi="Arial" w:cs="Times New Roman"/>
          <w:iCs/>
          <w:sz w:val="22"/>
          <w:szCs w:val="22"/>
          <w:lang w:eastAsia="en-GB"/>
        </w:rPr>
      </w:pPr>
    </w:p>
    <w:p w14:paraId="0A227D5C" w14:textId="7F9549AA" w:rsidR="00B60F8E" w:rsidRDefault="00B60F8E" w:rsidP="009426EB">
      <w:pPr>
        <w:rPr>
          <w:rFonts w:ascii="Arial" w:hAnsi="Arial" w:cs="Times New Roman"/>
          <w:iCs/>
          <w:sz w:val="22"/>
          <w:szCs w:val="22"/>
          <w:lang w:eastAsia="en-GB"/>
        </w:rPr>
      </w:pPr>
      <w:r>
        <w:rPr>
          <w:rFonts w:ascii="Arial" w:hAnsi="Arial" w:cs="Times New Roman"/>
          <w:iCs/>
          <w:sz w:val="22"/>
          <w:szCs w:val="22"/>
          <w:lang w:eastAsia="en-GB"/>
        </w:rPr>
        <w:t>If a pa</w:t>
      </w:r>
      <w:r w:rsidR="00F52079">
        <w:rPr>
          <w:rFonts w:ascii="Arial" w:hAnsi="Arial" w:cs="Times New Roman"/>
          <w:iCs/>
          <w:sz w:val="22"/>
          <w:szCs w:val="22"/>
          <w:lang w:eastAsia="en-GB"/>
        </w:rPr>
        <w:t xml:space="preserve">rticipant </w:t>
      </w:r>
      <w:r>
        <w:rPr>
          <w:rFonts w:ascii="Arial" w:hAnsi="Arial" w:cs="Times New Roman"/>
          <w:iCs/>
          <w:sz w:val="22"/>
          <w:szCs w:val="22"/>
          <w:lang w:eastAsia="en-GB"/>
        </w:rPr>
        <w:t xml:space="preserve">does not attend a follow up visit, the study team will initiate the Minimum Data Collection (MDC) procedure to ensure that as much data as possible can be collected from both the site and the patient. The study team will regularly monitor follow ups and identify those participants who have not attended an appointment. </w:t>
      </w:r>
      <w:r w:rsidRPr="00CB0763">
        <w:rPr>
          <w:rFonts w:ascii="Arial" w:hAnsi="Arial" w:cs="Times New Roman"/>
          <w:iCs/>
          <w:sz w:val="22"/>
          <w:szCs w:val="22"/>
          <w:lang w:eastAsia="en-GB"/>
        </w:rPr>
        <w:t>The study team will confirm with the site that the participant has not attended a follow up visit and then ask them to retrospectively complete the</w:t>
      </w:r>
      <w:r w:rsidR="004A6E3D" w:rsidRPr="00CB0763">
        <w:rPr>
          <w:rFonts w:ascii="Arial" w:hAnsi="Arial" w:cs="Times New Roman"/>
          <w:iCs/>
          <w:sz w:val="22"/>
          <w:szCs w:val="22"/>
          <w:lang w:eastAsia="en-GB"/>
        </w:rPr>
        <w:t xml:space="preserve"> relevant case report forms to capture as much follow up data as possible (as described in section 7.5 Study visits and 7.7 Data Collected from GP Surgery)</w:t>
      </w:r>
      <w:r w:rsidRPr="00CB0763">
        <w:rPr>
          <w:rFonts w:ascii="Arial" w:hAnsi="Arial" w:cs="Times New Roman"/>
          <w:iCs/>
          <w:sz w:val="22"/>
          <w:szCs w:val="22"/>
          <w:lang w:eastAsia="en-GB"/>
        </w:rPr>
        <w:t>.</w:t>
      </w:r>
      <w:r w:rsidR="00F52079">
        <w:rPr>
          <w:rFonts w:ascii="Arial" w:hAnsi="Arial" w:cs="Times New Roman"/>
          <w:iCs/>
          <w:sz w:val="22"/>
          <w:szCs w:val="22"/>
          <w:lang w:eastAsia="en-GB"/>
        </w:rPr>
        <w:t xml:space="preserve"> </w:t>
      </w:r>
    </w:p>
    <w:p w14:paraId="5A026E9F" w14:textId="77777777" w:rsidR="00B60F8E" w:rsidRDefault="00B60F8E" w:rsidP="009426EB">
      <w:pPr>
        <w:rPr>
          <w:rFonts w:ascii="Arial" w:hAnsi="Arial" w:cs="Times New Roman"/>
          <w:iCs/>
          <w:sz w:val="22"/>
          <w:szCs w:val="22"/>
          <w:lang w:eastAsia="en-GB"/>
        </w:rPr>
      </w:pPr>
    </w:p>
    <w:p w14:paraId="5B2F7B67" w14:textId="729A3BF4" w:rsidR="00B60F8E" w:rsidRDefault="00B60F8E" w:rsidP="00B60F8E">
      <w:pPr>
        <w:rPr>
          <w:rFonts w:ascii="Arial" w:hAnsi="Arial" w:cs="Times New Roman"/>
          <w:iCs/>
          <w:sz w:val="22"/>
          <w:szCs w:val="22"/>
          <w:lang w:eastAsia="en-GB"/>
        </w:rPr>
      </w:pPr>
      <w:r>
        <w:rPr>
          <w:rFonts w:ascii="Arial" w:hAnsi="Arial" w:cs="Times New Roman"/>
          <w:iCs/>
          <w:sz w:val="22"/>
          <w:szCs w:val="22"/>
          <w:lang w:eastAsia="en-GB"/>
        </w:rPr>
        <w:t xml:space="preserve">The study team will attempt to contact the participant by telephone in the first instance and if successful will explain </w:t>
      </w:r>
      <w:r w:rsidR="00375098">
        <w:rPr>
          <w:rFonts w:ascii="Arial" w:hAnsi="Arial" w:cs="Times New Roman"/>
          <w:iCs/>
          <w:sz w:val="22"/>
          <w:szCs w:val="22"/>
          <w:lang w:eastAsia="en-GB"/>
        </w:rPr>
        <w:t xml:space="preserve">the reason for the call, to ask if they would be willing to complete the research visit questionnaire. This will be offered to the participant to complete over the telephone with an administrator or alternatively a paper copy of the questionnaire can be sent via post </w:t>
      </w:r>
      <w:r w:rsidR="00375098" w:rsidRPr="00375098">
        <w:rPr>
          <w:rFonts w:ascii="Arial" w:hAnsi="Arial" w:cs="Times New Roman"/>
          <w:iCs/>
          <w:sz w:val="22"/>
          <w:szCs w:val="22"/>
          <w:lang w:eastAsia="en-GB"/>
        </w:rPr>
        <w:t>or an online version of the questionnaire sent via email for the participant to complete and return</w:t>
      </w:r>
      <w:r w:rsidR="00375098">
        <w:rPr>
          <w:rFonts w:ascii="Arial" w:hAnsi="Arial" w:cs="Times New Roman"/>
          <w:iCs/>
          <w:sz w:val="22"/>
          <w:szCs w:val="22"/>
          <w:lang w:eastAsia="en-GB"/>
        </w:rPr>
        <w:t xml:space="preserve">. </w:t>
      </w:r>
    </w:p>
    <w:p w14:paraId="2E3AA201" w14:textId="77777777" w:rsidR="00375098" w:rsidRDefault="00375098" w:rsidP="00B60F8E">
      <w:pPr>
        <w:rPr>
          <w:rFonts w:ascii="Arial" w:hAnsi="Arial" w:cs="Times New Roman"/>
          <w:iCs/>
          <w:sz w:val="22"/>
          <w:szCs w:val="22"/>
          <w:lang w:eastAsia="en-GB"/>
        </w:rPr>
      </w:pPr>
    </w:p>
    <w:p w14:paraId="56432409" w14:textId="368A2940" w:rsidR="00B60F8E" w:rsidRDefault="00375098" w:rsidP="009426EB">
      <w:pPr>
        <w:rPr>
          <w:rFonts w:ascii="Arial" w:hAnsi="Arial" w:cs="Times New Roman"/>
          <w:iCs/>
          <w:sz w:val="22"/>
          <w:szCs w:val="22"/>
          <w:lang w:eastAsia="en-GB"/>
        </w:rPr>
      </w:pPr>
      <w:r>
        <w:rPr>
          <w:rFonts w:ascii="Arial" w:hAnsi="Arial" w:cs="Times New Roman"/>
          <w:iCs/>
          <w:sz w:val="22"/>
          <w:szCs w:val="22"/>
          <w:lang w:eastAsia="en-GB"/>
        </w:rPr>
        <w:t>If a participant is uncontactable via telephone, they will be sent a paper copy of the questionnaire via post with a cover letter to explain the reason for the contact, if it is not returned then this will be recorded as missing data.</w:t>
      </w:r>
    </w:p>
    <w:p w14:paraId="0FBB09BC" w14:textId="77777777" w:rsidR="00F52079" w:rsidRPr="009426EB" w:rsidRDefault="00F52079" w:rsidP="009426EB">
      <w:pPr>
        <w:rPr>
          <w:rFonts w:ascii="Arial" w:hAnsi="Arial" w:cs="Times New Roman"/>
          <w:iCs/>
          <w:sz w:val="22"/>
          <w:szCs w:val="22"/>
          <w:lang w:eastAsia="en-GB"/>
        </w:rPr>
      </w:pPr>
    </w:p>
    <w:p w14:paraId="30FDED31" w14:textId="5F5431A8" w:rsidR="005E66D7" w:rsidRDefault="00F52079" w:rsidP="002E60EA">
      <w:pPr>
        <w:pStyle w:val="BodyText3"/>
        <w:rPr>
          <w:iCs/>
          <w:szCs w:val="22"/>
        </w:rPr>
      </w:pPr>
      <w:r>
        <w:rPr>
          <w:iCs/>
          <w:szCs w:val="22"/>
        </w:rPr>
        <w:t xml:space="preserve">There may be data that may not be available such as from the Physical Examination questions, and the patient may not complete the research visit questionnaire fully or at all, hence the term ‘Minimal Data Collection’ has been used. </w:t>
      </w:r>
    </w:p>
    <w:p w14:paraId="3DD56CCE" w14:textId="77777777" w:rsidR="00F52079" w:rsidRPr="001460DA" w:rsidRDefault="00F52079" w:rsidP="002E60EA">
      <w:pPr>
        <w:pStyle w:val="BodyText3"/>
        <w:rPr>
          <w:iCs/>
          <w:szCs w:val="22"/>
        </w:rPr>
      </w:pPr>
    </w:p>
    <w:p w14:paraId="3F8DF442" w14:textId="3C01D751" w:rsidR="00660D0F" w:rsidRPr="001460DA" w:rsidRDefault="00CC5721" w:rsidP="00F94010">
      <w:pPr>
        <w:pStyle w:val="Heading2"/>
      </w:pPr>
      <w:bookmarkStart w:id="153" w:name="_Toc127205976"/>
      <w:bookmarkStart w:id="154" w:name="_Toc188604204"/>
      <w:r>
        <w:t>7.</w:t>
      </w:r>
      <w:r w:rsidR="00B60F8E">
        <w:t>10</w:t>
      </w:r>
      <w:r w:rsidR="006B6233">
        <w:t xml:space="preserve"> </w:t>
      </w:r>
      <w:r w:rsidR="00660D0F" w:rsidRPr="001460DA">
        <w:t>Compliance</w:t>
      </w:r>
      <w:bookmarkEnd w:id="153"/>
      <w:bookmarkEnd w:id="154"/>
    </w:p>
    <w:p w14:paraId="3822E49A" w14:textId="77777777" w:rsidR="00D457FB" w:rsidRDefault="00D457FB" w:rsidP="00CF7D47">
      <w:pPr>
        <w:pStyle w:val="BodyText3"/>
        <w:rPr>
          <w:iCs/>
          <w:szCs w:val="22"/>
        </w:rPr>
      </w:pPr>
    </w:p>
    <w:p w14:paraId="1015B79F" w14:textId="508FCFC7" w:rsidR="00CF7D47" w:rsidRPr="00560F36" w:rsidRDefault="00CF7D47" w:rsidP="00CF7D47">
      <w:pPr>
        <w:pStyle w:val="BodyText3"/>
        <w:rPr>
          <w:iCs/>
          <w:szCs w:val="22"/>
        </w:rPr>
      </w:pPr>
      <w:r w:rsidRPr="001460DA">
        <w:rPr>
          <w:iCs/>
          <w:szCs w:val="22"/>
        </w:rPr>
        <w:t>Data on total number and dose of ULT prescriptions issued in the preceding 12 months will be collected at each research visit</w:t>
      </w:r>
      <w:r w:rsidR="00C2391D" w:rsidRPr="001460DA">
        <w:rPr>
          <w:iCs/>
          <w:szCs w:val="22"/>
        </w:rPr>
        <w:t>,</w:t>
      </w:r>
      <w:r w:rsidRPr="001460DA">
        <w:rPr>
          <w:iCs/>
          <w:szCs w:val="22"/>
        </w:rPr>
        <w:t xml:space="preserve"> i.e. at years 1 and 2, and any unused ULT tablets counted. These will be used to calculate the medication possession ratio (MPR). The </w:t>
      </w:r>
      <w:r w:rsidR="00C2391D" w:rsidRPr="001460DA">
        <w:rPr>
          <w:iCs/>
          <w:szCs w:val="22"/>
        </w:rPr>
        <w:t>e</w:t>
      </w:r>
      <w:r w:rsidRPr="001460DA">
        <w:rPr>
          <w:iCs/>
          <w:szCs w:val="22"/>
        </w:rPr>
        <w:t>ight</w:t>
      </w:r>
      <w:r w:rsidR="00C2391D" w:rsidRPr="001460DA">
        <w:rPr>
          <w:iCs/>
          <w:szCs w:val="22"/>
        </w:rPr>
        <w:t>-</w:t>
      </w:r>
      <w:r w:rsidRPr="001460DA">
        <w:rPr>
          <w:iCs/>
          <w:szCs w:val="22"/>
        </w:rPr>
        <w:t>item MMAS-8</w:t>
      </w:r>
      <w:r w:rsidR="009555EA" w:rsidRPr="001460DA">
        <w:rPr>
          <w:iCs/>
          <w:szCs w:val="22"/>
        </w:rPr>
        <w:t xml:space="preserve"> </w:t>
      </w:r>
      <w:r w:rsidRPr="001460DA">
        <w:rPr>
          <w:iCs/>
          <w:szCs w:val="22"/>
        </w:rPr>
        <w:t xml:space="preserve">will be completed at </w:t>
      </w:r>
      <w:r w:rsidR="000E6D81" w:rsidRPr="001460DA">
        <w:rPr>
          <w:iCs/>
          <w:szCs w:val="22"/>
        </w:rPr>
        <w:t xml:space="preserve">year 1 and year 2 </w:t>
      </w:r>
      <w:r w:rsidRPr="001460DA">
        <w:rPr>
          <w:iCs/>
          <w:szCs w:val="22"/>
        </w:rPr>
        <w:t xml:space="preserve">research </w:t>
      </w:r>
      <w:r w:rsidR="000E6D81" w:rsidRPr="001460DA">
        <w:rPr>
          <w:iCs/>
          <w:szCs w:val="22"/>
        </w:rPr>
        <w:t xml:space="preserve">assessment </w:t>
      </w:r>
      <w:r w:rsidRPr="001460DA">
        <w:rPr>
          <w:iCs/>
          <w:szCs w:val="22"/>
        </w:rPr>
        <w:t>visit</w:t>
      </w:r>
      <w:r w:rsidR="000E6D81" w:rsidRPr="001460DA">
        <w:rPr>
          <w:iCs/>
          <w:szCs w:val="22"/>
        </w:rPr>
        <w:t>s</w:t>
      </w:r>
      <w:r w:rsidRPr="001460DA">
        <w:rPr>
          <w:iCs/>
          <w:szCs w:val="22"/>
        </w:rPr>
        <w:t>.</w:t>
      </w:r>
    </w:p>
    <w:p w14:paraId="7EEA6587" w14:textId="77777777" w:rsidR="00A528A7" w:rsidRPr="00560F36" w:rsidRDefault="00A528A7" w:rsidP="00660D0F">
      <w:pPr>
        <w:pStyle w:val="BodyText3"/>
        <w:ind w:right="0"/>
        <w:rPr>
          <w:iCs/>
          <w:szCs w:val="22"/>
        </w:rPr>
      </w:pPr>
    </w:p>
    <w:p w14:paraId="15C637DE" w14:textId="5E57B3BB" w:rsidR="00CC5721" w:rsidRDefault="00CC5721" w:rsidP="00F94010">
      <w:pPr>
        <w:pStyle w:val="Heading2"/>
        <w:rPr>
          <w:iCs/>
          <w:szCs w:val="22"/>
        </w:rPr>
      </w:pPr>
      <w:bookmarkStart w:id="155" w:name="_Toc127205977"/>
      <w:bookmarkStart w:id="156" w:name="_Toc188604205"/>
      <w:r>
        <w:t>7.1</w:t>
      </w:r>
      <w:r w:rsidR="00B60F8E">
        <w:t>1</w:t>
      </w:r>
      <w:r>
        <w:t xml:space="preserve"> Data </w:t>
      </w:r>
      <w:r w:rsidR="000635A3">
        <w:t xml:space="preserve">Collection </w:t>
      </w:r>
      <w:r>
        <w:t xml:space="preserve">in </w:t>
      </w:r>
      <w:r w:rsidR="000635A3">
        <w:t>Long-Term Extension Phase</w:t>
      </w:r>
      <w:bookmarkEnd w:id="155"/>
      <w:bookmarkEnd w:id="156"/>
    </w:p>
    <w:p w14:paraId="3DE57B25" w14:textId="705A0ACD" w:rsidR="0087707C" w:rsidRPr="00560F36" w:rsidRDefault="0087707C" w:rsidP="00260CE0">
      <w:r w:rsidRPr="00560F36">
        <w:t xml:space="preserve"> </w:t>
      </w:r>
    </w:p>
    <w:p w14:paraId="75E91E04" w14:textId="63614B7E" w:rsidR="0087707C" w:rsidRPr="00560F36" w:rsidRDefault="00AA39FB" w:rsidP="0087707C">
      <w:pPr>
        <w:pStyle w:val="BodyText3"/>
        <w:rPr>
          <w:iCs/>
          <w:szCs w:val="22"/>
        </w:rPr>
      </w:pPr>
      <w:r w:rsidRPr="00560F36">
        <w:rPr>
          <w:iCs/>
          <w:szCs w:val="22"/>
        </w:rPr>
        <w:t>P</w:t>
      </w:r>
      <w:r w:rsidR="0087707C" w:rsidRPr="00560F36">
        <w:rPr>
          <w:iCs/>
          <w:szCs w:val="22"/>
        </w:rPr>
        <w:t>articipants will continue to provide data about the occurrence of flares after their two</w:t>
      </w:r>
      <w:r w:rsidR="00184F39" w:rsidRPr="00560F36">
        <w:rPr>
          <w:iCs/>
          <w:szCs w:val="22"/>
        </w:rPr>
        <w:t>-</w:t>
      </w:r>
      <w:r w:rsidR="0087707C" w:rsidRPr="00560F36">
        <w:rPr>
          <w:iCs/>
          <w:szCs w:val="22"/>
        </w:rPr>
        <w:t>year research assessment visit for an additional two</w:t>
      </w:r>
      <w:r w:rsidR="00184F39" w:rsidRPr="00560F36">
        <w:rPr>
          <w:iCs/>
          <w:szCs w:val="22"/>
        </w:rPr>
        <w:t>-</w:t>
      </w:r>
      <w:r w:rsidR="0087707C" w:rsidRPr="00560F36">
        <w:rPr>
          <w:iCs/>
          <w:szCs w:val="22"/>
        </w:rPr>
        <w:t>year period.</w:t>
      </w:r>
      <w:r w:rsidR="000E6D81" w:rsidRPr="00560F36">
        <w:rPr>
          <w:iCs/>
          <w:szCs w:val="22"/>
        </w:rPr>
        <w:t xml:space="preserve"> This will be in the form of a text message or paper diary depending on participant preference.</w:t>
      </w:r>
    </w:p>
    <w:p w14:paraId="0B316BE1" w14:textId="77777777" w:rsidR="0087707C" w:rsidRPr="00560F36" w:rsidRDefault="0087707C" w:rsidP="0087707C">
      <w:pPr>
        <w:pStyle w:val="BodyText3"/>
        <w:rPr>
          <w:iCs/>
          <w:szCs w:val="22"/>
        </w:rPr>
      </w:pPr>
    </w:p>
    <w:p w14:paraId="020443ED" w14:textId="2317AEB1" w:rsidR="0087707C" w:rsidRPr="00560F36" w:rsidRDefault="0087707C" w:rsidP="0087707C">
      <w:pPr>
        <w:pStyle w:val="BodyText3"/>
        <w:rPr>
          <w:iCs/>
          <w:szCs w:val="22"/>
        </w:rPr>
      </w:pPr>
      <w:r w:rsidRPr="00560F36">
        <w:rPr>
          <w:iCs/>
          <w:szCs w:val="22"/>
        </w:rPr>
        <w:t xml:space="preserve">The GP surgery staff </w:t>
      </w:r>
      <w:r w:rsidR="00E41922">
        <w:rPr>
          <w:iCs/>
          <w:szCs w:val="22"/>
        </w:rPr>
        <w:t xml:space="preserve">or delegated Research Delivery Network (RDN) staff </w:t>
      </w:r>
      <w:r w:rsidRPr="00560F36">
        <w:rPr>
          <w:iCs/>
          <w:szCs w:val="22"/>
        </w:rPr>
        <w:t>will search the</w:t>
      </w:r>
      <w:r w:rsidR="00E41922">
        <w:rPr>
          <w:iCs/>
          <w:szCs w:val="22"/>
        </w:rPr>
        <w:t xml:space="preserve"> participants medical</w:t>
      </w:r>
      <w:r w:rsidRPr="00560F36">
        <w:rPr>
          <w:iCs/>
          <w:szCs w:val="22"/>
        </w:rPr>
        <w:t xml:space="preserve"> records for GP consultations or hospitalizations due to gout, ULT prescription, other prescriptions for treating </w:t>
      </w:r>
      <w:r w:rsidR="0003151B" w:rsidRPr="00560F36">
        <w:rPr>
          <w:iCs/>
          <w:szCs w:val="22"/>
        </w:rPr>
        <w:t>flare</w:t>
      </w:r>
      <w:r w:rsidRPr="00560F36">
        <w:rPr>
          <w:iCs/>
          <w:szCs w:val="22"/>
        </w:rPr>
        <w:t xml:space="preserve">s of gout, investigations, new diagnosis of cardiovascular diseases, hypertension, diabetes, incidence or progression of CKD, or death </w:t>
      </w:r>
      <w:r w:rsidR="00184F39" w:rsidRPr="00560F36">
        <w:rPr>
          <w:iCs/>
          <w:szCs w:val="22"/>
        </w:rPr>
        <w:t xml:space="preserve">two </w:t>
      </w:r>
      <w:r w:rsidRPr="00560F36">
        <w:rPr>
          <w:iCs/>
          <w:szCs w:val="22"/>
        </w:rPr>
        <w:t xml:space="preserve">years after each participant’s last visit. </w:t>
      </w:r>
    </w:p>
    <w:p w14:paraId="28C08841" w14:textId="77777777" w:rsidR="00957956" w:rsidRDefault="00957956" w:rsidP="00260CE0"/>
    <w:p w14:paraId="5725B6A5" w14:textId="77777777" w:rsidR="00915703" w:rsidRPr="00560F36" w:rsidRDefault="00915703" w:rsidP="00260CE0"/>
    <w:p w14:paraId="162DA898" w14:textId="402D765F" w:rsidR="00660D0F" w:rsidRPr="00560F36" w:rsidRDefault="00CC5721" w:rsidP="00F94010">
      <w:pPr>
        <w:pStyle w:val="Heading2"/>
      </w:pPr>
      <w:bookmarkStart w:id="157" w:name="_Toc127205978"/>
      <w:bookmarkStart w:id="158" w:name="_Toc188604206"/>
      <w:r>
        <w:lastRenderedPageBreak/>
        <w:t>7.1</w:t>
      </w:r>
      <w:r w:rsidR="00B60F8E">
        <w:t>2</w:t>
      </w:r>
      <w:r>
        <w:t xml:space="preserve"> </w:t>
      </w:r>
      <w:r w:rsidR="00660D0F" w:rsidRPr="00560F36">
        <w:t xml:space="preserve">Criteria for </w:t>
      </w:r>
      <w:r w:rsidR="000635A3" w:rsidRPr="00560F36">
        <w:t xml:space="preserve">Terminating </w:t>
      </w:r>
      <w:r w:rsidR="000635A3">
        <w:t>t</w:t>
      </w:r>
      <w:r w:rsidR="000635A3" w:rsidRPr="00560F36">
        <w:t>he Trial</w:t>
      </w:r>
      <w:bookmarkEnd w:id="157"/>
      <w:bookmarkEnd w:id="158"/>
      <w:r w:rsidR="000635A3" w:rsidRPr="00560F36">
        <w:t xml:space="preserve"> </w:t>
      </w:r>
    </w:p>
    <w:p w14:paraId="15195A4E" w14:textId="77777777" w:rsidR="00BC0E23" w:rsidRDefault="00BC0E23" w:rsidP="00660D0F">
      <w:pPr>
        <w:pStyle w:val="BodyText3"/>
        <w:ind w:right="0"/>
        <w:rPr>
          <w:iCs/>
          <w:szCs w:val="22"/>
        </w:rPr>
      </w:pPr>
    </w:p>
    <w:p w14:paraId="43CA9B14" w14:textId="77777777" w:rsidR="009E57B7" w:rsidRDefault="008526D8" w:rsidP="00660D0F">
      <w:pPr>
        <w:pStyle w:val="BodyText3"/>
        <w:ind w:right="0"/>
        <w:rPr>
          <w:iCs/>
          <w:szCs w:val="22"/>
        </w:rPr>
      </w:pPr>
      <w:r w:rsidRPr="00560F36">
        <w:rPr>
          <w:iCs/>
          <w:szCs w:val="22"/>
        </w:rPr>
        <w:t>The trial will be stopped if</w:t>
      </w:r>
      <w:r w:rsidR="009E57B7">
        <w:rPr>
          <w:iCs/>
          <w:szCs w:val="22"/>
        </w:rPr>
        <w:t>:</w:t>
      </w:r>
    </w:p>
    <w:p w14:paraId="08AA2AB8" w14:textId="77777777" w:rsidR="00BC0E23" w:rsidRDefault="00BC0E23" w:rsidP="00660D0F">
      <w:pPr>
        <w:pStyle w:val="BodyText3"/>
        <w:ind w:right="0"/>
        <w:rPr>
          <w:iCs/>
          <w:szCs w:val="22"/>
        </w:rPr>
      </w:pPr>
    </w:p>
    <w:p w14:paraId="7F2DF235" w14:textId="561FCE7F" w:rsidR="009E57B7" w:rsidRDefault="009E57B7" w:rsidP="00660D0F">
      <w:pPr>
        <w:pStyle w:val="BodyText3"/>
        <w:ind w:right="0"/>
        <w:rPr>
          <w:iCs/>
          <w:szCs w:val="22"/>
        </w:rPr>
      </w:pPr>
      <w:r>
        <w:rPr>
          <w:iCs/>
          <w:szCs w:val="22"/>
        </w:rPr>
        <w:t>1</w:t>
      </w:r>
      <w:r w:rsidR="00D85803">
        <w:rPr>
          <w:iCs/>
          <w:szCs w:val="22"/>
        </w:rPr>
        <w:t>.</w:t>
      </w:r>
      <w:r>
        <w:rPr>
          <w:iCs/>
          <w:szCs w:val="22"/>
        </w:rPr>
        <w:t xml:space="preserve"> </w:t>
      </w:r>
      <w:r w:rsidR="00184F39" w:rsidRPr="00560F36">
        <w:rPr>
          <w:iCs/>
          <w:szCs w:val="22"/>
        </w:rPr>
        <w:t>on an interim analysis</w:t>
      </w:r>
      <w:r w:rsidR="008526D8" w:rsidRPr="00560F36">
        <w:rPr>
          <w:iCs/>
          <w:szCs w:val="22"/>
        </w:rPr>
        <w:t xml:space="preserve"> there </w:t>
      </w:r>
      <w:r w:rsidR="009B00C6">
        <w:rPr>
          <w:iCs/>
          <w:szCs w:val="22"/>
        </w:rPr>
        <w:t xml:space="preserve">is </w:t>
      </w:r>
      <w:r w:rsidR="0092015F" w:rsidRPr="00560F36">
        <w:rPr>
          <w:iCs/>
          <w:szCs w:val="22"/>
        </w:rPr>
        <w:t xml:space="preserve">overwhelming and undoubtable </w:t>
      </w:r>
      <w:r w:rsidR="00660D0F" w:rsidRPr="00560F36">
        <w:rPr>
          <w:iCs/>
          <w:szCs w:val="22"/>
        </w:rPr>
        <w:t>evidence of efficacy</w:t>
      </w:r>
      <w:r w:rsidR="00AE6B7E" w:rsidRPr="00560F36">
        <w:rPr>
          <w:iCs/>
          <w:szCs w:val="22"/>
        </w:rPr>
        <w:t xml:space="preserve"> and/or</w:t>
      </w:r>
      <w:r w:rsidR="00660D0F" w:rsidRPr="00560F36">
        <w:rPr>
          <w:iCs/>
          <w:szCs w:val="22"/>
        </w:rPr>
        <w:t xml:space="preserve"> major safety concerns, </w:t>
      </w:r>
      <w:r w:rsidR="00AE6B7E" w:rsidRPr="00560F36">
        <w:rPr>
          <w:iCs/>
          <w:szCs w:val="22"/>
        </w:rPr>
        <w:t xml:space="preserve"> </w:t>
      </w:r>
    </w:p>
    <w:p w14:paraId="03359A28" w14:textId="77777777" w:rsidR="00BC0E23" w:rsidRDefault="00BC0E23" w:rsidP="00660D0F">
      <w:pPr>
        <w:pStyle w:val="BodyText3"/>
        <w:ind w:right="0"/>
        <w:rPr>
          <w:iCs/>
          <w:szCs w:val="22"/>
        </w:rPr>
      </w:pPr>
    </w:p>
    <w:p w14:paraId="7A8DDC19" w14:textId="459B46F4" w:rsidR="009E57B7" w:rsidRDefault="009E57B7" w:rsidP="00660D0F">
      <w:pPr>
        <w:pStyle w:val="BodyText3"/>
        <w:ind w:right="0"/>
        <w:rPr>
          <w:iCs/>
          <w:szCs w:val="22"/>
        </w:rPr>
      </w:pPr>
      <w:r>
        <w:rPr>
          <w:iCs/>
          <w:szCs w:val="22"/>
        </w:rPr>
        <w:t>2</w:t>
      </w:r>
      <w:r w:rsidR="00D85803">
        <w:rPr>
          <w:iCs/>
          <w:szCs w:val="22"/>
        </w:rPr>
        <w:t>.</w:t>
      </w:r>
      <w:r>
        <w:rPr>
          <w:iCs/>
          <w:szCs w:val="22"/>
        </w:rPr>
        <w:t xml:space="preserve"> </w:t>
      </w:r>
      <w:r w:rsidR="00184F39" w:rsidRPr="00560F36">
        <w:rPr>
          <w:iCs/>
          <w:szCs w:val="22"/>
        </w:rPr>
        <w:t xml:space="preserve">relevant </w:t>
      </w:r>
      <w:r w:rsidR="00660D0F" w:rsidRPr="00560F36">
        <w:rPr>
          <w:iCs/>
          <w:szCs w:val="22"/>
        </w:rPr>
        <w:t>new information</w:t>
      </w:r>
      <w:r w:rsidR="00AE6B7E" w:rsidRPr="00560F36">
        <w:rPr>
          <w:iCs/>
          <w:szCs w:val="22"/>
        </w:rPr>
        <w:t xml:space="preserve"> become</w:t>
      </w:r>
      <w:r w:rsidR="00071235">
        <w:rPr>
          <w:iCs/>
          <w:szCs w:val="22"/>
        </w:rPr>
        <w:t>s</w:t>
      </w:r>
      <w:r w:rsidR="00AE6B7E" w:rsidRPr="00560F36">
        <w:rPr>
          <w:iCs/>
          <w:szCs w:val="22"/>
        </w:rPr>
        <w:t xml:space="preserve"> available, or </w:t>
      </w:r>
    </w:p>
    <w:p w14:paraId="3A67A4AF" w14:textId="77777777" w:rsidR="00BC0E23" w:rsidRDefault="00BC0E23" w:rsidP="00660D0F">
      <w:pPr>
        <w:pStyle w:val="BodyText3"/>
        <w:ind w:right="0"/>
        <w:rPr>
          <w:iCs/>
          <w:szCs w:val="22"/>
        </w:rPr>
      </w:pPr>
    </w:p>
    <w:p w14:paraId="09D5C990" w14:textId="62677A8D" w:rsidR="002D1EA8" w:rsidRDefault="009E57B7" w:rsidP="00660D0F">
      <w:pPr>
        <w:pStyle w:val="BodyText3"/>
        <w:ind w:right="0"/>
        <w:rPr>
          <w:iCs/>
          <w:szCs w:val="22"/>
        </w:rPr>
      </w:pPr>
      <w:r>
        <w:rPr>
          <w:iCs/>
          <w:szCs w:val="22"/>
        </w:rPr>
        <w:t>3</w:t>
      </w:r>
      <w:r w:rsidR="00D85803">
        <w:rPr>
          <w:iCs/>
          <w:szCs w:val="22"/>
        </w:rPr>
        <w:t>.</w:t>
      </w:r>
      <w:r>
        <w:rPr>
          <w:iCs/>
          <w:szCs w:val="22"/>
        </w:rPr>
        <w:t xml:space="preserve"> </w:t>
      </w:r>
      <w:r w:rsidR="00AE6B7E" w:rsidRPr="00560F36">
        <w:rPr>
          <w:iCs/>
          <w:szCs w:val="22"/>
        </w:rPr>
        <w:t>there are</w:t>
      </w:r>
      <w:r w:rsidR="00660D0F" w:rsidRPr="00560F36">
        <w:rPr>
          <w:iCs/>
          <w:szCs w:val="22"/>
        </w:rPr>
        <w:t xml:space="preserve"> or issues with trial conduct</w:t>
      </w:r>
      <w:r w:rsidR="002D1EA8">
        <w:rPr>
          <w:iCs/>
          <w:szCs w:val="22"/>
        </w:rPr>
        <w:t xml:space="preserve"> such as</w:t>
      </w:r>
      <w:r w:rsidR="00660D0F" w:rsidRPr="00560F36">
        <w:rPr>
          <w:iCs/>
          <w:szCs w:val="22"/>
        </w:rPr>
        <w:t xml:space="preserve"> </w:t>
      </w:r>
    </w:p>
    <w:p w14:paraId="1628DF0D" w14:textId="6024975D" w:rsidR="002D1EA8" w:rsidRDefault="002D1EA8" w:rsidP="00660D0F">
      <w:pPr>
        <w:pStyle w:val="BodyText3"/>
        <w:ind w:right="0"/>
        <w:rPr>
          <w:iCs/>
          <w:szCs w:val="22"/>
        </w:rPr>
      </w:pPr>
      <w:r>
        <w:rPr>
          <w:iCs/>
          <w:szCs w:val="22"/>
        </w:rPr>
        <w:tab/>
        <w:t xml:space="preserve">(a) </w:t>
      </w:r>
      <w:r w:rsidR="00660D0F" w:rsidRPr="00560F36">
        <w:rPr>
          <w:iCs/>
          <w:szCs w:val="22"/>
        </w:rPr>
        <w:t xml:space="preserve">poor recruitment, </w:t>
      </w:r>
    </w:p>
    <w:p w14:paraId="70A981A5" w14:textId="76CFBACD" w:rsidR="008526D8" w:rsidRPr="00560F36" w:rsidRDefault="002D1EA8" w:rsidP="00660D0F">
      <w:pPr>
        <w:pStyle w:val="BodyText3"/>
        <w:ind w:right="0"/>
        <w:rPr>
          <w:iCs/>
          <w:szCs w:val="22"/>
        </w:rPr>
      </w:pPr>
      <w:r>
        <w:rPr>
          <w:iCs/>
          <w:szCs w:val="22"/>
        </w:rPr>
        <w:tab/>
        <w:t xml:space="preserve">(b) </w:t>
      </w:r>
      <w:r w:rsidR="00660D0F" w:rsidRPr="00560F36">
        <w:rPr>
          <w:iCs/>
          <w:szCs w:val="22"/>
        </w:rPr>
        <w:t>loss of resources.</w:t>
      </w:r>
      <w:r w:rsidR="008526D8" w:rsidRPr="00560F36">
        <w:rPr>
          <w:iCs/>
          <w:szCs w:val="22"/>
        </w:rPr>
        <w:t xml:space="preserve"> </w:t>
      </w:r>
    </w:p>
    <w:p w14:paraId="31DF7A26" w14:textId="77777777" w:rsidR="008526D8" w:rsidRPr="00560F36" w:rsidRDefault="008526D8" w:rsidP="00660D0F">
      <w:pPr>
        <w:pStyle w:val="BodyText3"/>
        <w:ind w:right="0"/>
        <w:rPr>
          <w:iCs/>
          <w:szCs w:val="22"/>
        </w:rPr>
      </w:pPr>
    </w:p>
    <w:p w14:paraId="44A0B801" w14:textId="77777777" w:rsidR="009E57B7" w:rsidRDefault="008526D8" w:rsidP="00660D0F">
      <w:pPr>
        <w:pStyle w:val="BodyText3"/>
        <w:ind w:right="0"/>
        <w:rPr>
          <w:iCs/>
          <w:szCs w:val="22"/>
        </w:rPr>
      </w:pPr>
      <w:r w:rsidRPr="00560F36">
        <w:rPr>
          <w:iCs/>
          <w:szCs w:val="22"/>
        </w:rPr>
        <w:t>The trial may be discontinued in one region if there is</w:t>
      </w:r>
      <w:r w:rsidR="009E57B7">
        <w:rPr>
          <w:iCs/>
          <w:szCs w:val="22"/>
        </w:rPr>
        <w:t>:</w:t>
      </w:r>
    </w:p>
    <w:p w14:paraId="3525913D" w14:textId="77777777" w:rsidR="00BC0E23" w:rsidRDefault="00BC0E23" w:rsidP="00660D0F">
      <w:pPr>
        <w:pStyle w:val="BodyText3"/>
        <w:ind w:right="0"/>
        <w:rPr>
          <w:iCs/>
          <w:szCs w:val="22"/>
        </w:rPr>
      </w:pPr>
    </w:p>
    <w:p w14:paraId="7BC5B6AD" w14:textId="2E9C1AB3" w:rsidR="009E57B7" w:rsidRDefault="009E57B7" w:rsidP="00660D0F">
      <w:pPr>
        <w:pStyle w:val="BodyText3"/>
        <w:ind w:right="0"/>
        <w:rPr>
          <w:iCs/>
          <w:szCs w:val="22"/>
        </w:rPr>
      </w:pPr>
      <w:r>
        <w:rPr>
          <w:iCs/>
          <w:szCs w:val="22"/>
        </w:rPr>
        <w:t>1</w:t>
      </w:r>
      <w:r w:rsidR="00D85803">
        <w:rPr>
          <w:iCs/>
          <w:szCs w:val="22"/>
        </w:rPr>
        <w:t>.</w:t>
      </w:r>
      <w:r w:rsidR="008526D8" w:rsidRPr="00560F36">
        <w:rPr>
          <w:iCs/>
          <w:szCs w:val="22"/>
        </w:rPr>
        <w:t xml:space="preserve"> poor recruitment</w:t>
      </w:r>
      <w:r>
        <w:rPr>
          <w:iCs/>
          <w:szCs w:val="22"/>
        </w:rPr>
        <w:t>,</w:t>
      </w:r>
      <w:r w:rsidR="008526D8" w:rsidRPr="00560F36">
        <w:rPr>
          <w:iCs/>
          <w:szCs w:val="22"/>
        </w:rPr>
        <w:t xml:space="preserve"> or </w:t>
      </w:r>
    </w:p>
    <w:p w14:paraId="7D419C76" w14:textId="77777777" w:rsidR="00BC0E23" w:rsidRDefault="00BC0E23" w:rsidP="00660D0F">
      <w:pPr>
        <w:pStyle w:val="BodyText3"/>
        <w:ind w:right="0"/>
        <w:rPr>
          <w:iCs/>
          <w:szCs w:val="22"/>
        </w:rPr>
      </w:pPr>
    </w:p>
    <w:p w14:paraId="6ADE5F37" w14:textId="2077179E" w:rsidR="009E57B7" w:rsidRDefault="009E57B7" w:rsidP="00660D0F">
      <w:pPr>
        <w:pStyle w:val="BodyText3"/>
        <w:ind w:right="0"/>
        <w:rPr>
          <w:iCs/>
          <w:szCs w:val="22"/>
        </w:rPr>
      </w:pPr>
      <w:r>
        <w:rPr>
          <w:iCs/>
          <w:szCs w:val="22"/>
        </w:rPr>
        <w:t>2</w:t>
      </w:r>
      <w:r w:rsidR="00D85803">
        <w:rPr>
          <w:iCs/>
          <w:szCs w:val="22"/>
        </w:rPr>
        <w:t>.</w:t>
      </w:r>
      <w:r>
        <w:rPr>
          <w:iCs/>
          <w:szCs w:val="22"/>
        </w:rPr>
        <w:t xml:space="preserve"> </w:t>
      </w:r>
      <w:r w:rsidR="008526D8" w:rsidRPr="00560F36">
        <w:rPr>
          <w:iCs/>
          <w:szCs w:val="22"/>
        </w:rPr>
        <w:t xml:space="preserve">poor adherence to the protocol. </w:t>
      </w:r>
    </w:p>
    <w:p w14:paraId="0DBB2569" w14:textId="77777777" w:rsidR="009E57B7" w:rsidRDefault="009E57B7" w:rsidP="00660D0F">
      <w:pPr>
        <w:pStyle w:val="BodyText3"/>
        <w:ind w:right="0"/>
        <w:rPr>
          <w:iCs/>
          <w:szCs w:val="22"/>
        </w:rPr>
      </w:pPr>
    </w:p>
    <w:p w14:paraId="655DCA29" w14:textId="653009F3" w:rsidR="00660D0F" w:rsidRDefault="009E57B7" w:rsidP="00660D0F">
      <w:pPr>
        <w:pStyle w:val="BodyText3"/>
        <w:ind w:right="0"/>
        <w:rPr>
          <w:iCs/>
          <w:szCs w:val="22"/>
        </w:rPr>
      </w:pPr>
      <w:r>
        <w:rPr>
          <w:iCs/>
          <w:szCs w:val="22"/>
        </w:rPr>
        <w:t>The decision to terminate the trial</w:t>
      </w:r>
      <w:r w:rsidR="002D1EA8">
        <w:rPr>
          <w:iCs/>
          <w:szCs w:val="22"/>
        </w:rPr>
        <w:t xml:space="preserve"> in a single </w:t>
      </w:r>
      <w:r w:rsidR="0063692A">
        <w:rPr>
          <w:iCs/>
          <w:szCs w:val="22"/>
        </w:rPr>
        <w:t>region</w:t>
      </w:r>
      <w:r w:rsidR="002D1EA8">
        <w:rPr>
          <w:iCs/>
          <w:szCs w:val="22"/>
        </w:rPr>
        <w:t xml:space="preserve"> or in all regions</w:t>
      </w:r>
      <w:r>
        <w:rPr>
          <w:iCs/>
          <w:szCs w:val="22"/>
        </w:rPr>
        <w:t xml:space="preserve"> will </w:t>
      </w:r>
      <w:r w:rsidR="0063692A">
        <w:rPr>
          <w:iCs/>
          <w:szCs w:val="22"/>
        </w:rPr>
        <w:t xml:space="preserve">be </w:t>
      </w:r>
      <w:r w:rsidR="0063692A" w:rsidRPr="00560F36">
        <w:rPr>
          <w:iCs/>
          <w:szCs w:val="22"/>
        </w:rPr>
        <w:t>made</w:t>
      </w:r>
      <w:r w:rsidR="002D1EA8">
        <w:rPr>
          <w:iCs/>
          <w:szCs w:val="22"/>
        </w:rPr>
        <w:t xml:space="preserve"> </w:t>
      </w:r>
      <w:r w:rsidR="008526D8" w:rsidRPr="00560F36">
        <w:rPr>
          <w:iCs/>
          <w:szCs w:val="22"/>
        </w:rPr>
        <w:t xml:space="preserve">after review by the TSC/DMC. </w:t>
      </w:r>
      <w:r w:rsidR="00660D0F" w:rsidRPr="00560F36">
        <w:rPr>
          <w:iCs/>
          <w:szCs w:val="22"/>
        </w:rPr>
        <w:t xml:space="preserve">  </w:t>
      </w:r>
    </w:p>
    <w:p w14:paraId="7EFA98C6" w14:textId="77777777" w:rsidR="00FE5853" w:rsidRPr="00560F36" w:rsidRDefault="00FE5853" w:rsidP="00660D0F">
      <w:pPr>
        <w:pStyle w:val="BodyText3"/>
        <w:ind w:right="0"/>
        <w:rPr>
          <w:iCs/>
          <w:szCs w:val="22"/>
        </w:rPr>
      </w:pPr>
    </w:p>
    <w:p w14:paraId="50C1D8DA" w14:textId="3025B9BC" w:rsidR="00660D0F" w:rsidRPr="00560F36" w:rsidRDefault="002D1EA8" w:rsidP="00660D0F">
      <w:pPr>
        <w:pStyle w:val="BodyText3"/>
        <w:ind w:right="0"/>
        <w:rPr>
          <w:iCs/>
          <w:szCs w:val="22"/>
        </w:rPr>
      </w:pPr>
      <w:r>
        <w:rPr>
          <w:iCs/>
          <w:szCs w:val="22"/>
        </w:rPr>
        <w:t>If this were to occur, a</w:t>
      </w:r>
      <w:r w:rsidR="008526D8" w:rsidRPr="00560F36">
        <w:rPr>
          <w:iCs/>
          <w:szCs w:val="22"/>
        </w:rPr>
        <w:t>ll unused trial supplies</w:t>
      </w:r>
      <w:r w:rsidR="0049376C">
        <w:rPr>
          <w:iCs/>
          <w:szCs w:val="22"/>
        </w:rPr>
        <w:t>,</w:t>
      </w:r>
      <w:r w:rsidR="008526D8" w:rsidRPr="00560F36">
        <w:rPr>
          <w:iCs/>
          <w:szCs w:val="22"/>
        </w:rPr>
        <w:t xml:space="preserve"> </w:t>
      </w:r>
      <w:r w:rsidR="001D3C23" w:rsidRPr="00560F36">
        <w:rPr>
          <w:iCs/>
          <w:szCs w:val="22"/>
        </w:rPr>
        <w:t>e.g. medicines</w:t>
      </w:r>
      <w:r w:rsidR="0049376C">
        <w:rPr>
          <w:iCs/>
          <w:szCs w:val="22"/>
        </w:rPr>
        <w:t>,</w:t>
      </w:r>
      <w:r w:rsidR="001D3C23" w:rsidRPr="00560F36">
        <w:rPr>
          <w:iCs/>
          <w:szCs w:val="22"/>
        </w:rPr>
        <w:t xml:space="preserve"> will </w:t>
      </w:r>
      <w:r w:rsidR="00211DE8">
        <w:rPr>
          <w:iCs/>
          <w:szCs w:val="22"/>
        </w:rPr>
        <w:t xml:space="preserve">either </w:t>
      </w:r>
      <w:r w:rsidR="001D3C23" w:rsidRPr="00560F36">
        <w:rPr>
          <w:iCs/>
          <w:szCs w:val="22"/>
        </w:rPr>
        <w:t>be returned to the local NHS Pharmacies by the study participants for disposal as per usual NHS practice</w:t>
      </w:r>
      <w:r w:rsidR="00211DE8">
        <w:rPr>
          <w:iCs/>
          <w:szCs w:val="22"/>
        </w:rPr>
        <w:t>, or continue to be taken based on the GP’s discretion</w:t>
      </w:r>
      <w:r w:rsidR="001D3C23" w:rsidRPr="00560F36">
        <w:rPr>
          <w:iCs/>
          <w:szCs w:val="22"/>
        </w:rPr>
        <w:t xml:space="preserve">. </w:t>
      </w:r>
    </w:p>
    <w:p w14:paraId="1BD2AA95" w14:textId="77777777" w:rsidR="00E80F92" w:rsidRPr="00560F36" w:rsidRDefault="00E80F92" w:rsidP="00660D0F">
      <w:pPr>
        <w:pStyle w:val="BodyText3"/>
        <w:ind w:right="0"/>
        <w:rPr>
          <w:iCs/>
          <w:szCs w:val="22"/>
        </w:rPr>
      </w:pPr>
    </w:p>
    <w:p w14:paraId="36BD83FB" w14:textId="19AFE19F" w:rsidR="000E6D81" w:rsidRPr="00560F36" w:rsidRDefault="00CC5721" w:rsidP="00F94010">
      <w:pPr>
        <w:pStyle w:val="Heading2"/>
        <w:rPr>
          <w:lang w:val="en-US"/>
        </w:rPr>
      </w:pPr>
      <w:bookmarkStart w:id="159" w:name="_Toc275959805"/>
      <w:bookmarkStart w:id="160" w:name="_Toc127205979"/>
      <w:bookmarkStart w:id="161" w:name="_Toc188604207"/>
      <w:r>
        <w:rPr>
          <w:lang w:val="en-US"/>
        </w:rPr>
        <w:t>7.1</w:t>
      </w:r>
      <w:r w:rsidR="00B60F8E">
        <w:rPr>
          <w:lang w:val="en-US"/>
        </w:rPr>
        <w:t>3</w:t>
      </w:r>
      <w:r>
        <w:rPr>
          <w:lang w:val="en-US"/>
        </w:rPr>
        <w:t xml:space="preserve"> </w:t>
      </w:r>
      <w:r w:rsidRPr="00560F36">
        <w:rPr>
          <w:lang w:val="en-US"/>
        </w:rPr>
        <w:t xml:space="preserve">Laboratory </w:t>
      </w:r>
      <w:r w:rsidR="000635A3" w:rsidRPr="00560F36">
        <w:rPr>
          <w:lang w:val="en-US"/>
        </w:rPr>
        <w:t>Analyses</w:t>
      </w:r>
      <w:bookmarkEnd w:id="159"/>
      <w:bookmarkEnd w:id="160"/>
      <w:bookmarkEnd w:id="161"/>
    </w:p>
    <w:p w14:paraId="7492773A" w14:textId="77777777" w:rsidR="00D457FB" w:rsidRDefault="00D457FB" w:rsidP="000E6D81">
      <w:pPr>
        <w:jc w:val="both"/>
        <w:rPr>
          <w:rFonts w:ascii="Arial" w:hAnsi="Arial" w:cs="Arial"/>
          <w:sz w:val="22"/>
          <w:szCs w:val="22"/>
          <w:lang w:eastAsia="en-GB"/>
        </w:rPr>
      </w:pPr>
      <w:bookmarkStart w:id="162" w:name="_Toc275959804"/>
    </w:p>
    <w:p w14:paraId="1F7CFA2B" w14:textId="0744C6FC" w:rsidR="000E6D81" w:rsidRPr="00560F36" w:rsidRDefault="000E6D81" w:rsidP="000E6D81">
      <w:pPr>
        <w:jc w:val="both"/>
        <w:rPr>
          <w:lang w:eastAsia="en-GB"/>
        </w:rPr>
      </w:pPr>
      <w:r w:rsidRPr="00560F36">
        <w:rPr>
          <w:rFonts w:ascii="Arial" w:hAnsi="Arial" w:cs="Arial"/>
          <w:sz w:val="22"/>
          <w:szCs w:val="22"/>
          <w:lang w:eastAsia="en-GB"/>
        </w:rPr>
        <w:t>Routine haematological and biochemical assessments such as full blood count, urea electrolytes and creatinine, liver function tests, and serum urate measurement will be performed in the local NHS hospitals in each region. The clinical pathology laboratories will use standard NHS practices to analyse and dispose of the samples</w:t>
      </w:r>
      <w:r w:rsidR="00D7070C">
        <w:rPr>
          <w:rFonts w:ascii="Arial" w:hAnsi="Arial" w:cs="Arial"/>
          <w:sz w:val="22"/>
          <w:szCs w:val="22"/>
          <w:lang w:eastAsia="en-GB"/>
        </w:rPr>
        <w:t xml:space="preserve"> in accordance with the Human Tissue Act, 2004</w:t>
      </w:r>
      <w:r w:rsidRPr="00560F36">
        <w:rPr>
          <w:rFonts w:ascii="Arial" w:hAnsi="Arial" w:cs="Arial"/>
          <w:sz w:val="22"/>
          <w:szCs w:val="22"/>
          <w:lang w:eastAsia="en-GB"/>
        </w:rPr>
        <w:t>.</w:t>
      </w:r>
    </w:p>
    <w:p w14:paraId="18961020" w14:textId="77777777" w:rsidR="000E6D81" w:rsidRPr="00560F36" w:rsidRDefault="000E6D81" w:rsidP="000E6D81">
      <w:pPr>
        <w:jc w:val="both"/>
        <w:rPr>
          <w:rFonts w:ascii="Arial" w:hAnsi="Arial" w:cs="Arial"/>
          <w:sz w:val="22"/>
          <w:szCs w:val="22"/>
          <w:lang w:eastAsia="en-GB"/>
        </w:rPr>
      </w:pPr>
    </w:p>
    <w:p w14:paraId="69E8E977" w14:textId="6F5C765B" w:rsidR="00DF30C2" w:rsidRPr="00560F36" w:rsidRDefault="00CC5721" w:rsidP="00F94010">
      <w:pPr>
        <w:pStyle w:val="Heading2"/>
      </w:pPr>
      <w:bookmarkStart w:id="163" w:name="_Toc127205980"/>
      <w:bookmarkStart w:id="164" w:name="_Toc188604208"/>
      <w:r>
        <w:t>7.1</w:t>
      </w:r>
      <w:r w:rsidR="00B60F8E">
        <w:t>4</w:t>
      </w:r>
      <w:r>
        <w:t xml:space="preserve"> </w:t>
      </w:r>
      <w:r w:rsidRPr="00560F36">
        <w:t xml:space="preserve">Transport and </w:t>
      </w:r>
      <w:r w:rsidR="000635A3" w:rsidRPr="00560F36">
        <w:t>Storage of the Tissues</w:t>
      </w:r>
      <w:bookmarkEnd w:id="162"/>
      <w:bookmarkEnd w:id="163"/>
      <w:bookmarkEnd w:id="164"/>
    </w:p>
    <w:p w14:paraId="2C19FDC3" w14:textId="363DCE97" w:rsidR="00DF30C2" w:rsidRPr="00560F36" w:rsidRDefault="00D7070C" w:rsidP="00DF7FDA">
      <w:pPr>
        <w:ind w:right="147"/>
        <w:jc w:val="both"/>
        <w:rPr>
          <w:rFonts w:ascii="Arial" w:hAnsi="Arial" w:cs="Arial"/>
          <w:iCs/>
          <w:sz w:val="22"/>
          <w:szCs w:val="22"/>
          <w:lang w:eastAsia="en-GB"/>
        </w:rPr>
      </w:pPr>
      <w:r>
        <w:rPr>
          <w:rFonts w:ascii="Arial" w:hAnsi="Arial" w:cs="Arial"/>
          <w:iCs/>
          <w:sz w:val="22"/>
          <w:szCs w:val="22"/>
          <w:lang w:eastAsia="en-GB"/>
        </w:rPr>
        <w:t>Blood and urine s</w:t>
      </w:r>
      <w:r w:rsidR="00DF30C2" w:rsidRPr="00560F36">
        <w:rPr>
          <w:rFonts w:ascii="Arial" w:hAnsi="Arial" w:cs="Arial"/>
          <w:iCs/>
          <w:sz w:val="22"/>
          <w:szCs w:val="22"/>
          <w:lang w:eastAsia="en-GB"/>
        </w:rPr>
        <w:t xml:space="preserve">amples for NHS pathology analysis will be labelled in accordance with local NHS procedures. </w:t>
      </w:r>
      <w:r w:rsidR="00C6188A">
        <w:rPr>
          <w:rFonts w:ascii="Arial" w:hAnsi="Arial" w:cs="Arial"/>
          <w:iCs/>
          <w:sz w:val="22"/>
          <w:szCs w:val="22"/>
          <w:lang w:eastAsia="en-GB"/>
        </w:rPr>
        <w:t>Samples will be shipped and stored according to local protocols and no samples will be stored</w:t>
      </w:r>
      <w:r w:rsidR="007D71AF">
        <w:rPr>
          <w:rFonts w:ascii="Arial" w:hAnsi="Arial" w:cs="Arial"/>
          <w:iCs/>
          <w:sz w:val="22"/>
          <w:szCs w:val="22"/>
          <w:lang w:eastAsia="en-GB"/>
        </w:rPr>
        <w:t xml:space="preserve"> for research purposes</w:t>
      </w:r>
      <w:r w:rsidR="00C6188A">
        <w:rPr>
          <w:rFonts w:ascii="Arial" w:hAnsi="Arial" w:cs="Arial"/>
          <w:iCs/>
          <w:sz w:val="22"/>
          <w:szCs w:val="22"/>
          <w:lang w:eastAsia="en-GB"/>
        </w:rPr>
        <w:t xml:space="preserve"> following analysis.</w:t>
      </w:r>
    </w:p>
    <w:p w14:paraId="339BAC47" w14:textId="77777777" w:rsidR="00077D22" w:rsidRPr="00560F36" w:rsidRDefault="00077D22" w:rsidP="00077D22">
      <w:pPr>
        <w:jc w:val="both"/>
        <w:rPr>
          <w:rFonts w:ascii="Arial" w:hAnsi="Arial" w:cs="Arial"/>
          <w:sz w:val="22"/>
          <w:szCs w:val="22"/>
          <w:lang w:eastAsia="en-GB"/>
        </w:rPr>
      </w:pPr>
    </w:p>
    <w:p w14:paraId="123BE193" w14:textId="77777777" w:rsidR="000A78AE" w:rsidRPr="00560F36" w:rsidRDefault="000A78AE" w:rsidP="00093C83">
      <w:pPr>
        <w:pStyle w:val="BodyText3"/>
        <w:ind w:right="0"/>
        <w:rPr>
          <w:iCs/>
          <w:szCs w:val="22"/>
        </w:rPr>
      </w:pPr>
    </w:p>
    <w:p w14:paraId="1E496CF1" w14:textId="5B95F3F3" w:rsidR="000A78AE" w:rsidRPr="00560F36" w:rsidRDefault="000A78AE" w:rsidP="00432540">
      <w:pPr>
        <w:pStyle w:val="Heading1"/>
      </w:pPr>
      <w:bookmarkStart w:id="165" w:name="_Toc165362115"/>
      <w:bookmarkStart w:id="166" w:name="_Toc127205981"/>
      <w:bookmarkStart w:id="167" w:name="_Toc188604209"/>
      <w:r w:rsidRPr="00560F36">
        <w:t>STATISTICS</w:t>
      </w:r>
      <w:bookmarkEnd w:id="165"/>
      <w:bookmarkEnd w:id="166"/>
      <w:bookmarkEnd w:id="167"/>
    </w:p>
    <w:p w14:paraId="01E522CC" w14:textId="77777777" w:rsidR="00A03DD0" w:rsidRPr="00560F36" w:rsidRDefault="00A03DD0" w:rsidP="00A03DD0">
      <w:pPr>
        <w:rPr>
          <w:lang w:val="en-US" w:eastAsia="en-GB"/>
        </w:rPr>
      </w:pPr>
    </w:p>
    <w:p w14:paraId="4E74A1A5" w14:textId="61049F09" w:rsidR="00A03DD0" w:rsidRPr="00560F36" w:rsidRDefault="00CC5721" w:rsidP="00F94010">
      <w:pPr>
        <w:pStyle w:val="Heading2"/>
      </w:pPr>
      <w:bookmarkStart w:id="168" w:name="_Toc127205982"/>
      <w:bookmarkStart w:id="169" w:name="_Toc188604210"/>
      <w:r>
        <w:t xml:space="preserve">8.1 </w:t>
      </w:r>
      <w:r w:rsidR="00A03DD0" w:rsidRPr="00560F36">
        <w:t xml:space="preserve">Statistical </w:t>
      </w:r>
      <w:r w:rsidR="000635A3" w:rsidRPr="00560F36">
        <w:t>Analysis Plan</w:t>
      </w:r>
      <w:bookmarkEnd w:id="168"/>
      <w:bookmarkEnd w:id="169"/>
    </w:p>
    <w:p w14:paraId="434ADD05" w14:textId="77777777" w:rsidR="00BC0E23" w:rsidRDefault="00BC0E23" w:rsidP="00DF7FDA">
      <w:pPr>
        <w:jc w:val="both"/>
        <w:rPr>
          <w:rFonts w:ascii="Arial" w:hAnsi="Arial" w:cs="Arial"/>
          <w:sz w:val="22"/>
          <w:szCs w:val="22"/>
        </w:rPr>
      </w:pPr>
    </w:p>
    <w:p w14:paraId="60B20E9B" w14:textId="2610FA7E" w:rsidR="00AA39E5" w:rsidRPr="00560F36" w:rsidRDefault="00A03DD0" w:rsidP="00DF7FDA">
      <w:pPr>
        <w:jc w:val="both"/>
        <w:rPr>
          <w:rFonts w:ascii="Arial" w:hAnsi="Arial" w:cs="Arial"/>
          <w:sz w:val="22"/>
          <w:szCs w:val="22"/>
        </w:rPr>
      </w:pPr>
      <w:r w:rsidRPr="00560F36">
        <w:rPr>
          <w:rFonts w:ascii="Arial" w:hAnsi="Arial" w:cs="Arial"/>
          <w:sz w:val="22"/>
          <w:szCs w:val="22"/>
        </w:rPr>
        <w:t>A detailed statistical analysis plan (SAP) will be drafted by the study statistician and approved by the TMG, the TSC and the DMC</w:t>
      </w:r>
      <w:r w:rsidR="00DF7FDA" w:rsidRPr="00560F36">
        <w:rPr>
          <w:rFonts w:ascii="Arial" w:hAnsi="Arial" w:cs="Arial"/>
          <w:sz w:val="22"/>
          <w:szCs w:val="22"/>
        </w:rPr>
        <w:t>; it will be finali</w:t>
      </w:r>
      <w:r w:rsidR="005700E0" w:rsidRPr="00560F36">
        <w:rPr>
          <w:rFonts w:ascii="Arial" w:hAnsi="Arial" w:cs="Arial"/>
          <w:sz w:val="22"/>
          <w:szCs w:val="22"/>
        </w:rPr>
        <w:t>z</w:t>
      </w:r>
      <w:r w:rsidR="00DF7FDA" w:rsidRPr="00560F36">
        <w:rPr>
          <w:rFonts w:ascii="Arial" w:hAnsi="Arial" w:cs="Arial"/>
          <w:sz w:val="22"/>
          <w:szCs w:val="22"/>
        </w:rPr>
        <w:t>ed before unblinding of the data</w:t>
      </w:r>
      <w:r w:rsidR="001934B3" w:rsidRPr="00560F36">
        <w:rPr>
          <w:rFonts w:ascii="Arial" w:hAnsi="Arial" w:cs="Arial"/>
          <w:sz w:val="22"/>
          <w:szCs w:val="22"/>
        </w:rPr>
        <w:t xml:space="preserve"> (any </w:t>
      </w:r>
      <w:r w:rsidR="001934B3" w:rsidRPr="00560F36">
        <w:rPr>
          <w:rFonts w:ascii="Arial" w:hAnsi="Arial" w:cs="Arial"/>
          <w:sz w:val="22"/>
          <w:szCs w:val="22"/>
        </w:rPr>
        <w:lastRenderedPageBreak/>
        <w:t>subsequent deviations from the SAP will be approved by the TSC and documented in the final report</w:t>
      </w:r>
      <w:r w:rsidR="00AE6B7E" w:rsidRPr="00560F36">
        <w:rPr>
          <w:rFonts w:ascii="Arial" w:hAnsi="Arial" w:cs="Arial"/>
          <w:sz w:val="22"/>
          <w:szCs w:val="22"/>
        </w:rPr>
        <w:t>)</w:t>
      </w:r>
      <w:r w:rsidRPr="00560F36">
        <w:rPr>
          <w:rFonts w:ascii="Arial" w:hAnsi="Arial" w:cs="Arial"/>
          <w:sz w:val="22"/>
          <w:szCs w:val="22"/>
        </w:rPr>
        <w:t xml:space="preserve">. A summary of the statistical methods to be used is given below. </w:t>
      </w:r>
      <w:r w:rsidRPr="00560F36">
        <w:rPr>
          <w:rFonts w:ascii="Arial" w:hAnsi="Arial" w:cs="Arial"/>
          <w:sz w:val="22"/>
        </w:rPr>
        <w:t>Th</w:t>
      </w:r>
      <w:r w:rsidR="001408FD" w:rsidRPr="00560F36">
        <w:rPr>
          <w:rFonts w:ascii="Arial" w:hAnsi="Arial" w:cs="Arial"/>
          <w:sz w:val="22"/>
        </w:rPr>
        <w:t>e SAP</w:t>
      </w:r>
      <w:r w:rsidRPr="00560F36">
        <w:rPr>
          <w:rFonts w:ascii="Arial" w:hAnsi="Arial" w:cs="Arial"/>
          <w:sz w:val="22"/>
        </w:rPr>
        <w:t xml:space="preserve"> will be the </w:t>
      </w:r>
      <w:r w:rsidR="00A3511E" w:rsidRPr="00560F36">
        <w:rPr>
          <w:rFonts w:ascii="Arial" w:hAnsi="Arial" w:cs="Arial"/>
          <w:sz w:val="22"/>
        </w:rPr>
        <w:t xml:space="preserve">formal </w:t>
      </w:r>
      <w:r w:rsidRPr="00560F36">
        <w:rPr>
          <w:rFonts w:ascii="Arial" w:hAnsi="Arial" w:cs="Arial"/>
          <w:sz w:val="22"/>
        </w:rPr>
        <w:t xml:space="preserve">and up-to-date statement of all analyses to be performed on the trial </w:t>
      </w:r>
      <w:proofErr w:type="gramStart"/>
      <w:r w:rsidRPr="00560F36">
        <w:rPr>
          <w:rFonts w:ascii="Arial" w:hAnsi="Arial" w:cs="Arial"/>
          <w:sz w:val="22"/>
        </w:rPr>
        <w:t>data, and</w:t>
      </w:r>
      <w:proofErr w:type="gramEnd"/>
      <w:r w:rsidRPr="00560F36">
        <w:rPr>
          <w:rFonts w:ascii="Arial" w:hAnsi="Arial" w:cs="Arial"/>
          <w:sz w:val="22"/>
        </w:rPr>
        <w:t xml:space="preserve"> will take precedence over the study protocol in the event of any discrepancy in the analyses described by the two documents.</w:t>
      </w:r>
      <w:r w:rsidR="001934B3" w:rsidRPr="00560F36">
        <w:rPr>
          <w:rFonts w:ascii="Arial" w:hAnsi="Arial" w:cs="Arial"/>
          <w:sz w:val="22"/>
        </w:rPr>
        <w:t xml:space="preserve"> </w:t>
      </w:r>
    </w:p>
    <w:p w14:paraId="1A9A7AD7" w14:textId="2A8B8F87" w:rsidR="00F370C5" w:rsidRPr="00560F36" w:rsidRDefault="00BC0E23" w:rsidP="00F94010">
      <w:pPr>
        <w:pStyle w:val="Heading2"/>
        <w:rPr>
          <w:rFonts w:eastAsia="Arial"/>
          <w:sz w:val="22"/>
          <w:szCs w:val="22"/>
          <w:lang w:val="en-US"/>
        </w:rPr>
      </w:pPr>
      <w:bookmarkStart w:id="170" w:name="_Toc127208793"/>
      <w:bookmarkStart w:id="171" w:name="_Toc127209012"/>
      <w:bookmarkStart w:id="172" w:name="_Toc127208794"/>
      <w:bookmarkStart w:id="173" w:name="_Toc127209013"/>
      <w:bookmarkStart w:id="174" w:name="_Toc127205983"/>
      <w:bookmarkStart w:id="175" w:name="_Toc188604211"/>
      <w:bookmarkEnd w:id="170"/>
      <w:bookmarkEnd w:id="171"/>
      <w:bookmarkEnd w:id="172"/>
      <w:bookmarkEnd w:id="173"/>
      <w:r>
        <w:t>8.2 Internal Pilot</w:t>
      </w:r>
      <w:bookmarkEnd w:id="174"/>
      <w:bookmarkEnd w:id="175"/>
      <w:r w:rsidR="00F370C5" w:rsidRPr="00560F36">
        <w:rPr>
          <w:rFonts w:eastAsia="Arial"/>
          <w:sz w:val="22"/>
          <w:szCs w:val="22"/>
          <w:lang w:val="en-US"/>
        </w:rPr>
        <w:t xml:space="preserve"> </w:t>
      </w:r>
    </w:p>
    <w:p w14:paraId="41B53A0C" w14:textId="77777777" w:rsidR="00957956" w:rsidRDefault="00957956" w:rsidP="0084541E">
      <w:pPr>
        <w:widowControl w:val="0"/>
        <w:autoSpaceDE w:val="0"/>
        <w:autoSpaceDN w:val="0"/>
        <w:spacing w:before="40"/>
        <w:ind w:right="114"/>
        <w:jc w:val="both"/>
        <w:rPr>
          <w:rFonts w:ascii="Arial" w:eastAsia="Arial" w:hAnsi="Arial" w:cs="Arial"/>
          <w:i/>
          <w:sz w:val="22"/>
          <w:szCs w:val="22"/>
          <w:lang w:val="en-US"/>
        </w:rPr>
      </w:pPr>
    </w:p>
    <w:p w14:paraId="1CFF944B" w14:textId="4C72CB16" w:rsidR="00F370C5" w:rsidRPr="00560F36" w:rsidRDefault="00F370C5" w:rsidP="0084541E">
      <w:pPr>
        <w:widowControl w:val="0"/>
        <w:autoSpaceDE w:val="0"/>
        <w:autoSpaceDN w:val="0"/>
        <w:spacing w:before="40"/>
        <w:ind w:right="114"/>
        <w:jc w:val="both"/>
        <w:rPr>
          <w:rFonts w:ascii="Arial" w:eastAsia="Arial" w:hAnsi="Arial" w:cs="Arial"/>
          <w:sz w:val="22"/>
          <w:szCs w:val="22"/>
          <w:lang w:val="en-US"/>
        </w:rPr>
      </w:pPr>
      <w:r w:rsidRPr="00560F36">
        <w:rPr>
          <w:rFonts w:ascii="Arial" w:eastAsia="Arial" w:hAnsi="Arial" w:cs="Arial"/>
          <w:i/>
          <w:sz w:val="22"/>
          <w:szCs w:val="22"/>
          <w:lang w:val="en-US"/>
        </w:rPr>
        <w:t>Analytical plan:</w:t>
      </w:r>
      <w:r w:rsidR="008C106E" w:rsidRPr="00560F36">
        <w:rPr>
          <w:rFonts w:ascii="Arial" w:eastAsia="Arial" w:hAnsi="Arial" w:cs="Arial"/>
          <w:i/>
          <w:sz w:val="22"/>
          <w:szCs w:val="22"/>
          <w:lang w:val="en-US"/>
        </w:rPr>
        <w:t xml:space="preserve"> </w:t>
      </w:r>
      <w:r w:rsidR="0084541E" w:rsidRPr="00560F36">
        <w:rPr>
          <w:rFonts w:ascii="Arial" w:eastAsia="Arial" w:hAnsi="Arial" w:cs="Arial"/>
          <w:sz w:val="22"/>
          <w:szCs w:val="22"/>
          <w:lang w:val="en-US"/>
        </w:rPr>
        <w:t xml:space="preserve">Baseline categorical outcomes will be summarized using frequencies and percentages, and </w:t>
      </w:r>
      <w:r w:rsidR="0084541E" w:rsidRPr="00166480">
        <w:rPr>
          <w:rFonts w:ascii="Arial" w:eastAsia="Arial" w:hAnsi="Arial" w:cs="Arial"/>
          <w:sz w:val="22"/>
          <w:szCs w:val="22"/>
          <w:lang w:val="en-US"/>
        </w:rPr>
        <w:t xml:space="preserve">continuous outcomes will be summarized using means (standard deviations) and medians (interquartile range). </w:t>
      </w:r>
      <w:proofErr w:type="gramStart"/>
      <w:r w:rsidR="0084541E" w:rsidRPr="00166480">
        <w:rPr>
          <w:rFonts w:ascii="Arial" w:eastAsia="Arial" w:hAnsi="Arial" w:cs="Arial"/>
          <w:sz w:val="22"/>
          <w:szCs w:val="22"/>
          <w:lang w:val="en-US"/>
        </w:rPr>
        <w:t>Particular attention</w:t>
      </w:r>
      <w:proofErr w:type="gramEnd"/>
      <w:r w:rsidR="0084541E" w:rsidRPr="00166480">
        <w:rPr>
          <w:rFonts w:ascii="Arial" w:eastAsia="Arial" w:hAnsi="Arial" w:cs="Arial"/>
          <w:sz w:val="22"/>
          <w:szCs w:val="22"/>
          <w:lang w:val="en-US"/>
        </w:rPr>
        <w:t xml:space="preserve"> will be paid to missing items and patterns of missing data from the electronic capture of gout flare severity and QoL. No formal statistical comparisons between treatment arms will be made, but 95% CIs will be calculated for </w:t>
      </w:r>
      <w:r w:rsidR="00081F25">
        <w:rPr>
          <w:rFonts w:ascii="Arial" w:eastAsia="Arial" w:hAnsi="Arial" w:cs="Arial"/>
          <w:sz w:val="22"/>
          <w:szCs w:val="22"/>
          <w:lang w:val="en-US"/>
        </w:rPr>
        <w:t>(</w:t>
      </w:r>
      <w:r w:rsidR="0084541E" w:rsidRPr="00166480">
        <w:rPr>
          <w:rFonts w:ascii="Arial" w:eastAsia="Arial" w:hAnsi="Arial" w:cs="Arial"/>
          <w:sz w:val="22"/>
          <w:szCs w:val="22"/>
          <w:lang w:val="en-US"/>
        </w:rPr>
        <w:t>1</w:t>
      </w:r>
      <w:r w:rsidR="00081F25">
        <w:rPr>
          <w:rFonts w:ascii="Arial" w:eastAsia="Arial" w:hAnsi="Arial" w:cs="Arial"/>
          <w:sz w:val="22"/>
          <w:szCs w:val="22"/>
          <w:lang w:val="en-US"/>
        </w:rPr>
        <w:t>)</w:t>
      </w:r>
      <w:r w:rsidR="0084541E" w:rsidRPr="00166480">
        <w:rPr>
          <w:rFonts w:ascii="Arial" w:eastAsia="Arial" w:hAnsi="Arial" w:cs="Arial"/>
          <w:sz w:val="22"/>
          <w:szCs w:val="22"/>
          <w:lang w:val="en-US"/>
        </w:rPr>
        <w:t xml:space="preserve"> the between-group difference in the gout flares count, between months 7–12 in the two arms, and </w:t>
      </w:r>
      <w:r w:rsidR="00081F25">
        <w:rPr>
          <w:rFonts w:ascii="Arial" w:eastAsia="Arial" w:hAnsi="Arial" w:cs="Arial"/>
          <w:sz w:val="22"/>
          <w:szCs w:val="22"/>
          <w:lang w:val="en-US"/>
        </w:rPr>
        <w:t>(</w:t>
      </w:r>
      <w:r w:rsidR="0084541E" w:rsidRPr="00166480">
        <w:rPr>
          <w:rFonts w:ascii="Arial" w:eastAsia="Arial" w:hAnsi="Arial" w:cs="Arial"/>
          <w:sz w:val="22"/>
          <w:szCs w:val="22"/>
          <w:lang w:val="en-US"/>
        </w:rPr>
        <w:t>2</w:t>
      </w:r>
      <w:r w:rsidR="00081F25">
        <w:rPr>
          <w:rFonts w:ascii="Arial" w:eastAsia="Arial" w:hAnsi="Arial" w:cs="Arial"/>
          <w:sz w:val="22"/>
          <w:szCs w:val="22"/>
          <w:lang w:val="en-US"/>
        </w:rPr>
        <w:t>)</w:t>
      </w:r>
      <w:r w:rsidR="0084541E" w:rsidRPr="00166480">
        <w:rPr>
          <w:rFonts w:ascii="Arial" w:eastAsia="Arial" w:hAnsi="Arial" w:cs="Arial"/>
          <w:sz w:val="22"/>
          <w:szCs w:val="22"/>
          <w:lang w:val="en-US"/>
        </w:rPr>
        <w:t xml:space="preserve"> the proportion meeting serum urate treatment target, and the between-group difference in these proportions, at month 12. Adherence with ULT will be assessed in the experimental and control arms (for control-arm participants</w:t>
      </w:r>
      <w:r w:rsidR="0084541E" w:rsidRPr="00560F36">
        <w:rPr>
          <w:rFonts w:ascii="Arial" w:eastAsia="Arial" w:hAnsi="Arial" w:cs="Arial"/>
          <w:sz w:val="22"/>
          <w:szCs w:val="22"/>
          <w:lang w:val="en-US"/>
        </w:rPr>
        <w:t xml:space="preserve"> who are on ULT using the MPR, taking the returned pill count into account, with a MPR ≥80% or MMAS-8 &gt;6 defined as being adherent [</w:t>
      </w:r>
      <w:r w:rsidR="00EE7B04">
        <w:rPr>
          <w:rFonts w:ascii="Arial" w:eastAsia="Arial" w:hAnsi="Arial" w:cs="Arial"/>
          <w:sz w:val="22"/>
          <w:szCs w:val="22"/>
          <w:lang w:val="en-US"/>
        </w:rPr>
        <w:t>32</w:t>
      </w:r>
      <w:r w:rsidR="0084541E" w:rsidRPr="00560F36">
        <w:rPr>
          <w:rFonts w:ascii="Arial" w:eastAsia="Arial" w:hAnsi="Arial" w:cs="Arial"/>
          <w:sz w:val="22"/>
          <w:szCs w:val="22"/>
          <w:lang w:val="en-US"/>
        </w:rPr>
        <w:t>].</w:t>
      </w:r>
    </w:p>
    <w:p w14:paraId="084A5811" w14:textId="77777777" w:rsidR="00776A74" w:rsidRDefault="00776A74" w:rsidP="00411133">
      <w:pPr>
        <w:widowControl w:val="0"/>
        <w:autoSpaceDE w:val="0"/>
        <w:autoSpaceDN w:val="0"/>
        <w:spacing w:before="40"/>
        <w:ind w:right="114"/>
        <w:jc w:val="both"/>
        <w:rPr>
          <w:rFonts w:ascii="Arial" w:eastAsia="Arial" w:hAnsi="Arial" w:cs="Arial"/>
          <w:sz w:val="22"/>
          <w:szCs w:val="22"/>
          <w:u w:val="single"/>
          <w:lang w:val="en-US"/>
        </w:rPr>
      </w:pPr>
    </w:p>
    <w:p w14:paraId="13E8B373" w14:textId="74A23BAE" w:rsidR="00F370C5" w:rsidRPr="00560F36" w:rsidRDefault="00F370C5" w:rsidP="00411133">
      <w:pPr>
        <w:widowControl w:val="0"/>
        <w:autoSpaceDE w:val="0"/>
        <w:autoSpaceDN w:val="0"/>
        <w:spacing w:before="40"/>
        <w:ind w:right="114"/>
        <w:jc w:val="both"/>
        <w:rPr>
          <w:rFonts w:ascii="Arial" w:eastAsia="Arial" w:hAnsi="Arial" w:cs="Arial"/>
          <w:sz w:val="22"/>
          <w:szCs w:val="22"/>
          <w:lang w:val="en-US"/>
        </w:rPr>
      </w:pPr>
      <w:r w:rsidRPr="00776A74">
        <w:rPr>
          <w:rFonts w:ascii="Arial" w:eastAsia="Arial" w:hAnsi="Arial" w:cs="Arial"/>
          <w:i/>
          <w:sz w:val="22"/>
          <w:szCs w:val="22"/>
          <w:lang w:val="en-US"/>
        </w:rPr>
        <w:t>Signal of efficacy outcome measure and time-point</w:t>
      </w:r>
      <w:r w:rsidRPr="00560F36">
        <w:rPr>
          <w:rFonts w:ascii="Arial" w:eastAsia="Arial" w:hAnsi="Arial" w:cs="Arial"/>
          <w:sz w:val="22"/>
          <w:szCs w:val="22"/>
          <w:lang w:val="en-US"/>
        </w:rPr>
        <w:t xml:space="preserve">: It is difficult to determine signal of efficacy from pilot studies. This is especially true for gout, where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become more frequent in the first few months of initiating ULT, and continue for 6 months to 1 year (or even longer) after starting treatment. This is a direct effect of urate-lowering</w:t>
      </w:r>
      <w:r w:rsidR="002440B2" w:rsidRPr="00560F36">
        <w:rPr>
          <w:rFonts w:ascii="Arial" w:eastAsia="Arial" w:hAnsi="Arial" w:cs="Arial"/>
          <w:sz w:val="22"/>
          <w:szCs w:val="22"/>
          <w:lang w:val="en-US"/>
        </w:rPr>
        <w:t>,</w:t>
      </w:r>
      <w:r w:rsidRPr="00560F36">
        <w:rPr>
          <w:rFonts w:ascii="Arial" w:eastAsia="Arial" w:hAnsi="Arial" w:cs="Arial"/>
          <w:sz w:val="22"/>
          <w:szCs w:val="22"/>
          <w:lang w:val="en-US"/>
        </w:rPr>
        <w:t xml:space="preserve"> which causes crystal dissolution, encouraging shedding of crystals </w:t>
      </w:r>
      <w:proofErr w:type="gramStart"/>
      <w:r w:rsidRPr="00560F36">
        <w:rPr>
          <w:rFonts w:ascii="Arial" w:eastAsia="Arial" w:hAnsi="Arial" w:cs="Arial"/>
          <w:sz w:val="22"/>
          <w:szCs w:val="22"/>
          <w:lang w:val="en-US"/>
        </w:rPr>
        <w:t>in to</w:t>
      </w:r>
      <w:proofErr w:type="gramEnd"/>
      <w:r w:rsidRPr="00560F36">
        <w:rPr>
          <w:rFonts w:ascii="Arial" w:eastAsia="Arial" w:hAnsi="Arial" w:cs="Arial"/>
          <w:sz w:val="22"/>
          <w:szCs w:val="22"/>
          <w:lang w:val="en-US"/>
        </w:rPr>
        <w:t xml:space="preserve"> the joint space which triggers </w:t>
      </w:r>
      <w:r w:rsidR="003B71AE" w:rsidRPr="00560F36">
        <w:rPr>
          <w:rFonts w:ascii="Arial" w:eastAsia="Arial" w:hAnsi="Arial" w:cs="Arial"/>
          <w:sz w:val="22"/>
          <w:szCs w:val="22"/>
          <w:lang w:val="en-US"/>
        </w:rPr>
        <w:t>a</w:t>
      </w:r>
      <w:r w:rsidRPr="00560F36">
        <w:rPr>
          <w:rFonts w:ascii="Arial" w:eastAsia="Arial" w:hAnsi="Arial" w:cs="Arial"/>
          <w:sz w:val="22"/>
          <w:szCs w:val="22"/>
          <w:lang w:val="en-US"/>
        </w:rPr>
        <w:t xml:space="preserve">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In fact, gout treatment guidelines recommend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prophylaxis (e.g. colchicine) for at least 6 months after starting ULT. In keeping with these, all study participants will be prescribed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prophylaxis for 6 months in this study. Thus, we cannot use the number of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s in the first 6 months of ULT to gain a preliminary signal of efficacy. We will </w:t>
      </w:r>
      <w:r w:rsidR="00C5490A" w:rsidRPr="00560F36">
        <w:rPr>
          <w:rFonts w:ascii="Arial" w:eastAsia="Arial" w:hAnsi="Arial" w:cs="Arial"/>
          <w:sz w:val="22"/>
          <w:szCs w:val="22"/>
          <w:lang w:val="en-US"/>
        </w:rPr>
        <w:t>therefore estimate</w:t>
      </w:r>
      <w:r w:rsidRPr="00560F36">
        <w:rPr>
          <w:rFonts w:ascii="Arial" w:eastAsia="Arial" w:hAnsi="Arial" w:cs="Arial"/>
          <w:sz w:val="22"/>
          <w:szCs w:val="22"/>
          <w:lang w:val="en-US"/>
        </w:rPr>
        <w:t xml:space="preserve"> the number of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in months 7</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12</w:t>
      </w:r>
      <w:r w:rsidR="00820386" w:rsidRPr="00560F36">
        <w:rPr>
          <w:rFonts w:ascii="Arial" w:eastAsia="Arial" w:hAnsi="Arial" w:cs="Arial"/>
          <w:sz w:val="22"/>
          <w:szCs w:val="22"/>
          <w:lang w:val="en-US"/>
        </w:rPr>
        <w:t xml:space="preserve"> between the two arms</w:t>
      </w:r>
      <w:r w:rsidRPr="00560F36">
        <w:rPr>
          <w:rFonts w:ascii="Arial" w:eastAsia="Arial" w:hAnsi="Arial" w:cs="Arial"/>
          <w:sz w:val="22"/>
          <w:szCs w:val="22"/>
          <w:lang w:val="en-US"/>
        </w:rPr>
        <w:t>.</w:t>
      </w:r>
      <w:r w:rsidR="00820386" w:rsidRPr="00560F36">
        <w:rPr>
          <w:rFonts w:ascii="Arial" w:eastAsia="Arial" w:hAnsi="Arial" w:cs="Arial"/>
          <w:sz w:val="22"/>
          <w:szCs w:val="22"/>
          <w:lang w:val="en-US"/>
        </w:rPr>
        <w:t xml:space="preserve"> However, this does not form part of the thresholds to progress to the main trial (see below).</w:t>
      </w:r>
    </w:p>
    <w:p w14:paraId="291C8FF3" w14:textId="77777777" w:rsidR="00957956" w:rsidRPr="00560F36" w:rsidRDefault="00957956" w:rsidP="00F370C5">
      <w:pPr>
        <w:widowControl w:val="0"/>
        <w:autoSpaceDE w:val="0"/>
        <w:autoSpaceDN w:val="0"/>
        <w:spacing w:before="40" w:line="276" w:lineRule="auto"/>
        <w:ind w:right="114"/>
        <w:jc w:val="both"/>
        <w:rPr>
          <w:rFonts w:ascii="Arial" w:eastAsia="Arial" w:hAnsi="Arial" w:cs="Arial"/>
          <w:sz w:val="22"/>
          <w:szCs w:val="22"/>
          <w:lang w:val="en-US"/>
        </w:rPr>
      </w:pPr>
    </w:p>
    <w:p w14:paraId="6550FEFC" w14:textId="77777777" w:rsidR="00F370C5" w:rsidRPr="00560F36" w:rsidRDefault="00F370C5" w:rsidP="00F370C5">
      <w:pPr>
        <w:widowControl w:val="0"/>
        <w:autoSpaceDE w:val="0"/>
        <w:autoSpaceDN w:val="0"/>
        <w:spacing w:before="40" w:line="276" w:lineRule="auto"/>
        <w:ind w:right="114"/>
        <w:jc w:val="both"/>
        <w:rPr>
          <w:rFonts w:ascii="Arial" w:eastAsia="Arial" w:hAnsi="Arial" w:cs="Arial"/>
          <w:sz w:val="22"/>
          <w:szCs w:val="22"/>
          <w:lang w:val="en-US"/>
        </w:rPr>
      </w:pPr>
      <w:r w:rsidRPr="00560F36">
        <w:rPr>
          <w:rFonts w:ascii="Arial" w:eastAsia="Arial" w:hAnsi="Arial" w:cs="Arial"/>
          <w:i/>
          <w:sz w:val="22"/>
          <w:szCs w:val="22"/>
          <w:lang w:val="en-US"/>
        </w:rPr>
        <w:t>Threshold for progressing to the main trial:</w:t>
      </w:r>
    </w:p>
    <w:p w14:paraId="6F52F7C4" w14:textId="07AEEFA2" w:rsidR="00F370C5" w:rsidRPr="00560F36" w:rsidRDefault="00F370C5" w:rsidP="00411133">
      <w:pPr>
        <w:widowControl w:val="0"/>
        <w:autoSpaceDE w:val="0"/>
        <w:autoSpaceDN w:val="0"/>
        <w:spacing w:before="38"/>
        <w:jc w:val="both"/>
        <w:rPr>
          <w:rFonts w:ascii="Arial" w:eastAsia="Arial" w:hAnsi="Arial" w:cs="Arial"/>
          <w:sz w:val="22"/>
          <w:szCs w:val="22"/>
          <w:lang w:val="en-US"/>
        </w:rPr>
      </w:pPr>
      <w:r w:rsidRPr="00560F36">
        <w:rPr>
          <w:rFonts w:ascii="Arial" w:eastAsia="Arial" w:hAnsi="Arial" w:cs="Arial"/>
          <w:sz w:val="22"/>
          <w:szCs w:val="22"/>
          <w:lang w:val="en-US"/>
        </w:rPr>
        <w:t xml:space="preserve">The trial will proceed if </w:t>
      </w:r>
      <w:r w:rsidR="00C5490A" w:rsidRPr="00560F36">
        <w:rPr>
          <w:rFonts w:ascii="Arial" w:eastAsia="Arial" w:hAnsi="Arial" w:cs="Arial"/>
          <w:sz w:val="22"/>
          <w:szCs w:val="22"/>
          <w:lang w:val="en-US"/>
        </w:rPr>
        <w:t xml:space="preserve">the </w:t>
      </w:r>
      <w:r w:rsidR="00FC7EBE" w:rsidRPr="00560F36">
        <w:rPr>
          <w:rFonts w:ascii="Arial" w:eastAsia="Arial" w:hAnsi="Arial" w:cs="Arial"/>
          <w:sz w:val="22"/>
          <w:szCs w:val="22"/>
          <w:lang w:val="en-US"/>
        </w:rPr>
        <w:t>randomization</w:t>
      </w:r>
      <w:r w:rsidRPr="00560F36">
        <w:rPr>
          <w:rFonts w:ascii="Arial" w:eastAsia="Arial" w:hAnsi="Arial" w:cs="Arial"/>
          <w:sz w:val="22"/>
          <w:szCs w:val="22"/>
          <w:lang w:val="en-US"/>
        </w:rPr>
        <w:t xml:space="preserve"> rate from </w:t>
      </w:r>
      <w:r w:rsidR="00AE6B7E" w:rsidRPr="00560F36">
        <w:rPr>
          <w:rFonts w:ascii="Arial" w:eastAsia="Arial" w:hAnsi="Arial" w:cs="Arial"/>
          <w:sz w:val="22"/>
          <w:szCs w:val="22"/>
          <w:lang w:val="en-US"/>
        </w:rPr>
        <w:t xml:space="preserve">the </w:t>
      </w:r>
      <w:r w:rsidRPr="00560F36">
        <w:rPr>
          <w:rFonts w:ascii="Arial" w:eastAsia="Arial" w:hAnsi="Arial" w:cs="Arial"/>
          <w:sz w:val="22"/>
          <w:szCs w:val="22"/>
          <w:lang w:val="en-US"/>
        </w:rPr>
        <w:t xml:space="preserve">main method of recruitment is ≥10%, </w:t>
      </w:r>
      <w:r w:rsidR="007C1586" w:rsidRPr="00560F36">
        <w:rPr>
          <w:rFonts w:ascii="Arial" w:eastAsia="Arial" w:hAnsi="Arial" w:cs="Arial"/>
          <w:sz w:val="22"/>
          <w:szCs w:val="22"/>
          <w:lang w:val="en-US"/>
        </w:rPr>
        <w:t>≥8</w:t>
      </w:r>
      <w:r w:rsidR="00FA2CF9" w:rsidRPr="00560F36">
        <w:rPr>
          <w:rFonts w:ascii="Arial" w:eastAsia="Arial" w:hAnsi="Arial" w:cs="Arial"/>
          <w:sz w:val="22"/>
          <w:szCs w:val="22"/>
          <w:lang w:val="en-US"/>
        </w:rPr>
        <w:t>5</w:t>
      </w:r>
      <w:r w:rsidR="007C1586" w:rsidRPr="00560F36">
        <w:rPr>
          <w:rFonts w:ascii="Arial" w:eastAsia="Arial" w:hAnsi="Arial" w:cs="Arial"/>
          <w:sz w:val="22"/>
          <w:szCs w:val="22"/>
          <w:lang w:val="en-US"/>
        </w:rPr>
        <w:t xml:space="preserve">% data points in the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diar</w:t>
      </w:r>
      <w:r w:rsidR="00AE6B7E" w:rsidRPr="00560F36">
        <w:rPr>
          <w:rFonts w:ascii="Arial" w:eastAsia="Arial" w:hAnsi="Arial" w:cs="Arial"/>
          <w:sz w:val="22"/>
          <w:szCs w:val="22"/>
          <w:lang w:val="en-US"/>
        </w:rPr>
        <w:t>ies are</w:t>
      </w:r>
      <w:r w:rsidR="007D71AF">
        <w:rPr>
          <w:rFonts w:ascii="Arial" w:eastAsia="Arial" w:hAnsi="Arial" w:cs="Arial"/>
          <w:sz w:val="22"/>
          <w:szCs w:val="22"/>
          <w:lang w:val="en-US"/>
        </w:rPr>
        <w:t xml:space="preserve"> </w:t>
      </w:r>
      <w:r w:rsidRPr="00560F36">
        <w:rPr>
          <w:rFonts w:ascii="Arial" w:eastAsia="Arial" w:hAnsi="Arial" w:cs="Arial"/>
          <w:sz w:val="22"/>
          <w:szCs w:val="22"/>
          <w:lang w:val="en-US"/>
        </w:rPr>
        <w:t>complete</w:t>
      </w:r>
      <w:r w:rsidR="007C1586" w:rsidRPr="00560F36">
        <w:rPr>
          <w:rFonts w:ascii="Arial" w:eastAsia="Arial" w:hAnsi="Arial" w:cs="Arial"/>
          <w:sz w:val="22"/>
          <w:szCs w:val="22"/>
          <w:lang w:val="en-US"/>
        </w:rPr>
        <w:t>d by the participant</w:t>
      </w:r>
      <w:r w:rsidRPr="00560F36">
        <w:rPr>
          <w:rFonts w:ascii="Arial" w:eastAsia="Arial" w:hAnsi="Arial" w:cs="Arial"/>
          <w:sz w:val="22"/>
          <w:szCs w:val="22"/>
          <w:lang w:val="en-US"/>
        </w:rPr>
        <w:t>, adherence with ULT is ≥80% and attrition &lt;20%, or pending</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revisions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protocol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if</w:t>
      </w:r>
      <w:r w:rsidRPr="00560F36">
        <w:rPr>
          <w:rFonts w:ascii="Arial" w:eastAsia="Arial" w:hAnsi="Arial" w:cs="Arial"/>
          <w:spacing w:val="-9"/>
          <w:sz w:val="22"/>
          <w:szCs w:val="22"/>
          <w:lang w:val="en-US"/>
        </w:rPr>
        <w:t xml:space="preserve"> </w:t>
      </w:r>
      <w:r w:rsidR="00AE6B7E" w:rsidRPr="00560F36">
        <w:rPr>
          <w:rFonts w:ascii="Arial" w:eastAsia="Arial" w:hAnsi="Arial" w:cs="Arial"/>
          <w:spacing w:val="-9"/>
          <w:sz w:val="22"/>
          <w:szCs w:val="22"/>
          <w:lang w:val="en-US"/>
        </w:rPr>
        <w:t xml:space="preserve">the </w:t>
      </w:r>
      <w:r w:rsidR="002D4CA1" w:rsidRPr="00560F36">
        <w:rPr>
          <w:rFonts w:ascii="Arial" w:eastAsia="Arial" w:hAnsi="Arial" w:cs="Arial"/>
          <w:sz w:val="22"/>
          <w:szCs w:val="22"/>
          <w:lang w:val="en-US"/>
        </w:rPr>
        <w:t>randomization</w:t>
      </w:r>
      <w:r w:rsidR="002D4CA1"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rate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from</w:t>
      </w:r>
      <w:r w:rsidRPr="00560F36">
        <w:rPr>
          <w:rFonts w:ascii="Arial" w:eastAsia="Arial" w:hAnsi="Arial" w:cs="Arial"/>
          <w:spacing w:val="-11"/>
          <w:sz w:val="22"/>
          <w:szCs w:val="22"/>
          <w:lang w:val="en-US"/>
        </w:rPr>
        <w:t xml:space="preserve"> </w:t>
      </w:r>
      <w:r w:rsidR="002D4CA1" w:rsidRPr="00560F36">
        <w:rPr>
          <w:rFonts w:ascii="Arial" w:eastAsia="Arial" w:hAnsi="Arial" w:cs="Arial"/>
          <w:spacing w:val="-11"/>
          <w:sz w:val="22"/>
          <w:szCs w:val="22"/>
          <w:lang w:val="en-US"/>
        </w:rPr>
        <w:t xml:space="preserve">the </w:t>
      </w:r>
      <w:r w:rsidRPr="00560F36">
        <w:rPr>
          <w:rFonts w:ascii="Arial" w:eastAsia="Arial" w:hAnsi="Arial" w:cs="Arial"/>
          <w:sz w:val="22"/>
          <w:szCs w:val="22"/>
          <w:lang w:val="en-US"/>
        </w:rPr>
        <w:t>main</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method</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recruitment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is</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≥5%,</w:t>
      </w:r>
      <w:r w:rsidRPr="00560F36">
        <w:rPr>
          <w:rFonts w:ascii="Arial" w:eastAsia="Arial" w:hAnsi="Arial" w:cs="Arial"/>
          <w:spacing w:val="-11"/>
          <w:sz w:val="22"/>
          <w:szCs w:val="22"/>
          <w:lang w:val="en-US"/>
        </w:rPr>
        <w:t xml:space="preserve"> </w:t>
      </w:r>
      <w:r w:rsidR="00FA2CF9" w:rsidRPr="00560F36">
        <w:rPr>
          <w:rFonts w:ascii="Arial" w:eastAsia="Arial" w:hAnsi="Arial" w:cs="Arial"/>
          <w:spacing w:val="-11"/>
          <w:sz w:val="22"/>
          <w:szCs w:val="22"/>
          <w:lang w:val="en-US"/>
        </w:rPr>
        <w:t>70</w:t>
      </w:r>
      <w:r w:rsidR="007C1586" w:rsidRPr="00560F36">
        <w:rPr>
          <w:rFonts w:ascii="Arial" w:eastAsia="Arial" w:hAnsi="Arial" w:cs="Arial"/>
          <w:spacing w:val="-11"/>
          <w:sz w:val="22"/>
          <w:szCs w:val="22"/>
          <w:lang w:val="en-US"/>
        </w:rPr>
        <w:t>-8</w:t>
      </w:r>
      <w:r w:rsidR="00FA2CF9" w:rsidRPr="00560F36">
        <w:rPr>
          <w:rFonts w:ascii="Arial" w:eastAsia="Arial" w:hAnsi="Arial" w:cs="Arial"/>
          <w:spacing w:val="-11"/>
          <w:sz w:val="22"/>
          <w:szCs w:val="22"/>
          <w:lang w:val="en-US"/>
        </w:rPr>
        <w:t>4</w:t>
      </w:r>
      <w:r w:rsidR="007C1586" w:rsidRPr="00560F36">
        <w:rPr>
          <w:rFonts w:ascii="Arial" w:eastAsia="Arial" w:hAnsi="Arial" w:cs="Arial"/>
          <w:spacing w:val="-11"/>
          <w:sz w:val="22"/>
          <w:szCs w:val="22"/>
          <w:lang w:val="en-US"/>
        </w:rPr>
        <w:t xml:space="preserve">% data points in the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diar</w:t>
      </w:r>
      <w:r w:rsidR="002D4CA1" w:rsidRPr="00560F36">
        <w:rPr>
          <w:rFonts w:ascii="Arial" w:eastAsia="Arial" w:hAnsi="Arial" w:cs="Arial"/>
          <w:sz w:val="22"/>
          <w:szCs w:val="22"/>
          <w:lang w:val="en-US"/>
        </w:rPr>
        <w:t>ies are</w:t>
      </w:r>
      <w:r w:rsidRPr="00560F36">
        <w:rPr>
          <w:rFonts w:ascii="Arial" w:eastAsia="Arial" w:hAnsi="Arial" w:cs="Arial"/>
          <w:sz w:val="22"/>
          <w:szCs w:val="22"/>
          <w:lang w:val="en-US"/>
        </w:rPr>
        <w:t xml:space="preserve"> complete</w:t>
      </w:r>
      <w:r w:rsidR="007C1586" w:rsidRPr="00560F36">
        <w:rPr>
          <w:rFonts w:ascii="Arial" w:eastAsia="Arial" w:hAnsi="Arial" w:cs="Arial"/>
          <w:sz w:val="22"/>
          <w:szCs w:val="22"/>
          <w:lang w:val="en-US"/>
        </w:rPr>
        <w:t>d by the participant</w:t>
      </w:r>
      <w:r w:rsidRPr="00560F36">
        <w:rPr>
          <w:rFonts w:ascii="Arial" w:eastAsia="Arial" w:hAnsi="Arial" w:cs="Arial"/>
          <w:sz w:val="22"/>
          <w:szCs w:val="22"/>
          <w:lang w:val="en-US"/>
        </w:rPr>
        <w:t>, adherence with ULT is 60</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79%, and attrition</w:t>
      </w:r>
      <w:r w:rsidRPr="00560F36">
        <w:rPr>
          <w:rFonts w:ascii="Arial" w:eastAsia="Arial" w:hAnsi="Arial" w:cs="Arial"/>
          <w:spacing w:val="-11"/>
          <w:sz w:val="22"/>
          <w:szCs w:val="22"/>
          <w:lang w:val="en-US"/>
        </w:rPr>
        <w:t xml:space="preserve"> </w:t>
      </w:r>
      <w:r w:rsidR="002D4CA1" w:rsidRPr="00560F36">
        <w:rPr>
          <w:rFonts w:ascii="Arial" w:eastAsia="Arial" w:hAnsi="Arial" w:cs="Arial"/>
          <w:spacing w:val="-11"/>
          <w:sz w:val="22"/>
          <w:szCs w:val="22"/>
          <w:lang w:val="en-US"/>
        </w:rPr>
        <w:t xml:space="preserve">is </w:t>
      </w:r>
      <w:r w:rsidRPr="00560F36">
        <w:rPr>
          <w:rFonts w:ascii="Arial" w:eastAsia="Arial" w:hAnsi="Arial" w:cs="Arial"/>
          <w:sz w:val="22"/>
          <w:szCs w:val="22"/>
          <w:lang w:val="en-US"/>
        </w:rPr>
        <w:t>20</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30%.</w:t>
      </w:r>
      <w:r w:rsidR="00411133" w:rsidRPr="00560F36">
        <w:rPr>
          <w:rFonts w:ascii="Arial" w:eastAsia="Arial" w:hAnsi="Arial" w:cs="Arial"/>
          <w:sz w:val="22"/>
          <w:szCs w:val="22"/>
          <w:lang w:val="en-US"/>
        </w:rPr>
        <w:t xml:space="preserve"> If these thresholds are not met, discussion with the TSC and the HTA will take place to determine if modifications should be made to the </w:t>
      </w:r>
      <w:r w:rsidR="00A548A1" w:rsidRPr="00560F36">
        <w:rPr>
          <w:rFonts w:ascii="Arial" w:eastAsia="Arial" w:hAnsi="Arial" w:cs="Arial"/>
          <w:sz w:val="22"/>
          <w:szCs w:val="22"/>
          <w:lang w:val="en-US"/>
        </w:rPr>
        <w:t>procedures</w:t>
      </w:r>
      <w:r w:rsidR="00411133" w:rsidRPr="00560F36">
        <w:rPr>
          <w:rFonts w:ascii="Arial" w:eastAsia="Arial" w:hAnsi="Arial" w:cs="Arial"/>
          <w:sz w:val="22"/>
          <w:szCs w:val="22"/>
          <w:lang w:val="en-US"/>
        </w:rPr>
        <w:t xml:space="preserve"> in the trial, </w:t>
      </w:r>
      <w:proofErr w:type="gramStart"/>
      <w:r w:rsidR="00411133" w:rsidRPr="00560F36">
        <w:rPr>
          <w:rFonts w:ascii="Arial" w:eastAsia="Arial" w:hAnsi="Arial" w:cs="Arial"/>
          <w:sz w:val="22"/>
          <w:szCs w:val="22"/>
          <w:lang w:val="en-US"/>
        </w:rPr>
        <w:t>or</w:t>
      </w:r>
      <w:proofErr w:type="gramEnd"/>
      <w:r w:rsidR="00411133" w:rsidRPr="00560F36">
        <w:rPr>
          <w:rFonts w:ascii="Arial" w:eastAsia="Arial" w:hAnsi="Arial" w:cs="Arial"/>
          <w:sz w:val="22"/>
          <w:szCs w:val="22"/>
          <w:lang w:val="en-US"/>
        </w:rPr>
        <w:t xml:space="preserve"> the trial sho</w:t>
      </w:r>
      <w:r w:rsidR="00A548A1" w:rsidRPr="00560F36">
        <w:rPr>
          <w:rFonts w:ascii="Arial" w:eastAsia="Arial" w:hAnsi="Arial" w:cs="Arial"/>
          <w:sz w:val="22"/>
          <w:szCs w:val="22"/>
          <w:lang w:val="en-US"/>
        </w:rPr>
        <w:t>u</w:t>
      </w:r>
      <w:r w:rsidR="00411133" w:rsidRPr="00560F36">
        <w:rPr>
          <w:rFonts w:ascii="Arial" w:eastAsia="Arial" w:hAnsi="Arial" w:cs="Arial"/>
          <w:sz w:val="22"/>
          <w:szCs w:val="22"/>
          <w:lang w:val="en-US"/>
        </w:rPr>
        <w:t>ld be terminated.</w:t>
      </w:r>
    </w:p>
    <w:p w14:paraId="5CF7FB75" w14:textId="77777777" w:rsidR="00F370C5" w:rsidRPr="00560F36" w:rsidRDefault="00F370C5" w:rsidP="00411133">
      <w:pPr>
        <w:widowControl w:val="0"/>
        <w:autoSpaceDE w:val="0"/>
        <w:autoSpaceDN w:val="0"/>
        <w:ind w:right="114"/>
        <w:jc w:val="both"/>
        <w:rPr>
          <w:rFonts w:ascii="Arial" w:eastAsia="Arial" w:hAnsi="Arial" w:cs="Arial"/>
          <w:sz w:val="25"/>
          <w:szCs w:val="22"/>
          <w:lang w:val="en-US"/>
        </w:rPr>
      </w:pPr>
    </w:p>
    <w:p w14:paraId="3076AF04" w14:textId="5C2EDF7D" w:rsidR="00F370C5" w:rsidRPr="00560F36" w:rsidRDefault="00F370C5" w:rsidP="00411133">
      <w:pPr>
        <w:widowControl w:val="0"/>
        <w:autoSpaceDE w:val="0"/>
        <w:autoSpaceDN w:val="0"/>
        <w:ind w:right="114"/>
        <w:jc w:val="both"/>
        <w:rPr>
          <w:rFonts w:ascii="Arial" w:eastAsia="Arial" w:hAnsi="Arial" w:cs="Arial"/>
          <w:sz w:val="22"/>
          <w:szCs w:val="22"/>
          <w:lang w:val="en-US"/>
        </w:rPr>
      </w:pPr>
      <w:r w:rsidRPr="00560F36">
        <w:rPr>
          <w:rFonts w:ascii="Arial" w:eastAsia="Arial" w:hAnsi="Arial" w:cs="Arial"/>
          <w:sz w:val="22"/>
          <w:szCs w:val="22"/>
          <w:lang w:val="en-US"/>
        </w:rPr>
        <w:t>A main trial will be considered feasible if ≥70% participants achieve serum urate target at month 12 in the intervention arm</w:t>
      </w:r>
      <w:r w:rsidR="001D3C23" w:rsidRPr="00560F36">
        <w:rPr>
          <w:rFonts w:ascii="Arial" w:eastAsia="Arial" w:hAnsi="Arial" w:cs="Arial"/>
          <w:sz w:val="22"/>
          <w:szCs w:val="22"/>
          <w:lang w:val="en-US"/>
        </w:rPr>
        <w:t xml:space="preserve">, and following protocol amendments if this </w:t>
      </w:r>
      <w:r w:rsidR="004153BC" w:rsidRPr="00560F36">
        <w:rPr>
          <w:rFonts w:ascii="Arial" w:eastAsia="Arial" w:hAnsi="Arial" w:cs="Arial"/>
          <w:sz w:val="22"/>
          <w:szCs w:val="22"/>
          <w:lang w:val="en-US"/>
        </w:rPr>
        <w:t xml:space="preserve">proportion </w:t>
      </w:r>
      <w:r w:rsidR="001D3C23" w:rsidRPr="00560F36">
        <w:rPr>
          <w:rFonts w:ascii="Arial" w:eastAsia="Arial" w:hAnsi="Arial" w:cs="Arial"/>
          <w:sz w:val="22"/>
          <w:szCs w:val="22"/>
          <w:lang w:val="en-US"/>
        </w:rPr>
        <w:t>is &gt;50%</w:t>
      </w:r>
      <w:r w:rsidRPr="00560F36">
        <w:rPr>
          <w:rFonts w:ascii="Arial" w:eastAsia="Arial" w:hAnsi="Arial" w:cs="Arial"/>
          <w:sz w:val="22"/>
          <w:szCs w:val="22"/>
          <w:lang w:val="en-US"/>
        </w:rPr>
        <w:t xml:space="preserve">, with other </w:t>
      </w:r>
      <w:r w:rsidRPr="00560F36">
        <w:rPr>
          <w:rFonts w:ascii="Arial" w:eastAsia="Arial" w:hAnsi="Arial" w:cs="Arial"/>
          <w:i/>
          <w:sz w:val="22"/>
          <w:szCs w:val="22"/>
          <w:lang w:val="en-US"/>
        </w:rPr>
        <w:t xml:space="preserve">a priori </w:t>
      </w:r>
      <w:r w:rsidRPr="00560F36">
        <w:rPr>
          <w:rFonts w:ascii="Arial" w:eastAsia="Arial" w:hAnsi="Arial" w:cs="Arial"/>
          <w:sz w:val="22"/>
          <w:szCs w:val="22"/>
          <w:lang w:val="en-US"/>
        </w:rPr>
        <w:t xml:space="preserve">feasibility outcomes being met. Serum urate is a surrogate marker of frequent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[9], and a reduction is a preliminary signal</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efficacy.</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Additionally,</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a</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substantial</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reduction</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serum</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urate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intervention</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arm</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provides confidence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that</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intervention</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is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being</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delivered</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as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intended.</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However,</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we</w:t>
      </w:r>
      <w:r w:rsidRPr="00560F36">
        <w:rPr>
          <w:rFonts w:ascii="Arial" w:eastAsia="Arial" w:hAnsi="Arial" w:cs="Arial"/>
          <w:spacing w:val="-12"/>
          <w:sz w:val="22"/>
          <w:szCs w:val="22"/>
          <w:lang w:val="en-US"/>
        </w:rPr>
        <w:t xml:space="preserve"> </w:t>
      </w:r>
      <w:r w:rsidR="005700E0" w:rsidRPr="00560F36">
        <w:rPr>
          <w:rFonts w:ascii="Arial" w:eastAsia="Arial" w:hAnsi="Arial" w:cs="Arial"/>
          <w:sz w:val="22"/>
          <w:szCs w:val="22"/>
          <w:lang w:val="en-US"/>
        </w:rPr>
        <w:t>realize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that</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this</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does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not provide a direct measure of the primary</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outcome.</w:t>
      </w:r>
    </w:p>
    <w:p w14:paraId="5424FB6D" w14:textId="77777777" w:rsidR="00F370C5" w:rsidRPr="00560F36" w:rsidRDefault="00F370C5" w:rsidP="00411133">
      <w:pPr>
        <w:widowControl w:val="0"/>
        <w:autoSpaceDE w:val="0"/>
        <w:autoSpaceDN w:val="0"/>
        <w:spacing w:before="4"/>
        <w:rPr>
          <w:rFonts w:ascii="Arial" w:eastAsia="Arial" w:hAnsi="Arial" w:cs="Arial"/>
          <w:sz w:val="25"/>
          <w:szCs w:val="22"/>
          <w:lang w:val="en-US"/>
        </w:rPr>
      </w:pPr>
    </w:p>
    <w:p w14:paraId="6F9EE29D" w14:textId="5E98486D" w:rsidR="00F370C5" w:rsidRPr="00560F36" w:rsidRDefault="00F370C5" w:rsidP="00F519F2">
      <w:pPr>
        <w:widowControl w:val="0"/>
        <w:autoSpaceDE w:val="0"/>
        <w:autoSpaceDN w:val="0"/>
        <w:ind w:right="117"/>
        <w:jc w:val="both"/>
        <w:rPr>
          <w:rFonts w:ascii="Arial" w:eastAsia="Arial" w:hAnsi="Arial" w:cs="Arial"/>
          <w:sz w:val="22"/>
          <w:szCs w:val="22"/>
          <w:lang w:val="en-US"/>
        </w:rPr>
      </w:pPr>
      <w:r w:rsidRPr="00560F36">
        <w:rPr>
          <w:rFonts w:ascii="Arial" w:eastAsia="Arial" w:hAnsi="Arial" w:cs="Arial"/>
          <w:sz w:val="22"/>
          <w:szCs w:val="22"/>
          <w:lang w:val="en-US"/>
        </w:rPr>
        <w:lastRenderedPageBreak/>
        <w:t xml:space="preserve">We do not propose to include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in months 7</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 xml:space="preserve">12 as an efficacy threshold of progression to the main trial due to the fact that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may occur at the same rate even 1 year after starting ULT</w:t>
      </w:r>
      <w:r w:rsidR="00FA2CF9" w:rsidRPr="00560F36">
        <w:rPr>
          <w:rFonts w:ascii="Arial" w:eastAsia="Arial" w:hAnsi="Arial" w:cs="Arial"/>
          <w:sz w:val="22"/>
          <w:szCs w:val="22"/>
          <w:lang w:val="en-US"/>
        </w:rPr>
        <w:t xml:space="preserve">, and it would be erroneous to include it as a feasibility </w:t>
      </w:r>
      <w:r w:rsidR="007D71AF" w:rsidRPr="00560F36">
        <w:rPr>
          <w:rFonts w:ascii="Arial" w:eastAsia="Arial" w:hAnsi="Arial" w:cs="Arial"/>
          <w:sz w:val="22"/>
          <w:szCs w:val="22"/>
          <w:lang w:val="en-US"/>
        </w:rPr>
        <w:t>outcome</w:t>
      </w:r>
      <w:r w:rsidRPr="00560F36">
        <w:rPr>
          <w:rFonts w:ascii="Arial" w:eastAsia="Arial" w:hAnsi="Arial" w:cs="Arial"/>
          <w:sz w:val="22"/>
          <w:szCs w:val="22"/>
          <w:lang w:val="en-US"/>
        </w:rPr>
        <w:t>. However, th</w:t>
      </w:r>
      <w:r w:rsidR="00B934F9" w:rsidRPr="00560F36">
        <w:rPr>
          <w:rFonts w:ascii="Arial" w:eastAsia="Arial" w:hAnsi="Arial" w:cs="Arial"/>
          <w:sz w:val="22"/>
          <w:szCs w:val="22"/>
          <w:lang w:val="en-US"/>
        </w:rPr>
        <w:t>ese</w:t>
      </w:r>
      <w:r w:rsidRPr="00560F36">
        <w:rPr>
          <w:rFonts w:ascii="Arial" w:eastAsia="Arial" w:hAnsi="Arial" w:cs="Arial"/>
          <w:sz w:val="22"/>
          <w:szCs w:val="22"/>
          <w:lang w:val="en-US"/>
        </w:rPr>
        <w:t xml:space="preserve"> data will be presented to the </w:t>
      </w:r>
      <w:r w:rsidR="00361FF5" w:rsidRPr="00560F36">
        <w:rPr>
          <w:rFonts w:ascii="Arial" w:eastAsia="Arial" w:hAnsi="Arial" w:cs="Arial"/>
          <w:sz w:val="22"/>
          <w:szCs w:val="22"/>
          <w:lang w:val="en-US"/>
        </w:rPr>
        <w:t xml:space="preserve">HTA </w:t>
      </w:r>
      <w:r w:rsidRPr="00560F36">
        <w:rPr>
          <w:rFonts w:ascii="Arial" w:eastAsia="Arial" w:hAnsi="Arial" w:cs="Arial"/>
          <w:sz w:val="22"/>
          <w:szCs w:val="22"/>
          <w:lang w:val="en-US"/>
        </w:rPr>
        <w:t>Board and the Trial Steering Committee.</w:t>
      </w:r>
    </w:p>
    <w:p w14:paraId="39BF5F4F" w14:textId="77777777" w:rsidR="00AD6360" w:rsidRDefault="00AD6360" w:rsidP="00F370C5">
      <w:pPr>
        <w:widowControl w:val="0"/>
        <w:autoSpaceDE w:val="0"/>
        <w:autoSpaceDN w:val="0"/>
        <w:rPr>
          <w:rFonts w:ascii="Arial" w:eastAsia="Arial" w:hAnsi="Arial" w:cs="Arial"/>
          <w:sz w:val="22"/>
          <w:szCs w:val="22"/>
          <w:u w:val="single"/>
          <w:lang w:val="en-US"/>
        </w:rPr>
      </w:pPr>
    </w:p>
    <w:p w14:paraId="6DDCA27F" w14:textId="17127280" w:rsidR="00F370C5" w:rsidRPr="00560F36" w:rsidRDefault="00F370C5" w:rsidP="00F370C5">
      <w:pPr>
        <w:widowControl w:val="0"/>
        <w:autoSpaceDE w:val="0"/>
        <w:autoSpaceDN w:val="0"/>
        <w:rPr>
          <w:rFonts w:ascii="Arial" w:eastAsia="Arial" w:hAnsi="Arial" w:cs="Arial"/>
          <w:sz w:val="22"/>
          <w:szCs w:val="22"/>
          <w:lang w:val="en-US"/>
        </w:rPr>
      </w:pPr>
      <w:r w:rsidRPr="00776A74">
        <w:rPr>
          <w:rFonts w:ascii="Arial" w:eastAsia="Arial" w:hAnsi="Arial" w:cs="Arial"/>
          <w:sz w:val="22"/>
          <w:szCs w:val="22"/>
          <w:u w:val="single"/>
          <w:lang w:val="en-US"/>
        </w:rPr>
        <w:t>Rationale behind threshold for progressing to main trial</w:t>
      </w:r>
    </w:p>
    <w:p w14:paraId="4452D6E0" w14:textId="1C61C632" w:rsidR="00F370C5" w:rsidRPr="00560F36" w:rsidRDefault="00F370C5" w:rsidP="00DF7FDA">
      <w:pPr>
        <w:widowControl w:val="0"/>
        <w:autoSpaceDE w:val="0"/>
        <w:autoSpaceDN w:val="0"/>
        <w:jc w:val="both"/>
        <w:rPr>
          <w:rFonts w:ascii="Arial" w:eastAsia="Arial" w:hAnsi="Arial" w:cs="Arial"/>
          <w:sz w:val="22"/>
          <w:szCs w:val="22"/>
          <w:lang w:val="en-US"/>
        </w:rPr>
      </w:pPr>
      <w:r w:rsidRPr="00560F36">
        <w:rPr>
          <w:rFonts w:ascii="Arial" w:eastAsia="Arial" w:hAnsi="Arial" w:cs="Arial"/>
          <w:sz w:val="22"/>
          <w:szCs w:val="22"/>
          <w:lang w:val="en-US"/>
        </w:rPr>
        <w:t>1</w:t>
      </w:r>
      <w:r w:rsidR="00C22163">
        <w:rPr>
          <w:rFonts w:ascii="Arial" w:eastAsia="Arial" w:hAnsi="Arial" w:cs="Arial"/>
          <w:sz w:val="22"/>
          <w:szCs w:val="22"/>
          <w:lang w:val="en-US"/>
        </w:rPr>
        <w:t>.</w:t>
      </w:r>
      <w:r w:rsidRPr="00560F36">
        <w:rPr>
          <w:rFonts w:ascii="Arial" w:eastAsia="Arial" w:hAnsi="Arial" w:cs="Arial"/>
          <w:sz w:val="22"/>
          <w:szCs w:val="22"/>
          <w:lang w:val="en-US"/>
        </w:rPr>
        <w:t xml:space="preserve"> </w:t>
      </w:r>
      <w:r w:rsidR="002A194C" w:rsidRPr="00560F36">
        <w:rPr>
          <w:rFonts w:ascii="Arial" w:eastAsia="Arial" w:hAnsi="Arial" w:cs="Arial"/>
          <w:sz w:val="22"/>
          <w:szCs w:val="22"/>
          <w:lang w:val="en-US"/>
        </w:rPr>
        <w:t xml:space="preserve">A </w:t>
      </w:r>
      <w:r w:rsidR="00FC7EBE" w:rsidRPr="00560F36">
        <w:rPr>
          <w:rFonts w:ascii="Arial" w:eastAsia="Arial" w:hAnsi="Arial" w:cs="Arial"/>
          <w:sz w:val="22"/>
          <w:szCs w:val="22"/>
          <w:lang w:val="en-US"/>
        </w:rPr>
        <w:t>randomization</w:t>
      </w:r>
      <w:r w:rsidRPr="00560F36">
        <w:rPr>
          <w:rFonts w:ascii="Arial" w:eastAsia="Arial" w:hAnsi="Arial" w:cs="Arial"/>
          <w:sz w:val="22"/>
          <w:szCs w:val="22"/>
          <w:lang w:val="en-US"/>
        </w:rPr>
        <w:t xml:space="preserve"> rate of ≥ 10% from the main recruitment method suggests that </w:t>
      </w:r>
      <w:proofErr w:type="gramStart"/>
      <w:r w:rsidRPr="00560F36">
        <w:rPr>
          <w:rFonts w:ascii="Arial" w:eastAsia="Arial" w:hAnsi="Arial" w:cs="Arial"/>
          <w:sz w:val="22"/>
          <w:szCs w:val="22"/>
          <w:lang w:val="en-US"/>
        </w:rPr>
        <w:t>the recruitment</w:t>
      </w:r>
      <w:proofErr w:type="gramEnd"/>
      <w:r w:rsidRPr="00560F36">
        <w:rPr>
          <w:rFonts w:ascii="Arial" w:eastAsia="Arial" w:hAnsi="Arial" w:cs="Arial"/>
          <w:sz w:val="22"/>
          <w:szCs w:val="22"/>
          <w:lang w:val="en-US"/>
        </w:rPr>
        <w:t xml:space="preserve"> will be completed from up</w:t>
      </w:r>
      <w:r w:rsidR="002A194C" w:rsidRPr="00560F36">
        <w:rPr>
          <w:rFonts w:ascii="Arial" w:eastAsia="Arial" w:hAnsi="Arial" w:cs="Arial"/>
          <w:sz w:val="22"/>
          <w:szCs w:val="22"/>
          <w:lang w:val="en-US"/>
        </w:rPr>
        <w:t xml:space="preserve"> </w:t>
      </w:r>
      <w:r w:rsidRPr="00560F36">
        <w:rPr>
          <w:rFonts w:ascii="Arial" w:eastAsia="Arial" w:hAnsi="Arial" w:cs="Arial"/>
          <w:sz w:val="22"/>
          <w:szCs w:val="22"/>
          <w:lang w:val="en-US"/>
        </w:rPr>
        <w:t>to 50 GP surgeries as planned. If the recruitment rate is between 5</w:t>
      </w:r>
      <w:r w:rsidR="002440B2" w:rsidRPr="00560F36">
        <w:rPr>
          <w:rFonts w:ascii="Arial" w:eastAsia="Arial" w:hAnsi="Arial" w:cs="Arial"/>
          <w:sz w:val="22"/>
          <w:szCs w:val="22"/>
          <w:lang w:val="en-US"/>
        </w:rPr>
        <w:t xml:space="preserve">% and </w:t>
      </w:r>
      <w:r w:rsidRPr="00560F36">
        <w:rPr>
          <w:rFonts w:ascii="Arial" w:eastAsia="Arial" w:hAnsi="Arial" w:cs="Arial"/>
          <w:sz w:val="22"/>
          <w:szCs w:val="22"/>
          <w:lang w:val="en-US"/>
        </w:rPr>
        <w:t xml:space="preserve">10%, we will approach additional GP surgeries via the NIHR Primary Care Clinical Research Networks. Given our experience of recruiting into gout studies from the primary care in the Midlands and Wessex (e.g. CONTACT study, PI Dr Roddy; and Nottingham study, PI Prof Doherty), we are confident of finding &gt;100 willing GP practices for recruitment, and, the planned recruitment can be achieved if the </w:t>
      </w:r>
      <w:r w:rsidR="005700E0" w:rsidRPr="00560F36">
        <w:rPr>
          <w:rFonts w:ascii="Arial" w:eastAsia="Arial" w:hAnsi="Arial" w:cs="Arial"/>
          <w:sz w:val="22"/>
          <w:szCs w:val="22"/>
          <w:lang w:val="en-US"/>
        </w:rPr>
        <w:t>randomization</w:t>
      </w:r>
      <w:r w:rsidRPr="00560F36">
        <w:rPr>
          <w:rFonts w:ascii="Arial" w:eastAsia="Arial" w:hAnsi="Arial" w:cs="Arial"/>
          <w:sz w:val="22"/>
          <w:szCs w:val="22"/>
          <w:lang w:val="en-US"/>
        </w:rPr>
        <w:t xml:space="preserve"> rate from main method of recruitment is as low as 5%.</w:t>
      </w:r>
      <w:r w:rsidR="00D51636">
        <w:rPr>
          <w:rFonts w:ascii="Arial" w:eastAsia="Arial" w:hAnsi="Arial" w:cs="Arial"/>
          <w:sz w:val="22"/>
          <w:szCs w:val="22"/>
          <w:lang w:val="en-US"/>
        </w:rPr>
        <w:t xml:space="preserve"> If the randomization rate is &lt;5%</w:t>
      </w:r>
      <w:r w:rsidR="005B762B">
        <w:rPr>
          <w:rFonts w:ascii="Arial" w:eastAsia="Arial" w:hAnsi="Arial" w:cs="Arial"/>
          <w:sz w:val="22"/>
          <w:szCs w:val="22"/>
          <w:lang w:val="en-US"/>
        </w:rPr>
        <w:t>,</w:t>
      </w:r>
      <w:r w:rsidR="00D51636">
        <w:rPr>
          <w:rFonts w:ascii="Arial" w:eastAsia="Arial" w:hAnsi="Arial" w:cs="Arial"/>
          <w:sz w:val="22"/>
          <w:szCs w:val="22"/>
          <w:lang w:val="en-US"/>
        </w:rPr>
        <w:t xml:space="preserve"> </w:t>
      </w:r>
      <w:r w:rsidR="005B762B">
        <w:rPr>
          <w:rFonts w:ascii="Arial" w:eastAsia="Arial" w:hAnsi="Arial" w:cs="Arial"/>
          <w:sz w:val="22"/>
          <w:szCs w:val="22"/>
          <w:lang w:val="en-US"/>
        </w:rPr>
        <w:t xml:space="preserve">this </w:t>
      </w:r>
      <w:r w:rsidR="00D51636">
        <w:rPr>
          <w:rFonts w:ascii="Arial" w:eastAsia="Arial" w:hAnsi="Arial" w:cs="Arial"/>
          <w:sz w:val="22"/>
          <w:szCs w:val="22"/>
          <w:lang w:val="en-US"/>
        </w:rPr>
        <w:t xml:space="preserve">will be discussed with the TSC and </w:t>
      </w:r>
      <w:r w:rsidR="005B762B">
        <w:rPr>
          <w:rFonts w:ascii="Arial" w:eastAsia="Arial" w:hAnsi="Arial" w:cs="Arial"/>
          <w:sz w:val="22"/>
          <w:szCs w:val="22"/>
          <w:lang w:val="en-US"/>
        </w:rPr>
        <w:t xml:space="preserve">the </w:t>
      </w:r>
      <w:r w:rsidR="00D51636">
        <w:rPr>
          <w:rFonts w:ascii="Arial" w:eastAsia="Arial" w:hAnsi="Arial" w:cs="Arial"/>
          <w:sz w:val="22"/>
          <w:szCs w:val="22"/>
          <w:lang w:val="en-US"/>
        </w:rPr>
        <w:t xml:space="preserve">funder, </w:t>
      </w:r>
      <w:r w:rsidR="005B762B">
        <w:rPr>
          <w:rFonts w:ascii="Arial" w:eastAsia="Arial" w:hAnsi="Arial" w:cs="Arial"/>
          <w:sz w:val="22"/>
          <w:szCs w:val="22"/>
          <w:lang w:val="en-US"/>
        </w:rPr>
        <w:t xml:space="preserve">keeping the Covid-19 pandemic in context, </w:t>
      </w:r>
      <w:r w:rsidR="00D51636">
        <w:rPr>
          <w:rFonts w:ascii="Arial" w:eastAsia="Arial" w:hAnsi="Arial" w:cs="Arial"/>
          <w:sz w:val="22"/>
          <w:szCs w:val="22"/>
          <w:lang w:val="en-US"/>
        </w:rPr>
        <w:t xml:space="preserve">to identify any remediable measures.  </w:t>
      </w:r>
    </w:p>
    <w:p w14:paraId="390A2937" w14:textId="77777777" w:rsidR="00F370C5" w:rsidRPr="00560F36" w:rsidRDefault="00F370C5" w:rsidP="00DF7FDA">
      <w:pPr>
        <w:widowControl w:val="0"/>
        <w:autoSpaceDE w:val="0"/>
        <w:autoSpaceDN w:val="0"/>
        <w:jc w:val="both"/>
        <w:rPr>
          <w:rFonts w:ascii="Arial" w:eastAsia="Arial" w:hAnsi="Arial" w:cs="Arial"/>
          <w:sz w:val="22"/>
          <w:szCs w:val="22"/>
          <w:lang w:val="en-US"/>
        </w:rPr>
      </w:pPr>
    </w:p>
    <w:p w14:paraId="55DBF4A7" w14:textId="0F5E4C4F" w:rsidR="00F370C5" w:rsidRDefault="00F370C5" w:rsidP="00DF7FDA">
      <w:pPr>
        <w:widowControl w:val="0"/>
        <w:autoSpaceDE w:val="0"/>
        <w:autoSpaceDN w:val="0"/>
        <w:jc w:val="both"/>
        <w:rPr>
          <w:rFonts w:ascii="Arial" w:eastAsia="Arial" w:hAnsi="Arial" w:cs="ArialMT"/>
          <w:sz w:val="22"/>
          <w:szCs w:val="22"/>
          <w:lang w:val="en-US"/>
        </w:rPr>
      </w:pPr>
      <w:r w:rsidRPr="00560F36">
        <w:rPr>
          <w:rFonts w:ascii="Arial" w:eastAsia="Arial" w:hAnsi="Arial" w:cs="Arial"/>
          <w:sz w:val="22"/>
          <w:szCs w:val="22"/>
          <w:lang w:val="en-US"/>
        </w:rPr>
        <w:t>2</w:t>
      </w:r>
      <w:r w:rsidR="00C22163">
        <w:rPr>
          <w:rFonts w:ascii="Arial" w:eastAsia="Arial" w:hAnsi="Arial" w:cs="Arial"/>
          <w:sz w:val="22"/>
          <w:szCs w:val="22"/>
          <w:lang w:val="en-US"/>
        </w:rPr>
        <w:t>.</w:t>
      </w:r>
      <w:r w:rsidRPr="00560F36">
        <w:rPr>
          <w:rFonts w:ascii="Arial" w:eastAsia="Arial" w:hAnsi="Arial" w:cs="Arial"/>
          <w:sz w:val="22"/>
          <w:szCs w:val="22"/>
          <w:lang w:val="en-US"/>
        </w:rPr>
        <w:t xml:space="preserve"> If target serum urate is not achieved in </w:t>
      </w:r>
      <w:r w:rsidR="00681716" w:rsidRPr="00560F36">
        <w:rPr>
          <w:rFonts w:ascii="Arial" w:eastAsia="Arial" w:hAnsi="Arial" w:cs="Arial"/>
          <w:sz w:val="22"/>
          <w:szCs w:val="22"/>
          <w:lang w:val="en-US"/>
        </w:rPr>
        <w:t>&lt;50</w:t>
      </w:r>
      <w:r w:rsidR="00D51636">
        <w:rPr>
          <w:rFonts w:ascii="Arial" w:eastAsia="Arial" w:hAnsi="Arial" w:cs="Arial"/>
          <w:sz w:val="22"/>
          <w:szCs w:val="22"/>
          <w:lang w:val="en-US"/>
        </w:rPr>
        <w:t>%</w:t>
      </w:r>
      <w:r w:rsidRPr="00560F36">
        <w:rPr>
          <w:rFonts w:ascii="Arial" w:eastAsia="Arial" w:hAnsi="Arial" w:cs="ArialMT"/>
          <w:sz w:val="22"/>
          <w:szCs w:val="22"/>
          <w:lang w:val="en-US"/>
        </w:rPr>
        <w:t xml:space="preserve"> participants by year 1, and &lt;60% are adherent to ULT at year 1, it suggests such low concordance with the intervention that a meaningful effect on </w:t>
      </w:r>
      <w:r w:rsidR="00FA2CF9" w:rsidRPr="00560F36">
        <w:rPr>
          <w:rFonts w:ascii="Arial" w:eastAsia="Arial" w:hAnsi="Arial" w:cs="ArialMT"/>
          <w:sz w:val="22"/>
          <w:szCs w:val="22"/>
          <w:lang w:val="en-US"/>
        </w:rPr>
        <w:t xml:space="preserve">the rate of flare occurrence is unlikely, and proceeding with this trial would be </w:t>
      </w:r>
      <w:r w:rsidR="007D71AF" w:rsidRPr="00560F36">
        <w:rPr>
          <w:rFonts w:ascii="Arial" w:eastAsia="Arial" w:hAnsi="Arial" w:cs="ArialMT"/>
          <w:sz w:val="22"/>
          <w:szCs w:val="22"/>
          <w:lang w:val="en-US"/>
        </w:rPr>
        <w:t>futile.</w:t>
      </w:r>
    </w:p>
    <w:p w14:paraId="4D15E6E3" w14:textId="5D173A7E" w:rsidR="00F146F0" w:rsidRPr="00F146F0" w:rsidRDefault="00F146F0" w:rsidP="00DF7FDA">
      <w:pPr>
        <w:widowControl w:val="0"/>
        <w:autoSpaceDE w:val="0"/>
        <w:autoSpaceDN w:val="0"/>
        <w:jc w:val="both"/>
        <w:rPr>
          <w:rFonts w:ascii="Arial" w:eastAsia="Arial" w:hAnsi="Arial" w:cs="ArialMT"/>
          <w:sz w:val="22"/>
          <w:szCs w:val="22"/>
          <w:lang w:val="en-US"/>
        </w:rPr>
      </w:pPr>
      <w:r w:rsidRPr="00F146F0">
        <w:rPr>
          <w:rFonts w:ascii="Arial" w:eastAsia="Arial" w:hAnsi="Arial" w:cs="ArialMT"/>
          <w:sz w:val="22"/>
          <w:szCs w:val="22"/>
          <w:lang w:val="en-US"/>
        </w:rPr>
        <w:t>If there is need for substantial further training or other remedial action to improve the proportion of intervention arm participants achieving treatment target in the internal pilot, we will discuss the implications of this for conduct of the whole trial, its sample size and analysis with the funder and the TSC</w:t>
      </w:r>
    </w:p>
    <w:p w14:paraId="7245840E" w14:textId="77777777" w:rsidR="00F370C5" w:rsidRPr="00560F36" w:rsidRDefault="00F370C5" w:rsidP="00DF7FDA">
      <w:pPr>
        <w:widowControl w:val="0"/>
        <w:autoSpaceDE w:val="0"/>
        <w:autoSpaceDN w:val="0"/>
        <w:jc w:val="both"/>
        <w:rPr>
          <w:rFonts w:ascii="Arial" w:eastAsia="Arial" w:hAnsi="Arial" w:cs="Arial"/>
          <w:sz w:val="22"/>
          <w:szCs w:val="22"/>
          <w:lang w:val="en-US"/>
        </w:rPr>
      </w:pPr>
    </w:p>
    <w:p w14:paraId="6FE801AC" w14:textId="0A6B8DD5" w:rsidR="00F370C5" w:rsidRPr="00560F36" w:rsidRDefault="00F370C5" w:rsidP="00DF7FDA">
      <w:pPr>
        <w:widowControl w:val="0"/>
        <w:autoSpaceDE w:val="0"/>
        <w:autoSpaceDN w:val="0"/>
        <w:jc w:val="both"/>
        <w:rPr>
          <w:rFonts w:ascii="Arial" w:eastAsia="Arial" w:hAnsi="Arial" w:cs="Arial"/>
          <w:sz w:val="22"/>
          <w:szCs w:val="22"/>
          <w:lang w:val="en-US"/>
        </w:rPr>
      </w:pPr>
      <w:r w:rsidRPr="00560F36">
        <w:rPr>
          <w:rFonts w:ascii="Arial" w:eastAsia="Arial" w:hAnsi="Arial" w:cs="Arial"/>
          <w:sz w:val="22"/>
          <w:szCs w:val="22"/>
          <w:lang w:val="en-US"/>
        </w:rPr>
        <w:t>3</w:t>
      </w:r>
      <w:r w:rsidR="00C22163">
        <w:rPr>
          <w:rFonts w:ascii="Arial" w:eastAsia="Arial" w:hAnsi="Arial" w:cs="Arial"/>
          <w:sz w:val="22"/>
          <w:szCs w:val="22"/>
          <w:lang w:val="en-US"/>
        </w:rPr>
        <w:t>.</w:t>
      </w:r>
      <w:r w:rsidRPr="00560F36">
        <w:rPr>
          <w:rFonts w:ascii="Arial" w:eastAsia="Arial" w:hAnsi="Arial" w:cs="Arial"/>
          <w:sz w:val="22"/>
          <w:szCs w:val="22"/>
          <w:lang w:val="en-US"/>
        </w:rPr>
        <w:t xml:space="preserve"> The sample size allows for up</w:t>
      </w:r>
      <w:r w:rsidR="001408FD" w:rsidRPr="00560F36">
        <w:rPr>
          <w:rFonts w:ascii="Arial" w:eastAsia="Arial" w:hAnsi="Arial" w:cs="Arial"/>
          <w:sz w:val="22"/>
          <w:szCs w:val="22"/>
          <w:lang w:val="en-US"/>
        </w:rPr>
        <w:t xml:space="preserve"> </w:t>
      </w:r>
      <w:r w:rsidRPr="00560F36">
        <w:rPr>
          <w:rFonts w:ascii="Arial" w:eastAsia="Arial" w:hAnsi="Arial" w:cs="Arial"/>
          <w:sz w:val="22"/>
          <w:szCs w:val="22"/>
          <w:lang w:val="en-US"/>
        </w:rPr>
        <w:t xml:space="preserve">to 20% loss to </w:t>
      </w:r>
      <w:proofErr w:type="gramStart"/>
      <w:r w:rsidRPr="00560F36">
        <w:rPr>
          <w:rFonts w:ascii="Arial" w:eastAsia="Arial" w:hAnsi="Arial" w:cs="Arial"/>
          <w:sz w:val="22"/>
          <w:szCs w:val="22"/>
          <w:lang w:val="en-US"/>
        </w:rPr>
        <w:t>follow-up</w:t>
      </w:r>
      <w:proofErr w:type="gramEnd"/>
      <w:r w:rsidRPr="00560F36">
        <w:rPr>
          <w:rFonts w:ascii="Arial" w:eastAsia="Arial" w:hAnsi="Arial" w:cs="Arial"/>
          <w:sz w:val="22"/>
          <w:szCs w:val="22"/>
          <w:lang w:val="en-US"/>
        </w:rPr>
        <w:t>. A high attrition rate of 2</w:t>
      </w:r>
      <w:r w:rsidR="0021135B" w:rsidRPr="00560F36">
        <w:rPr>
          <w:rFonts w:ascii="Arial" w:eastAsia="Arial" w:hAnsi="Arial" w:cs="Arial"/>
          <w:sz w:val="22"/>
          <w:szCs w:val="22"/>
          <w:lang w:val="en-US"/>
        </w:rPr>
        <w:t>1</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 xml:space="preserve">30% in the pilot study </w:t>
      </w:r>
      <w:r w:rsidR="00753F99" w:rsidRPr="00560F36">
        <w:rPr>
          <w:rFonts w:ascii="Arial" w:eastAsia="Arial" w:hAnsi="Arial" w:cs="Arial"/>
          <w:sz w:val="22"/>
          <w:szCs w:val="22"/>
          <w:lang w:val="en-US"/>
        </w:rPr>
        <w:t xml:space="preserve">likely </w:t>
      </w:r>
      <w:r w:rsidRPr="00560F36">
        <w:rPr>
          <w:rFonts w:ascii="Arial" w:eastAsia="Arial" w:hAnsi="Arial" w:cs="Arial"/>
          <w:sz w:val="22"/>
          <w:szCs w:val="22"/>
          <w:lang w:val="en-US"/>
        </w:rPr>
        <w:t xml:space="preserve">indicates poor tolerability of the study processes, and we will explore and address the reasons for this. An attrition rate &gt;30% </w:t>
      </w:r>
      <w:r w:rsidR="00D51636">
        <w:rPr>
          <w:rFonts w:ascii="Arial" w:eastAsia="Arial" w:hAnsi="Arial" w:cs="Arial"/>
          <w:sz w:val="22"/>
          <w:szCs w:val="22"/>
          <w:lang w:val="en-US"/>
        </w:rPr>
        <w:t xml:space="preserve">in internal </w:t>
      </w:r>
      <w:proofErr w:type="gramStart"/>
      <w:r w:rsidR="00D51636">
        <w:rPr>
          <w:rFonts w:ascii="Arial" w:eastAsia="Arial" w:hAnsi="Arial" w:cs="Arial"/>
          <w:sz w:val="22"/>
          <w:szCs w:val="22"/>
          <w:lang w:val="en-US"/>
        </w:rPr>
        <w:t>pilot</w:t>
      </w:r>
      <w:proofErr w:type="gramEnd"/>
      <w:r w:rsidR="00D51636">
        <w:rPr>
          <w:rFonts w:ascii="Arial" w:eastAsia="Arial" w:hAnsi="Arial" w:cs="Arial"/>
          <w:sz w:val="22"/>
          <w:szCs w:val="22"/>
          <w:lang w:val="en-US"/>
        </w:rPr>
        <w:t xml:space="preserve"> may</w:t>
      </w:r>
      <w:r w:rsidRPr="00560F36">
        <w:rPr>
          <w:rFonts w:ascii="Arial" w:eastAsia="Arial" w:hAnsi="Arial" w:cs="Arial"/>
          <w:sz w:val="22"/>
          <w:szCs w:val="22"/>
          <w:lang w:val="en-US"/>
        </w:rPr>
        <w:t xml:space="preserve"> affect the validity of the findings, making proceeding with the study futile</w:t>
      </w:r>
      <w:r w:rsidR="00D51636">
        <w:rPr>
          <w:rFonts w:ascii="Arial" w:eastAsia="Arial" w:hAnsi="Arial" w:cs="Arial"/>
          <w:sz w:val="22"/>
          <w:szCs w:val="22"/>
          <w:lang w:val="en-US"/>
        </w:rPr>
        <w:t xml:space="preserve"> if the high attrition rate is thought to be not remediable by the TSC and the funder</w:t>
      </w:r>
      <w:r w:rsidRPr="00560F36">
        <w:rPr>
          <w:rFonts w:ascii="Arial" w:eastAsia="Arial" w:hAnsi="Arial" w:cs="Arial"/>
          <w:sz w:val="22"/>
          <w:szCs w:val="22"/>
          <w:lang w:val="en-US"/>
        </w:rPr>
        <w:t>.</w:t>
      </w:r>
      <w:r w:rsidR="00D51636">
        <w:rPr>
          <w:rFonts w:ascii="Arial" w:eastAsia="Arial" w:hAnsi="Arial" w:cs="Arial"/>
          <w:sz w:val="22"/>
          <w:szCs w:val="22"/>
          <w:lang w:val="en-US"/>
        </w:rPr>
        <w:t xml:space="preserve"> </w:t>
      </w:r>
    </w:p>
    <w:p w14:paraId="3295159A" w14:textId="77777777" w:rsidR="00F370C5" w:rsidRPr="00560F36" w:rsidRDefault="00F370C5" w:rsidP="00DF7FDA">
      <w:pPr>
        <w:widowControl w:val="0"/>
        <w:autoSpaceDE w:val="0"/>
        <w:autoSpaceDN w:val="0"/>
        <w:jc w:val="both"/>
        <w:rPr>
          <w:rFonts w:ascii="Arial" w:eastAsia="Arial" w:hAnsi="Arial" w:cs="Arial"/>
          <w:sz w:val="22"/>
          <w:szCs w:val="22"/>
          <w:lang w:val="en-US"/>
        </w:rPr>
      </w:pPr>
    </w:p>
    <w:p w14:paraId="1C6A8100" w14:textId="36B856D0" w:rsidR="00F370C5" w:rsidRPr="00560F36" w:rsidRDefault="00F370C5" w:rsidP="00DF7FDA">
      <w:pPr>
        <w:widowControl w:val="0"/>
        <w:autoSpaceDE w:val="0"/>
        <w:autoSpaceDN w:val="0"/>
        <w:jc w:val="both"/>
        <w:rPr>
          <w:rFonts w:ascii="Arial" w:eastAsia="Arial" w:hAnsi="Arial" w:cs="Arial"/>
          <w:sz w:val="22"/>
          <w:szCs w:val="22"/>
          <w:lang w:val="en-US"/>
        </w:rPr>
      </w:pPr>
      <w:r w:rsidRPr="00560F36">
        <w:rPr>
          <w:rFonts w:ascii="Arial" w:eastAsia="Arial" w:hAnsi="Arial" w:cs="Arial"/>
          <w:sz w:val="22"/>
          <w:szCs w:val="22"/>
          <w:lang w:val="en-US"/>
        </w:rPr>
        <w:t>4</w:t>
      </w:r>
      <w:r w:rsidR="00C22163">
        <w:rPr>
          <w:rFonts w:ascii="Arial" w:eastAsia="Arial" w:hAnsi="Arial" w:cs="Arial"/>
          <w:sz w:val="22"/>
          <w:szCs w:val="22"/>
          <w:lang w:val="en-US"/>
        </w:rPr>
        <w:t>.</w:t>
      </w:r>
      <w:r w:rsidRPr="00560F36">
        <w:rPr>
          <w:rFonts w:ascii="Arial" w:eastAsia="Arial" w:hAnsi="Arial" w:cs="Arial"/>
          <w:sz w:val="22"/>
          <w:szCs w:val="22"/>
          <w:lang w:val="en-US"/>
        </w:rPr>
        <w:t xml:space="preserve"> If information in the electronic flare diary is 70</w:t>
      </w:r>
      <w:r w:rsidR="001934B3" w:rsidRPr="00560F36">
        <w:rPr>
          <w:rFonts w:ascii="Arial" w:eastAsia="Arial" w:hAnsi="Arial" w:cs="Arial"/>
          <w:sz w:val="22"/>
          <w:szCs w:val="22"/>
          <w:lang w:val="en-US"/>
        </w:rPr>
        <w:t>–</w:t>
      </w:r>
      <w:r w:rsidRPr="00560F36">
        <w:rPr>
          <w:rFonts w:ascii="Arial" w:eastAsia="Arial" w:hAnsi="Arial" w:cs="Arial"/>
          <w:sz w:val="22"/>
          <w:szCs w:val="22"/>
          <w:lang w:val="en-US"/>
        </w:rPr>
        <w:t>84% complete on any outcome measure (e.g. pain severity, flare stop date) we will address any problems. If the flare diary is completed in &lt;70% instances for the primary outcome, this will not be a feasible method for collecting outcome data and other methods of collecting flare data</w:t>
      </w:r>
      <w:r w:rsidR="00753F99" w:rsidRPr="00560F36">
        <w:rPr>
          <w:rFonts w:ascii="Arial" w:eastAsia="Arial" w:hAnsi="Arial" w:cs="Arial"/>
          <w:sz w:val="22"/>
          <w:szCs w:val="22"/>
          <w:lang w:val="en-US"/>
        </w:rPr>
        <w:t>,</w:t>
      </w:r>
      <w:r w:rsidRPr="00560F36">
        <w:rPr>
          <w:rFonts w:ascii="Arial" w:eastAsia="Arial" w:hAnsi="Arial" w:cs="Arial"/>
          <w:sz w:val="22"/>
          <w:szCs w:val="22"/>
          <w:lang w:val="en-US"/>
        </w:rPr>
        <w:t xml:space="preserve"> e.g. paper diary or phone calls</w:t>
      </w:r>
      <w:r w:rsidR="00753F99" w:rsidRPr="00560F36">
        <w:rPr>
          <w:rFonts w:ascii="Arial" w:eastAsia="Arial" w:hAnsi="Arial" w:cs="Arial"/>
          <w:sz w:val="22"/>
          <w:szCs w:val="22"/>
          <w:lang w:val="en-US"/>
        </w:rPr>
        <w:t>,</w:t>
      </w:r>
      <w:r w:rsidRPr="00560F36">
        <w:rPr>
          <w:rFonts w:ascii="Arial" w:eastAsia="Arial" w:hAnsi="Arial" w:cs="Arial"/>
          <w:sz w:val="22"/>
          <w:szCs w:val="22"/>
          <w:lang w:val="en-US"/>
        </w:rPr>
        <w:t xml:space="preserve"> will</w:t>
      </w:r>
      <w:r w:rsidR="008D38F2">
        <w:rPr>
          <w:rFonts w:ascii="Arial" w:eastAsia="Arial" w:hAnsi="Arial" w:cs="Arial"/>
          <w:sz w:val="22"/>
          <w:szCs w:val="22"/>
          <w:lang w:val="en-US"/>
        </w:rPr>
        <w:t xml:space="preserve"> be</w:t>
      </w:r>
      <w:r w:rsidRPr="00560F36">
        <w:rPr>
          <w:rFonts w:ascii="Arial" w:eastAsia="Arial" w:hAnsi="Arial" w:cs="Arial"/>
          <w:sz w:val="22"/>
          <w:szCs w:val="22"/>
          <w:lang w:val="en-US"/>
        </w:rPr>
        <w:t xml:space="preserve"> used.</w:t>
      </w:r>
    </w:p>
    <w:p w14:paraId="3CE39E7D" w14:textId="77777777" w:rsidR="00F370C5" w:rsidRPr="00560F36" w:rsidRDefault="00F370C5" w:rsidP="00DF7FDA">
      <w:pPr>
        <w:widowControl w:val="0"/>
        <w:autoSpaceDE w:val="0"/>
        <w:autoSpaceDN w:val="0"/>
        <w:spacing w:before="3"/>
        <w:jc w:val="both"/>
        <w:rPr>
          <w:rFonts w:ascii="Arial" w:eastAsia="Arial" w:hAnsi="Arial" w:cs="Arial"/>
          <w:sz w:val="25"/>
          <w:szCs w:val="22"/>
          <w:lang w:val="en-US"/>
        </w:rPr>
      </w:pPr>
    </w:p>
    <w:p w14:paraId="4DD8456D" w14:textId="77777777" w:rsidR="00776A74" w:rsidRPr="00776A74" w:rsidRDefault="00F370C5" w:rsidP="00DF7FDA">
      <w:pPr>
        <w:widowControl w:val="0"/>
        <w:autoSpaceDE w:val="0"/>
        <w:autoSpaceDN w:val="0"/>
        <w:spacing w:before="3"/>
        <w:jc w:val="both"/>
        <w:rPr>
          <w:rFonts w:ascii="Arial" w:eastAsia="Arial" w:hAnsi="Arial" w:cs="Arial"/>
          <w:sz w:val="22"/>
          <w:szCs w:val="22"/>
          <w:u w:val="single"/>
          <w:lang w:val="en-US"/>
        </w:rPr>
      </w:pPr>
      <w:r w:rsidRPr="00776A74">
        <w:rPr>
          <w:rFonts w:ascii="Arial" w:eastAsia="Arial" w:hAnsi="Arial" w:cs="Arial"/>
          <w:sz w:val="22"/>
          <w:szCs w:val="22"/>
          <w:u w:val="single"/>
          <w:lang w:val="en-US"/>
        </w:rPr>
        <w:t xml:space="preserve">Choice of method of outcome measure collection based on internal pilot: </w:t>
      </w:r>
    </w:p>
    <w:p w14:paraId="0343F1D0" w14:textId="7CEC405C" w:rsidR="00F370C5" w:rsidRPr="00560F36" w:rsidRDefault="00F370C5" w:rsidP="00DF7FDA">
      <w:pPr>
        <w:widowControl w:val="0"/>
        <w:autoSpaceDE w:val="0"/>
        <w:autoSpaceDN w:val="0"/>
        <w:spacing w:before="3"/>
        <w:jc w:val="both"/>
        <w:rPr>
          <w:rFonts w:ascii="Arial" w:eastAsia="Arial" w:hAnsi="Arial" w:cs="Arial"/>
          <w:b/>
          <w:sz w:val="22"/>
          <w:szCs w:val="22"/>
          <w:lang w:val="en-US"/>
        </w:rPr>
      </w:pPr>
      <w:r w:rsidRPr="00560F36">
        <w:rPr>
          <w:rFonts w:ascii="Arial" w:eastAsia="Arial" w:hAnsi="Arial" w:cs="Arial"/>
          <w:sz w:val="22"/>
          <w:szCs w:val="22"/>
          <w:lang w:val="en-US"/>
        </w:rPr>
        <w:t xml:space="preserve">If the data quality (missingness) is substantially better in the paper diary, we will abandon the SMS system for collecting primary outcome data. Similarly, we will abandon the SMS for collecting primary outcome data if a substantial number of people phone in during/after their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to provide data on primary outcome, and do not use real</w:t>
      </w:r>
      <w:r w:rsidR="002A194C" w:rsidRPr="00560F36">
        <w:rPr>
          <w:rFonts w:ascii="Arial" w:eastAsia="Arial" w:hAnsi="Arial" w:cs="Arial"/>
          <w:sz w:val="22"/>
          <w:szCs w:val="22"/>
          <w:lang w:val="en-US"/>
        </w:rPr>
        <w:t>-</w:t>
      </w:r>
      <w:r w:rsidRPr="00560F36">
        <w:rPr>
          <w:rFonts w:ascii="Arial" w:eastAsia="Arial" w:hAnsi="Arial" w:cs="Arial"/>
          <w:sz w:val="22"/>
          <w:szCs w:val="22"/>
          <w:lang w:val="en-US"/>
        </w:rPr>
        <w:t>time SMS.</w:t>
      </w:r>
    </w:p>
    <w:p w14:paraId="60A06837" w14:textId="77777777" w:rsidR="00F370C5" w:rsidRPr="00560F36" w:rsidRDefault="00F370C5" w:rsidP="00DF7FDA">
      <w:pPr>
        <w:widowControl w:val="0"/>
        <w:autoSpaceDE w:val="0"/>
        <w:autoSpaceDN w:val="0"/>
        <w:spacing w:before="3"/>
        <w:jc w:val="both"/>
        <w:rPr>
          <w:rFonts w:ascii="Arial" w:eastAsia="Arial" w:hAnsi="Arial" w:cs="Arial"/>
          <w:sz w:val="25"/>
          <w:szCs w:val="22"/>
          <w:lang w:val="en-US"/>
        </w:rPr>
      </w:pPr>
    </w:p>
    <w:p w14:paraId="0E6DFA7E" w14:textId="32288D75" w:rsidR="00776A74" w:rsidRDefault="00F370C5" w:rsidP="00DF7FDA">
      <w:pPr>
        <w:widowControl w:val="0"/>
        <w:autoSpaceDE w:val="0"/>
        <w:autoSpaceDN w:val="0"/>
        <w:jc w:val="both"/>
        <w:rPr>
          <w:rFonts w:ascii="Arial" w:eastAsia="Arial" w:hAnsi="Arial" w:cs="Arial"/>
          <w:b/>
          <w:sz w:val="22"/>
          <w:szCs w:val="22"/>
          <w:lang w:val="en-US"/>
        </w:rPr>
      </w:pPr>
      <w:r w:rsidRPr="00776A74">
        <w:rPr>
          <w:rFonts w:ascii="Arial" w:eastAsia="Arial" w:hAnsi="Arial" w:cs="Arial"/>
          <w:sz w:val="22"/>
          <w:szCs w:val="22"/>
          <w:u w:val="single"/>
          <w:lang w:val="en-US"/>
        </w:rPr>
        <w:t xml:space="preserve">Completeness of the </w:t>
      </w:r>
      <w:r w:rsidR="0003151B" w:rsidRPr="00776A74">
        <w:rPr>
          <w:rFonts w:ascii="Arial" w:eastAsia="Arial" w:hAnsi="Arial" w:cs="Arial"/>
          <w:sz w:val="22"/>
          <w:szCs w:val="22"/>
          <w:u w:val="single"/>
          <w:lang w:val="en-US"/>
        </w:rPr>
        <w:t>flare</w:t>
      </w:r>
      <w:r w:rsidRPr="00776A74">
        <w:rPr>
          <w:rFonts w:ascii="Arial" w:eastAsia="Arial" w:hAnsi="Arial" w:cs="Arial"/>
          <w:sz w:val="22"/>
          <w:szCs w:val="22"/>
          <w:u w:val="single"/>
          <w:lang w:val="en-US"/>
        </w:rPr>
        <w:t xml:space="preserve"> diary in internal pilot</w:t>
      </w:r>
      <w:r w:rsidRPr="00560F36">
        <w:rPr>
          <w:rFonts w:ascii="Arial" w:eastAsia="Arial" w:hAnsi="Arial" w:cs="Arial"/>
          <w:b/>
          <w:sz w:val="22"/>
          <w:szCs w:val="22"/>
          <w:lang w:val="en-US"/>
        </w:rPr>
        <w:t xml:space="preserve"> </w:t>
      </w:r>
    </w:p>
    <w:p w14:paraId="04CAF3E8" w14:textId="58C78CA8" w:rsidR="00F370C5" w:rsidRDefault="00F370C5" w:rsidP="00DF7FDA">
      <w:pPr>
        <w:widowControl w:val="0"/>
        <w:autoSpaceDE w:val="0"/>
        <w:autoSpaceDN w:val="0"/>
        <w:jc w:val="both"/>
        <w:rPr>
          <w:rFonts w:ascii="Arial" w:eastAsia="Arial" w:hAnsi="Arial" w:cs="Arial"/>
          <w:sz w:val="22"/>
          <w:szCs w:val="22"/>
          <w:lang w:val="en-US"/>
        </w:rPr>
      </w:pPr>
      <w:r w:rsidRPr="00560F36">
        <w:rPr>
          <w:rFonts w:ascii="Arial" w:eastAsia="Arial" w:hAnsi="Arial" w:cs="Arial"/>
          <w:sz w:val="22"/>
          <w:szCs w:val="22"/>
          <w:lang w:val="en-US"/>
        </w:rPr>
        <w:t xml:space="preserve">Participants can phone the CTU if they forget to send in text messages when they are experiencing a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(see above). Apart from this, they will be sent text message reminders at 2 monthly intervals and requested to phone and inform the research team if there were any gout </w:t>
      </w:r>
      <w:proofErr w:type="gramStart"/>
      <w:r w:rsidRPr="00560F36">
        <w:rPr>
          <w:rFonts w:ascii="Arial" w:eastAsia="Arial" w:hAnsi="Arial" w:cs="Arial"/>
          <w:sz w:val="22"/>
          <w:szCs w:val="22"/>
          <w:lang w:val="en-US"/>
        </w:rPr>
        <w:t>flares</w:t>
      </w:r>
      <w:proofErr w:type="gramEnd"/>
      <w:r w:rsidRPr="00560F36">
        <w:rPr>
          <w:rFonts w:ascii="Arial" w:eastAsia="Arial" w:hAnsi="Arial" w:cs="Arial"/>
          <w:sz w:val="22"/>
          <w:szCs w:val="22"/>
          <w:lang w:val="en-US"/>
        </w:rPr>
        <w:t xml:space="preserve"> they did not report at all. This will be used to assess the completeness of the text message system in collecting data on </w:t>
      </w:r>
      <w:r w:rsidR="00753F99" w:rsidRPr="00560F36">
        <w:rPr>
          <w:rFonts w:ascii="Arial" w:eastAsia="Arial" w:hAnsi="Arial" w:cs="Arial"/>
          <w:sz w:val="22"/>
          <w:szCs w:val="22"/>
          <w:lang w:val="en-US"/>
        </w:rPr>
        <w:t xml:space="preserve">the </w:t>
      </w:r>
      <w:r w:rsidRPr="00560F36">
        <w:rPr>
          <w:rFonts w:ascii="Arial" w:eastAsia="Arial" w:hAnsi="Arial" w:cs="Arial"/>
          <w:sz w:val="22"/>
          <w:szCs w:val="22"/>
          <w:lang w:val="en-US"/>
        </w:rPr>
        <w:t xml:space="preserve">primary outcome (number of acute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s). Where a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 diary is initiated, we will measure the proportion of completed responses for each </w:t>
      </w:r>
      <w:r w:rsidRPr="00560F36">
        <w:rPr>
          <w:rFonts w:ascii="Arial" w:eastAsia="Arial" w:hAnsi="Arial" w:cs="Arial"/>
          <w:sz w:val="22"/>
          <w:szCs w:val="22"/>
          <w:lang w:val="en-US"/>
        </w:rPr>
        <w:lastRenderedPageBreak/>
        <w:t>outcome of interest</w:t>
      </w:r>
      <w:r w:rsidR="0021135B" w:rsidRPr="00560F36">
        <w:rPr>
          <w:rFonts w:ascii="Arial" w:eastAsia="Arial" w:hAnsi="Arial" w:cs="Arial"/>
          <w:sz w:val="22"/>
          <w:szCs w:val="22"/>
          <w:lang w:val="en-US"/>
        </w:rPr>
        <w:t>,</w:t>
      </w:r>
      <w:r w:rsidRPr="00560F36">
        <w:rPr>
          <w:rFonts w:ascii="Arial" w:eastAsia="Arial" w:hAnsi="Arial" w:cs="Arial"/>
          <w:sz w:val="22"/>
          <w:szCs w:val="22"/>
          <w:lang w:val="en-US"/>
        </w:rPr>
        <w:t xml:space="preserve"> </w:t>
      </w:r>
      <w:r w:rsidR="00361FF5" w:rsidRPr="00560F36">
        <w:rPr>
          <w:rFonts w:ascii="Arial" w:eastAsia="Arial" w:hAnsi="Arial" w:cs="Arial"/>
          <w:sz w:val="22"/>
          <w:szCs w:val="22"/>
          <w:lang w:val="en-US"/>
        </w:rPr>
        <w:t xml:space="preserve">i.e. </w:t>
      </w:r>
      <w:r w:rsidRPr="00560F36">
        <w:rPr>
          <w:rFonts w:ascii="Arial" w:eastAsia="Arial" w:hAnsi="Arial" w:cs="Arial"/>
          <w:sz w:val="22"/>
          <w:szCs w:val="22"/>
          <w:lang w:val="en-US"/>
        </w:rPr>
        <w:t>erythema, pain severity, swelling and tenderness on day 1, EQ-5D-5L on day 2, daily pain score.</w:t>
      </w:r>
    </w:p>
    <w:p w14:paraId="7CF5C170" w14:textId="77777777" w:rsidR="007D47D4" w:rsidRPr="00560F36" w:rsidRDefault="007D47D4" w:rsidP="00DF7FDA">
      <w:pPr>
        <w:widowControl w:val="0"/>
        <w:autoSpaceDE w:val="0"/>
        <w:autoSpaceDN w:val="0"/>
        <w:jc w:val="both"/>
        <w:rPr>
          <w:rFonts w:ascii="Arial" w:eastAsia="Arial" w:hAnsi="Arial" w:cs="Arial"/>
          <w:sz w:val="22"/>
          <w:szCs w:val="22"/>
          <w:lang w:val="en-US"/>
        </w:rPr>
      </w:pPr>
    </w:p>
    <w:p w14:paraId="6D33A5C0" w14:textId="0D409422" w:rsidR="00F370C5" w:rsidRPr="00560F36" w:rsidRDefault="00BC0E23" w:rsidP="00F94010">
      <w:pPr>
        <w:pStyle w:val="Heading2"/>
        <w:rPr>
          <w:rFonts w:eastAsia="Arial"/>
          <w:sz w:val="22"/>
          <w:szCs w:val="22"/>
          <w:lang w:val="en-US"/>
        </w:rPr>
      </w:pPr>
      <w:bookmarkStart w:id="176" w:name="_Toc127205984"/>
      <w:bookmarkStart w:id="177" w:name="_Toc188604212"/>
      <w:r>
        <w:t>8.3 Full RCT</w:t>
      </w:r>
      <w:bookmarkEnd w:id="176"/>
      <w:bookmarkEnd w:id="177"/>
      <w:r>
        <w:t xml:space="preserve"> </w:t>
      </w:r>
    </w:p>
    <w:p w14:paraId="6EE6E638" w14:textId="77777777" w:rsidR="00BC0E23" w:rsidRDefault="00BC0E23" w:rsidP="003934F4">
      <w:pPr>
        <w:rPr>
          <w:rFonts w:eastAsia="Arial"/>
          <w:lang w:val="en-US"/>
        </w:rPr>
      </w:pPr>
    </w:p>
    <w:p w14:paraId="7CD08991" w14:textId="29162088" w:rsidR="009D4FA0" w:rsidRPr="00560F36" w:rsidRDefault="00F370C5" w:rsidP="002F4F83">
      <w:pPr>
        <w:widowControl w:val="0"/>
        <w:autoSpaceDE w:val="0"/>
        <w:autoSpaceDN w:val="0"/>
        <w:spacing w:before="40"/>
        <w:ind w:right="113"/>
        <w:jc w:val="both"/>
        <w:rPr>
          <w:rFonts w:ascii="Arial" w:eastAsia="Arial" w:hAnsi="Arial" w:cs="Arial"/>
          <w:sz w:val="22"/>
          <w:szCs w:val="22"/>
          <w:lang w:val="en-US"/>
        </w:rPr>
      </w:pPr>
      <w:r w:rsidRPr="00560F36">
        <w:rPr>
          <w:rFonts w:ascii="Arial" w:eastAsia="Arial" w:hAnsi="Arial" w:cs="Arial"/>
          <w:i/>
          <w:sz w:val="22"/>
          <w:szCs w:val="22"/>
          <w:lang w:val="en-US"/>
        </w:rPr>
        <w:t xml:space="preserve">Analytical plan: </w:t>
      </w:r>
      <w:bookmarkStart w:id="178" w:name="_Hlk534900719"/>
      <w:r w:rsidRPr="00560F36">
        <w:rPr>
          <w:rFonts w:ascii="Arial" w:eastAsia="Arial" w:hAnsi="Arial" w:cs="Arial"/>
          <w:sz w:val="22"/>
          <w:szCs w:val="22"/>
          <w:lang w:val="en-US"/>
        </w:rPr>
        <w:t xml:space="preserve">Analysis will be on an intention-to-treat </w:t>
      </w:r>
      <w:r w:rsidR="00D50622" w:rsidRPr="00560F36">
        <w:rPr>
          <w:rFonts w:ascii="Arial" w:eastAsia="Arial" w:hAnsi="Arial" w:cs="Arial"/>
          <w:sz w:val="22"/>
          <w:szCs w:val="22"/>
          <w:lang w:val="en-US"/>
        </w:rPr>
        <w:t xml:space="preserve">(ITT) </w:t>
      </w:r>
      <w:r w:rsidRPr="00560F36">
        <w:rPr>
          <w:rFonts w:ascii="Arial" w:eastAsia="Arial" w:hAnsi="Arial" w:cs="Arial"/>
          <w:sz w:val="22"/>
          <w:szCs w:val="22"/>
          <w:lang w:val="en-US"/>
        </w:rPr>
        <w:t xml:space="preserve">basis, according to </w:t>
      </w:r>
      <w:r w:rsidR="00D50622" w:rsidRPr="00560F36">
        <w:rPr>
          <w:rFonts w:ascii="Arial" w:eastAsia="Arial" w:hAnsi="Arial" w:cs="Arial"/>
          <w:sz w:val="22"/>
          <w:szCs w:val="22"/>
          <w:lang w:val="en-US"/>
        </w:rPr>
        <w:t xml:space="preserve">the </w:t>
      </w:r>
      <w:r w:rsidRPr="00560F36">
        <w:rPr>
          <w:rFonts w:ascii="Arial" w:eastAsia="Arial" w:hAnsi="Arial" w:cs="Arial"/>
          <w:sz w:val="22"/>
          <w:szCs w:val="22"/>
          <w:lang w:val="en-US"/>
        </w:rPr>
        <w:t xml:space="preserve">pre-specified </w:t>
      </w:r>
      <w:r w:rsidR="00D50622" w:rsidRPr="00560F36">
        <w:rPr>
          <w:rFonts w:ascii="Arial" w:eastAsia="Arial" w:hAnsi="Arial" w:cs="Arial"/>
          <w:sz w:val="22"/>
          <w:szCs w:val="22"/>
          <w:lang w:val="en-US"/>
        </w:rPr>
        <w:t>SAP</w:t>
      </w:r>
      <w:r w:rsidRPr="00560F36">
        <w:rPr>
          <w:rFonts w:ascii="Arial" w:eastAsia="Arial" w:hAnsi="Arial" w:cs="Arial"/>
          <w:sz w:val="22"/>
          <w:szCs w:val="22"/>
          <w:lang w:val="en-US"/>
        </w:rPr>
        <w:t xml:space="preserve">. The primary outcome, gout </w:t>
      </w:r>
      <w:r w:rsidR="0003151B" w:rsidRPr="00560F36">
        <w:rPr>
          <w:rFonts w:ascii="Arial" w:eastAsia="Arial" w:hAnsi="Arial" w:cs="Arial"/>
          <w:sz w:val="22"/>
          <w:szCs w:val="22"/>
          <w:lang w:val="en-US"/>
        </w:rPr>
        <w:t>flare</w:t>
      </w:r>
      <w:r w:rsidR="00D6692E" w:rsidRPr="00560F36">
        <w:rPr>
          <w:rFonts w:ascii="Arial" w:eastAsia="Arial" w:hAnsi="Arial" w:cs="Arial"/>
          <w:sz w:val="22"/>
          <w:szCs w:val="22"/>
          <w:lang w:val="en-US"/>
        </w:rPr>
        <w:t xml:space="preserve"> count</w:t>
      </w:r>
      <w:r w:rsidRPr="00560F36">
        <w:rPr>
          <w:rFonts w:ascii="Arial" w:eastAsia="Arial" w:hAnsi="Arial" w:cs="Arial"/>
          <w:sz w:val="22"/>
          <w:szCs w:val="22"/>
          <w:lang w:val="en-US"/>
        </w:rPr>
        <w:t xml:space="preserve"> over 24 </w:t>
      </w:r>
      <w:proofErr w:type="gramStart"/>
      <w:r w:rsidR="007D71AF" w:rsidRPr="00560F36">
        <w:rPr>
          <w:rFonts w:ascii="Arial" w:eastAsia="Arial" w:hAnsi="Arial" w:cs="Arial"/>
          <w:sz w:val="22"/>
          <w:szCs w:val="22"/>
          <w:lang w:val="en-US"/>
        </w:rPr>
        <w:t>month’s</w:t>
      </w:r>
      <w:proofErr w:type="gramEnd"/>
      <w:r w:rsidRPr="00560F36">
        <w:rPr>
          <w:rFonts w:ascii="Arial" w:eastAsia="Arial" w:hAnsi="Arial" w:cs="Arial"/>
          <w:sz w:val="22"/>
          <w:szCs w:val="22"/>
          <w:lang w:val="en-US"/>
        </w:rPr>
        <w:t xml:space="preserve"> post-</w:t>
      </w:r>
      <w:r w:rsidR="00FC7EBE" w:rsidRPr="00560F36">
        <w:rPr>
          <w:rFonts w:ascii="Arial" w:eastAsia="Arial" w:hAnsi="Arial" w:cs="Arial"/>
          <w:sz w:val="22"/>
          <w:szCs w:val="22"/>
          <w:lang w:val="en-US"/>
        </w:rPr>
        <w:t>randomization</w:t>
      </w:r>
      <w:r w:rsidRPr="00560F36">
        <w:rPr>
          <w:rFonts w:ascii="Arial" w:eastAsia="Arial" w:hAnsi="Arial" w:cs="Arial"/>
          <w:sz w:val="22"/>
          <w:szCs w:val="22"/>
          <w:lang w:val="en-US"/>
        </w:rPr>
        <w:t xml:space="preserve">, will be </w:t>
      </w:r>
      <w:proofErr w:type="spellStart"/>
      <w:r w:rsidR="007D71AF" w:rsidRPr="00560F36">
        <w:rPr>
          <w:rFonts w:ascii="Arial" w:eastAsia="Arial" w:hAnsi="Arial" w:cs="Arial"/>
          <w:sz w:val="22"/>
          <w:szCs w:val="22"/>
          <w:lang w:val="en-US"/>
        </w:rPr>
        <w:t>analy</w:t>
      </w:r>
      <w:r w:rsidR="007D71AF">
        <w:rPr>
          <w:rFonts w:ascii="Arial" w:eastAsia="Arial" w:hAnsi="Arial" w:cs="Arial"/>
          <w:sz w:val="22"/>
          <w:szCs w:val="22"/>
          <w:lang w:val="en-US"/>
        </w:rPr>
        <w:t>s</w:t>
      </w:r>
      <w:r w:rsidR="007D71AF" w:rsidRPr="00560F36">
        <w:rPr>
          <w:rFonts w:ascii="Arial" w:eastAsia="Arial" w:hAnsi="Arial" w:cs="Arial"/>
          <w:sz w:val="22"/>
          <w:szCs w:val="22"/>
          <w:lang w:val="en-US"/>
        </w:rPr>
        <w:t>ed</w:t>
      </w:r>
      <w:proofErr w:type="spellEnd"/>
      <w:r w:rsidRPr="00560F36">
        <w:rPr>
          <w:rFonts w:ascii="Arial" w:eastAsia="Arial" w:hAnsi="Arial" w:cs="Arial"/>
          <w:sz w:val="22"/>
          <w:szCs w:val="22"/>
          <w:lang w:val="en-US"/>
        </w:rPr>
        <w:t xml:space="preserve"> between groups through negative binomial regression, adjusting for </w:t>
      </w:r>
      <w:r w:rsidR="00D6692E" w:rsidRPr="00560F36">
        <w:rPr>
          <w:rFonts w:ascii="Arial" w:eastAsia="Arial" w:hAnsi="Arial" w:cs="Arial"/>
          <w:sz w:val="22"/>
          <w:szCs w:val="22"/>
          <w:lang w:val="en-US"/>
        </w:rPr>
        <w:t>f</w:t>
      </w:r>
      <w:r w:rsidR="0003151B" w:rsidRPr="00560F36">
        <w:rPr>
          <w:rFonts w:ascii="Arial" w:eastAsia="Arial" w:hAnsi="Arial" w:cs="Arial"/>
          <w:sz w:val="22"/>
          <w:szCs w:val="22"/>
          <w:lang w:val="en-US"/>
        </w:rPr>
        <w:t>lare</w:t>
      </w:r>
      <w:r w:rsidR="00D6692E" w:rsidRPr="00560F36">
        <w:rPr>
          <w:rFonts w:ascii="Arial" w:eastAsia="Arial" w:hAnsi="Arial" w:cs="Arial"/>
          <w:sz w:val="22"/>
          <w:szCs w:val="22"/>
          <w:lang w:val="en-US"/>
        </w:rPr>
        <w:t xml:space="preserve"> count</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year</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prior</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trial</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entry</w:t>
      </w:r>
      <w:r w:rsidR="00D6692E" w:rsidRPr="00560F36">
        <w:rPr>
          <w:rFonts w:ascii="Arial" w:eastAsia="Arial" w:hAnsi="Arial" w:cs="Arial"/>
          <w:sz w:val="22"/>
          <w:szCs w:val="22"/>
          <w:lang w:val="en-US"/>
        </w:rPr>
        <w:t xml:space="preserve"> and </w:t>
      </w:r>
      <w:r w:rsidR="00CF3F5C" w:rsidRPr="00560F36">
        <w:rPr>
          <w:rFonts w:ascii="Arial" w:eastAsia="Arial" w:hAnsi="Arial" w:cs="Arial"/>
          <w:sz w:val="22"/>
          <w:szCs w:val="22"/>
          <w:lang w:val="en-US"/>
        </w:rPr>
        <w:t>stratification factor</w:t>
      </w:r>
      <w:r w:rsidRPr="00560F36">
        <w:rPr>
          <w:rFonts w:ascii="Arial" w:eastAsia="Arial" w:hAnsi="Arial" w:cs="Arial"/>
          <w:sz w:val="22"/>
          <w:szCs w:val="22"/>
          <w:lang w:val="en-US"/>
        </w:rPr>
        <w:t xml:space="preserve">. </w:t>
      </w:r>
      <w:r w:rsidR="00F813C8" w:rsidRPr="00560F36">
        <w:rPr>
          <w:rFonts w:ascii="Arial" w:eastAsia="Arial" w:hAnsi="Arial" w:cs="Arial"/>
          <w:sz w:val="22"/>
          <w:szCs w:val="22"/>
          <w:lang w:val="en-US"/>
        </w:rPr>
        <w:t xml:space="preserve">If appropriate, a conditional, rather than a marginal, negative binomial model will be used to take account of flare count prior to trial entry (truncating these to be non-zero, in accordance with the corresponding inclusion criteria). </w:t>
      </w:r>
      <w:r w:rsidRPr="00560F36">
        <w:rPr>
          <w:rFonts w:ascii="Arial" w:eastAsia="Arial" w:hAnsi="Arial" w:cs="Arial"/>
          <w:sz w:val="22"/>
          <w:szCs w:val="22"/>
          <w:lang w:val="en-US"/>
        </w:rPr>
        <w:t>The fit of a negative binomial model to the data will be assessed, and if poor, an alternative model (e.g. zero-inflated negative binomial or Poisson) will be used.</w:t>
      </w:r>
      <w:r w:rsidR="0090764E">
        <w:rPr>
          <w:rFonts w:ascii="Arial" w:eastAsia="Arial" w:hAnsi="Arial" w:cs="Arial"/>
          <w:sz w:val="22"/>
          <w:szCs w:val="22"/>
          <w:lang w:val="en-US"/>
        </w:rPr>
        <w:t xml:space="preserve"> </w:t>
      </w:r>
      <w:r w:rsidR="009D4FA0" w:rsidRPr="00560F36">
        <w:rPr>
          <w:rFonts w:ascii="Arial" w:eastAsia="Arial" w:hAnsi="Arial" w:cs="Arial"/>
          <w:sz w:val="22"/>
          <w:szCs w:val="22"/>
          <w:lang w:val="en-US"/>
        </w:rPr>
        <w:t xml:space="preserve">As a secondary analysis on the primary outcome, </w:t>
      </w:r>
      <w:r w:rsidR="0003151B" w:rsidRPr="00560F36">
        <w:rPr>
          <w:rFonts w:ascii="Arial" w:eastAsia="Arial" w:hAnsi="Arial" w:cs="Arial"/>
          <w:sz w:val="22"/>
          <w:szCs w:val="22"/>
          <w:lang w:val="en-US"/>
        </w:rPr>
        <w:t>flare</w:t>
      </w:r>
      <w:r w:rsidR="009D4FA0" w:rsidRPr="00560F36">
        <w:rPr>
          <w:rFonts w:ascii="Arial" w:eastAsia="Arial" w:hAnsi="Arial" w:cs="Arial"/>
          <w:sz w:val="22"/>
          <w:szCs w:val="22"/>
          <w:lang w:val="en-US"/>
        </w:rPr>
        <w:t>s occurring during months</w:t>
      </w:r>
      <w:r w:rsidR="00CF3F5C" w:rsidRPr="00560F36">
        <w:rPr>
          <w:rFonts w:ascii="Arial" w:eastAsia="Arial" w:hAnsi="Arial" w:cs="Arial"/>
          <w:sz w:val="22"/>
          <w:szCs w:val="22"/>
          <w:lang w:val="en-US"/>
        </w:rPr>
        <w:t xml:space="preserve"> </w:t>
      </w:r>
      <w:r w:rsidR="00F813C8" w:rsidRPr="00560F36">
        <w:rPr>
          <w:rFonts w:ascii="Arial" w:eastAsia="Arial" w:hAnsi="Arial" w:cs="Arial"/>
          <w:sz w:val="22"/>
          <w:szCs w:val="22"/>
          <w:lang w:val="en-US"/>
        </w:rPr>
        <w:t>1</w:t>
      </w:r>
      <w:r w:rsidR="00CF3F5C" w:rsidRPr="00560F36">
        <w:rPr>
          <w:rFonts w:ascii="Arial" w:eastAsia="Arial" w:hAnsi="Arial" w:cs="Arial"/>
          <w:sz w:val="22"/>
          <w:szCs w:val="22"/>
          <w:lang w:val="en-US"/>
        </w:rPr>
        <w:t>–12 and between months</w:t>
      </w:r>
      <w:r w:rsidR="009D4FA0" w:rsidRPr="00560F36">
        <w:rPr>
          <w:rFonts w:ascii="Arial" w:eastAsia="Arial" w:hAnsi="Arial" w:cs="Arial"/>
          <w:sz w:val="22"/>
          <w:szCs w:val="22"/>
          <w:lang w:val="en-US"/>
        </w:rPr>
        <w:t xml:space="preserve"> 1</w:t>
      </w:r>
      <w:r w:rsidR="00F813C8" w:rsidRPr="00560F36">
        <w:rPr>
          <w:rFonts w:ascii="Arial" w:eastAsia="Arial" w:hAnsi="Arial" w:cs="Arial"/>
          <w:sz w:val="22"/>
          <w:szCs w:val="22"/>
          <w:lang w:val="en-US"/>
        </w:rPr>
        <w:t>3</w:t>
      </w:r>
      <w:r w:rsidR="001934B3" w:rsidRPr="00560F36">
        <w:rPr>
          <w:rFonts w:ascii="Arial" w:eastAsia="Arial" w:hAnsi="Arial" w:cs="Arial"/>
          <w:sz w:val="22"/>
          <w:szCs w:val="22"/>
          <w:lang w:val="en-US"/>
        </w:rPr>
        <w:t>–</w:t>
      </w:r>
      <w:r w:rsidR="009D4FA0" w:rsidRPr="00560F36">
        <w:rPr>
          <w:rFonts w:ascii="Arial" w:eastAsia="Arial" w:hAnsi="Arial" w:cs="Arial"/>
          <w:sz w:val="22"/>
          <w:szCs w:val="22"/>
          <w:lang w:val="en-US"/>
        </w:rPr>
        <w:t xml:space="preserve">24 will be </w:t>
      </w:r>
      <w:r w:rsidR="007D71AF" w:rsidRPr="00560F36">
        <w:rPr>
          <w:rFonts w:ascii="Arial" w:eastAsia="Arial" w:hAnsi="Arial" w:cs="Arial"/>
          <w:sz w:val="22"/>
          <w:szCs w:val="22"/>
          <w:lang w:val="en-US"/>
        </w:rPr>
        <w:t>analyzed</w:t>
      </w:r>
      <w:r w:rsidR="009D4FA0" w:rsidRPr="00560F36">
        <w:rPr>
          <w:rFonts w:ascii="Arial" w:eastAsia="Arial" w:hAnsi="Arial" w:cs="Arial"/>
          <w:sz w:val="22"/>
          <w:szCs w:val="22"/>
          <w:lang w:val="en-US"/>
        </w:rPr>
        <w:t xml:space="preserve"> between groups. </w:t>
      </w:r>
    </w:p>
    <w:p w14:paraId="4B6276BD" w14:textId="77777777" w:rsidR="009D4FA0" w:rsidRPr="00560F36" w:rsidRDefault="009D4FA0" w:rsidP="002F4F83">
      <w:pPr>
        <w:widowControl w:val="0"/>
        <w:autoSpaceDE w:val="0"/>
        <w:autoSpaceDN w:val="0"/>
        <w:spacing w:before="40"/>
        <w:ind w:right="113"/>
        <w:jc w:val="both"/>
        <w:rPr>
          <w:rFonts w:ascii="Arial" w:eastAsia="Arial" w:hAnsi="Arial" w:cs="Arial"/>
          <w:sz w:val="22"/>
          <w:szCs w:val="22"/>
          <w:lang w:val="en-US"/>
        </w:rPr>
      </w:pPr>
    </w:p>
    <w:p w14:paraId="65169EFE" w14:textId="19A67087" w:rsidR="00CF3F5C" w:rsidRPr="00560F36" w:rsidRDefault="009F5082" w:rsidP="002F4F83">
      <w:pPr>
        <w:widowControl w:val="0"/>
        <w:autoSpaceDE w:val="0"/>
        <w:autoSpaceDN w:val="0"/>
        <w:spacing w:before="40"/>
        <w:ind w:right="113"/>
        <w:jc w:val="both"/>
        <w:rPr>
          <w:rFonts w:ascii="Arial" w:eastAsia="Arial" w:hAnsi="Arial" w:cs="Arial"/>
          <w:sz w:val="22"/>
          <w:szCs w:val="22"/>
          <w:lang w:val="en-US"/>
        </w:rPr>
      </w:pPr>
      <w:r w:rsidRPr="00560F36">
        <w:rPr>
          <w:rFonts w:ascii="Arial" w:eastAsia="Arial" w:hAnsi="Arial" w:cs="Arial"/>
          <w:sz w:val="22"/>
          <w:szCs w:val="22"/>
          <w:lang w:val="en-US"/>
        </w:rPr>
        <w:t xml:space="preserve">Longitudinal analyses based on generalized linear mixed-effects models </w:t>
      </w:r>
      <w:r w:rsidR="00F370C5" w:rsidRPr="00560F36">
        <w:rPr>
          <w:rFonts w:ascii="Arial" w:eastAsia="Arial" w:hAnsi="Arial" w:cs="Arial"/>
          <w:sz w:val="22"/>
          <w:szCs w:val="22"/>
          <w:lang w:val="en-US"/>
        </w:rPr>
        <w:t>will be performed for other continuous or binary outcomes, at both 1- and 2-year follow-up</w:t>
      </w:r>
      <w:r w:rsidR="00E37072" w:rsidRPr="00560F36">
        <w:rPr>
          <w:rFonts w:ascii="Arial" w:eastAsia="Arial" w:hAnsi="Arial" w:cs="Arial"/>
          <w:sz w:val="22"/>
          <w:szCs w:val="22"/>
          <w:lang w:val="en-US"/>
        </w:rPr>
        <w:t>:</w:t>
      </w:r>
      <w:r w:rsidR="009D4FA0" w:rsidRPr="00560F36">
        <w:rPr>
          <w:rFonts w:ascii="Arial" w:eastAsia="Arial" w:hAnsi="Arial" w:cs="Arial"/>
          <w:sz w:val="22"/>
          <w:szCs w:val="22"/>
          <w:lang w:val="en-US"/>
        </w:rPr>
        <w:t xml:space="preserve"> mean pain intensity and </w:t>
      </w:r>
      <w:r w:rsidR="00D50622" w:rsidRPr="00560F36">
        <w:rPr>
          <w:rFonts w:ascii="Arial" w:eastAsia="Arial" w:hAnsi="Arial" w:cs="Arial"/>
          <w:sz w:val="22"/>
          <w:szCs w:val="22"/>
          <w:lang w:val="en-US"/>
        </w:rPr>
        <w:t xml:space="preserve">mean </w:t>
      </w:r>
      <w:r w:rsidR="009D4FA0" w:rsidRPr="00560F36">
        <w:rPr>
          <w:rFonts w:ascii="Arial" w:eastAsia="Arial" w:hAnsi="Arial" w:cs="Arial"/>
          <w:sz w:val="22"/>
          <w:szCs w:val="22"/>
          <w:lang w:val="en-US"/>
        </w:rPr>
        <w:t xml:space="preserve">duration of gout </w:t>
      </w:r>
      <w:r w:rsidR="0003151B" w:rsidRPr="00560F36">
        <w:rPr>
          <w:rFonts w:ascii="Arial" w:eastAsia="Arial" w:hAnsi="Arial" w:cs="Arial"/>
          <w:sz w:val="22"/>
          <w:szCs w:val="22"/>
          <w:lang w:val="en-US"/>
        </w:rPr>
        <w:t>flare</w:t>
      </w:r>
      <w:r w:rsidR="009D4FA0" w:rsidRPr="00560F36">
        <w:rPr>
          <w:rFonts w:ascii="Arial" w:eastAsia="Arial" w:hAnsi="Arial" w:cs="Arial"/>
          <w:sz w:val="22"/>
          <w:szCs w:val="22"/>
          <w:lang w:val="en-US"/>
        </w:rPr>
        <w:t>s; mean serum urate; treatment satisfaction scores; adherence (those taking &gt;80% of the doses or scoring ≥6 on the MMAS-8 will be considered as adherent)</w:t>
      </w:r>
      <w:r w:rsidR="00F370C5" w:rsidRPr="00560F36">
        <w:rPr>
          <w:rFonts w:ascii="Arial" w:eastAsia="Arial" w:hAnsi="Arial" w:cs="Arial"/>
          <w:sz w:val="22"/>
          <w:szCs w:val="22"/>
          <w:lang w:val="en-US"/>
        </w:rPr>
        <w:t xml:space="preserve"> </w:t>
      </w:r>
      <w:r w:rsidR="009D4FA0" w:rsidRPr="00560F36">
        <w:rPr>
          <w:rFonts w:ascii="Arial" w:eastAsia="Arial" w:hAnsi="Arial" w:cs="Arial"/>
          <w:sz w:val="22"/>
          <w:szCs w:val="22"/>
          <w:lang w:val="en-US"/>
        </w:rPr>
        <w:t>These analyses will</w:t>
      </w:r>
      <w:r w:rsidR="00F370C5" w:rsidRPr="00560F36">
        <w:rPr>
          <w:rFonts w:ascii="Arial" w:eastAsia="Arial" w:hAnsi="Arial" w:cs="Arial"/>
          <w:sz w:val="22"/>
          <w:szCs w:val="22"/>
          <w:lang w:val="en-US"/>
        </w:rPr>
        <w:t xml:space="preserve"> similarly </w:t>
      </w:r>
      <w:r w:rsidR="009D4FA0" w:rsidRPr="00560F36">
        <w:rPr>
          <w:rFonts w:ascii="Arial" w:eastAsia="Arial" w:hAnsi="Arial" w:cs="Arial"/>
          <w:sz w:val="22"/>
          <w:szCs w:val="22"/>
          <w:lang w:val="en-US"/>
        </w:rPr>
        <w:t xml:space="preserve">adjust </w:t>
      </w:r>
      <w:r w:rsidR="00F370C5" w:rsidRPr="00560F36">
        <w:rPr>
          <w:rFonts w:ascii="Arial" w:eastAsia="Arial" w:hAnsi="Arial" w:cs="Arial"/>
          <w:sz w:val="22"/>
          <w:szCs w:val="22"/>
          <w:lang w:val="en-US"/>
        </w:rPr>
        <w:t>for baseline values (where appropriate)</w:t>
      </w:r>
      <w:r w:rsidR="00CF3F5C" w:rsidRPr="00560F36">
        <w:rPr>
          <w:rFonts w:ascii="Arial" w:eastAsia="Arial" w:hAnsi="Arial" w:cs="Arial"/>
          <w:sz w:val="22"/>
          <w:szCs w:val="22"/>
          <w:lang w:val="en-US"/>
        </w:rPr>
        <w:t xml:space="preserve"> and the stratification</w:t>
      </w:r>
      <w:r w:rsidR="00F370C5" w:rsidRPr="00560F36">
        <w:rPr>
          <w:rFonts w:ascii="Arial" w:eastAsia="Arial" w:hAnsi="Arial" w:cs="Arial"/>
          <w:sz w:val="22"/>
          <w:szCs w:val="22"/>
          <w:lang w:val="en-US"/>
        </w:rPr>
        <w:t xml:space="preserve"> factor</w:t>
      </w:r>
      <w:r w:rsidR="009D4FA0" w:rsidRPr="00560F36">
        <w:rPr>
          <w:rFonts w:ascii="Arial" w:eastAsia="Arial" w:hAnsi="Arial" w:cs="Arial"/>
          <w:sz w:val="22"/>
          <w:szCs w:val="22"/>
          <w:lang w:val="en-US"/>
        </w:rPr>
        <w:t>.</w:t>
      </w:r>
    </w:p>
    <w:p w14:paraId="24D42737" w14:textId="0531DDCC" w:rsidR="00D50622" w:rsidRPr="00560F36" w:rsidRDefault="009D4FA0" w:rsidP="002F4F83">
      <w:pPr>
        <w:widowControl w:val="0"/>
        <w:autoSpaceDE w:val="0"/>
        <w:autoSpaceDN w:val="0"/>
        <w:spacing w:before="40"/>
        <w:ind w:right="113"/>
        <w:jc w:val="both"/>
        <w:rPr>
          <w:rFonts w:ascii="Arial" w:eastAsia="Arial" w:hAnsi="Arial" w:cs="Arial"/>
          <w:sz w:val="22"/>
          <w:szCs w:val="22"/>
          <w:lang w:val="en-US"/>
        </w:rPr>
      </w:pPr>
      <w:r w:rsidRPr="00560F36">
        <w:rPr>
          <w:rFonts w:ascii="Arial" w:eastAsia="Arial" w:hAnsi="Arial" w:cs="Arial"/>
          <w:sz w:val="22"/>
          <w:szCs w:val="22"/>
          <w:lang w:val="en-US"/>
        </w:rPr>
        <w:t xml:space="preserve"> </w:t>
      </w:r>
    </w:p>
    <w:p w14:paraId="62B69C8D" w14:textId="50EABCAC" w:rsidR="009F5082" w:rsidRDefault="009F5082" w:rsidP="002F4F83">
      <w:pPr>
        <w:widowControl w:val="0"/>
        <w:autoSpaceDE w:val="0"/>
        <w:autoSpaceDN w:val="0"/>
        <w:spacing w:before="40"/>
        <w:ind w:right="113"/>
        <w:jc w:val="both"/>
        <w:rPr>
          <w:rFonts w:ascii="Arial" w:eastAsia="Arial" w:hAnsi="Arial" w:cs="Arial"/>
          <w:sz w:val="22"/>
          <w:szCs w:val="22"/>
          <w:lang w:val="en-US"/>
        </w:rPr>
      </w:pPr>
      <w:r w:rsidRPr="00560F36">
        <w:rPr>
          <w:rFonts w:ascii="Arial" w:eastAsia="Arial" w:hAnsi="Arial" w:cs="Arial"/>
          <w:sz w:val="22"/>
          <w:szCs w:val="22"/>
          <w:lang w:val="en-US"/>
        </w:rPr>
        <w:t>All analyses will take use all follow-up data</w:t>
      </w:r>
      <w:r w:rsidR="00F813C8" w:rsidRPr="00560F36">
        <w:rPr>
          <w:rFonts w:ascii="Arial" w:eastAsia="Arial" w:hAnsi="Arial" w:cs="Arial"/>
          <w:sz w:val="22"/>
          <w:szCs w:val="22"/>
          <w:lang w:val="en-US"/>
        </w:rPr>
        <w:t xml:space="preserve"> where appropriate</w:t>
      </w:r>
      <w:r w:rsidRPr="00560F36">
        <w:rPr>
          <w:rFonts w:ascii="Arial" w:eastAsia="Arial" w:hAnsi="Arial" w:cs="Arial"/>
          <w:sz w:val="22"/>
          <w:szCs w:val="22"/>
          <w:lang w:val="en-US"/>
        </w:rPr>
        <w:t xml:space="preserve">, </w:t>
      </w:r>
      <w:r w:rsidR="00F813C8" w:rsidRPr="00560F36">
        <w:rPr>
          <w:rFonts w:ascii="Arial" w:eastAsia="Arial" w:hAnsi="Arial" w:cs="Arial"/>
          <w:sz w:val="22"/>
          <w:szCs w:val="22"/>
          <w:lang w:val="en-US"/>
        </w:rPr>
        <w:t>us</w:t>
      </w:r>
      <w:r w:rsidRPr="00560F36">
        <w:rPr>
          <w:rFonts w:ascii="Arial" w:eastAsia="Arial" w:hAnsi="Arial" w:cs="Arial"/>
          <w:sz w:val="22"/>
          <w:szCs w:val="22"/>
          <w:lang w:val="en-US"/>
        </w:rPr>
        <w:t>in</w:t>
      </w:r>
      <w:r w:rsidR="00F813C8" w:rsidRPr="00560F36">
        <w:rPr>
          <w:rFonts w:ascii="Arial" w:eastAsia="Arial" w:hAnsi="Arial" w:cs="Arial"/>
          <w:sz w:val="22"/>
          <w:szCs w:val="22"/>
          <w:lang w:val="en-US"/>
        </w:rPr>
        <w:t>g</w:t>
      </w:r>
      <w:r w:rsidRPr="00560F36">
        <w:rPr>
          <w:rFonts w:ascii="Arial" w:eastAsia="Arial" w:hAnsi="Arial" w:cs="Arial"/>
          <w:sz w:val="22"/>
          <w:szCs w:val="22"/>
          <w:lang w:val="en-US"/>
        </w:rPr>
        <w:t xml:space="preserve"> </w:t>
      </w:r>
      <w:r w:rsidR="00F813C8" w:rsidRPr="00560F36">
        <w:rPr>
          <w:rFonts w:ascii="Arial" w:eastAsia="Arial" w:hAnsi="Arial" w:cs="Arial"/>
          <w:sz w:val="22"/>
          <w:szCs w:val="22"/>
          <w:lang w:val="en-US"/>
        </w:rPr>
        <w:t xml:space="preserve">a </w:t>
      </w:r>
      <w:r w:rsidRPr="00560F36">
        <w:rPr>
          <w:rFonts w:ascii="Arial" w:eastAsia="Arial" w:hAnsi="Arial" w:cs="Arial"/>
          <w:sz w:val="22"/>
          <w:szCs w:val="22"/>
          <w:lang w:val="en-US"/>
        </w:rPr>
        <w:t>generali</w:t>
      </w:r>
      <w:r w:rsidR="00F813C8" w:rsidRPr="00560F36">
        <w:rPr>
          <w:rFonts w:ascii="Arial" w:eastAsia="Arial" w:hAnsi="Arial" w:cs="Arial"/>
          <w:sz w:val="22"/>
          <w:szCs w:val="22"/>
          <w:lang w:val="en-US"/>
        </w:rPr>
        <w:t>z</w:t>
      </w:r>
      <w:r w:rsidRPr="00560F36">
        <w:rPr>
          <w:rFonts w:ascii="Arial" w:eastAsia="Arial" w:hAnsi="Arial" w:cs="Arial"/>
          <w:sz w:val="22"/>
          <w:szCs w:val="22"/>
          <w:lang w:val="en-US"/>
        </w:rPr>
        <w:t>ed</w:t>
      </w:r>
      <w:r w:rsidR="00F813C8" w:rsidRPr="00560F36">
        <w:rPr>
          <w:rFonts w:ascii="Arial" w:eastAsia="Arial" w:hAnsi="Arial" w:cs="Arial"/>
          <w:sz w:val="22"/>
          <w:szCs w:val="22"/>
          <w:lang w:val="en-US"/>
        </w:rPr>
        <w:t xml:space="preserve"> mixed-effects regression model</w:t>
      </w:r>
      <w:r w:rsidRPr="00560F36">
        <w:rPr>
          <w:rFonts w:ascii="Arial" w:eastAsia="Arial" w:hAnsi="Arial" w:cs="Arial"/>
          <w:sz w:val="22"/>
          <w:szCs w:val="22"/>
          <w:lang w:val="en-US"/>
        </w:rPr>
        <w:t xml:space="preserve">, with a random intercept to account for the correlation between observations clustered within participants. Maximum likelihood estimation will be used to fit all the models, </w:t>
      </w:r>
      <w:r w:rsidR="00F813C8" w:rsidRPr="00560F36">
        <w:rPr>
          <w:rFonts w:ascii="Arial" w:eastAsia="Arial" w:hAnsi="Arial" w:cs="Arial"/>
          <w:sz w:val="22"/>
          <w:szCs w:val="22"/>
          <w:lang w:val="en-US"/>
        </w:rPr>
        <w:t xml:space="preserve">as </w:t>
      </w:r>
      <w:r w:rsidRPr="00560F36">
        <w:rPr>
          <w:rFonts w:ascii="Arial" w:eastAsia="Arial" w:hAnsi="Arial" w:cs="Arial"/>
          <w:sz w:val="22"/>
          <w:szCs w:val="22"/>
          <w:lang w:val="en-US"/>
        </w:rPr>
        <w:t>this method of estimation yields parameter estimates that are not affected by the exclusion of missing outcome data</w:t>
      </w:r>
      <w:r w:rsidR="00D5737E" w:rsidRPr="00560F36">
        <w:rPr>
          <w:rFonts w:ascii="Arial" w:eastAsia="Arial" w:hAnsi="Arial" w:cs="Arial"/>
          <w:sz w:val="22"/>
          <w:szCs w:val="22"/>
          <w:lang w:val="en-US"/>
        </w:rPr>
        <w:t xml:space="preserve"> </w:t>
      </w:r>
      <w:r w:rsidRPr="00560F36">
        <w:rPr>
          <w:rFonts w:ascii="Arial" w:eastAsia="Arial" w:hAnsi="Arial" w:cs="Arial"/>
          <w:sz w:val="22"/>
          <w:szCs w:val="22"/>
          <w:lang w:val="en-US"/>
        </w:rPr>
        <w:t>if a missing-at-random assumption is plausible.</w:t>
      </w:r>
      <w:r w:rsidR="0090764E">
        <w:rPr>
          <w:rFonts w:ascii="Arial" w:eastAsia="Arial" w:hAnsi="Arial" w:cs="Arial"/>
          <w:sz w:val="22"/>
          <w:szCs w:val="22"/>
          <w:lang w:val="en-US"/>
        </w:rPr>
        <w:t xml:space="preserve"> </w:t>
      </w:r>
      <w:r w:rsidRPr="00560F36">
        <w:rPr>
          <w:rFonts w:ascii="Arial" w:eastAsia="Arial" w:hAnsi="Arial" w:cs="Arial"/>
          <w:sz w:val="22"/>
          <w:szCs w:val="22"/>
          <w:lang w:val="en-US"/>
        </w:rPr>
        <w:t>Multiple imputation will be used for explanatory variables if missing at random is a plausible assumption.</w:t>
      </w:r>
    </w:p>
    <w:p w14:paraId="0754835A" w14:textId="77777777" w:rsidR="006F2E89" w:rsidRPr="00560F36" w:rsidRDefault="006F2E89" w:rsidP="002F4F83">
      <w:pPr>
        <w:widowControl w:val="0"/>
        <w:autoSpaceDE w:val="0"/>
        <w:autoSpaceDN w:val="0"/>
        <w:spacing w:before="40"/>
        <w:ind w:right="113"/>
        <w:jc w:val="both"/>
        <w:rPr>
          <w:rFonts w:ascii="Arial" w:eastAsia="Arial" w:hAnsi="Arial" w:cs="Arial"/>
          <w:sz w:val="22"/>
          <w:szCs w:val="22"/>
          <w:lang w:val="en-US"/>
        </w:rPr>
      </w:pPr>
    </w:p>
    <w:p w14:paraId="716A9D79" w14:textId="2137A7D0" w:rsidR="00F370C5" w:rsidRPr="00560F36" w:rsidRDefault="00F370C5" w:rsidP="002F4F83">
      <w:pPr>
        <w:widowControl w:val="0"/>
        <w:autoSpaceDE w:val="0"/>
        <w:autoSpaceDN w:val="0"/>
        <w:spacing w:before="40"/>
        <w:ind w:right="113"/>
        <w:jc w:val="both"/>
        <w:rPr>
          <w:rFonts w:ascii="Arial" w:eastAsia="Arial" w:hAnsi="Arial" w:cs="Arial"/>
          <w:sz w:val="22"/>
          <w:szCs w:val="22"/>
          <w:lang w:val="en-US"/>
        </w:rPr>
      </w:pPr>
      <w:r w:rsidRPr="00560F36">
        <w:rPr>
          <w:rFonts w:ascii="Arial" w:eastAsia="Arial" w:hAnsi="Arial" w:cs="Arial"/>
          <w:sz w:val="22"/>
          <w:szCs w:val="22"/>
          <w:lang w:val="en-US"/>
        </w:rPr>
        <w:t xml:space="preserve">Assumptions of all analyses will be </w:t>
      </w:r>
      <w:proofErr w:type="gramStart"/>
      <w:r w:rsidRPr="00560F36">
        <w:rPr>
          <w:rFonts w:ascii="Arial" w:eastAsia="Arial" w:hAnsi="Arial" w:cs="Arial"/>
          <w:sz w:val="22"/>
          <w:szCs w:val="22"/>
          <w:lang w:val="en-US"/>
        </w:rPr>
        <w:t>checked</w:t>
      </w:r>
      <w:proofErr w:type="gramEnd"/>
      <w:r w:rsidRPr="00560F36">
        <w:rPr>
          <w:rFonts w:ascii="Arial" w:eastAsia="Arial" w:hAnsi="Arial" w:cs="Arial"/>
          <w:sz w:val="22"/>
          <w:szCs w:val="22"/>
          <w:lang w:val="en-US"/>
        </w:rPr>
        <w:t xml:space="preserve"> and significance will be set at p ≤ .05, with 95%</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CIs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calculated</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between-group</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estimates.</w:t>
      </w:r>
      <w:r w:rsidR="00D50622" w:rsidRPr="00560F36">
        <w:rPr>
          <w:rFonts w:ascii="Arial" w:eastAsia="Arial" w:hAnsi="Arial" w:cs="Arial"/>
          <w:sz w:val="22"/>
          <w:szCs w:val="22"/>
          <w:lang w:val="en-US"/>
        </w:rPr>
        <w:t xml:space="preserve"> No adjustment will be made to alpha for multiplicity</w:t>
      </w:r>
      <w:r w:rsidR="00D5737E" w:rsidRPr="00560F36">
        <w:rPr>
          <w:rFonts w:ascii="Arial" w:eastAsia="Arial" w:hAnsi="Arial" w:cs="Arial"/>
          <w:sz w:val="22"/>
          <w:szCs w:val="22"/>
          <w:lang w:val="en-US"/>
        </w:rPr>
        <w:t xml:space="preserve"> because the analysis of each outcome is of clinical </w:t>
      </w:r>
      <w:proofErr w:type="gramStart"/>
      <w:r w:rsidR="00D5737E" w:rsidRPr="00560F36">
        <w:rPr>
          <w:rFonts w:ascii="Arial" w:eastAsia="Arial" w:hAnsi="Arial" w:cs="Arial"/>
          <w:sz w:val="22"/>
          <w:szCs w:val="22"/>
          <w:lang w:val="en-US"/>
        </w:rPr>
        <w:t>interest in its own right</w:t>
      </w:r>
      <w:proofErr w:type="gramEnd"/>
      <w:r w:rsidR="00D50622" w:rsidRPr="00560F36">
        <w:rPr>
          <w:rFonts w:ascii="Arial" w:eastAsia="Arial" w:hAnsi="Arial" w:cs="Arial"/>
          <w:sz w:val="22"/>
          <w:szCs w:val="22"/>
          <w:lang w:val="en-US"/>
        </w:rPr>
        <w:t xml:space="preserve">. The primary analysis will be </w:t>
      </w:r>
      <w:proofErr w:type="gramStart"/>
      <w:r w:rsidR="00D50622" w:rsidRPr="00560F36">
        <w:rPr>
          <w:rFonts w:ascii="Arial" w:eastAsia="Arial" w:hAnsi="Arial" w:cs="Arial"/>
          <w:sz w:val="22"/>
          <w:szCs w:val="22"/>
          <w:lang w:val="en-US"/>
        </w:rPr>
        <w:t>on the basis of</w:t>
      </w:r>
      <w:proofErr w:type="gramEnd"/>
      <w:r w:rsidR="00D50622" w:rsidRPr="00560F36">
        <w:rPr>
          <w:rFonts w:ascii="Arial" w:eastAsia="Arial" w:hAnsi="Arial" w:cs="Arial"/>
          <w:sz w:val="22"/>
          <w:szCs w:val="22"/>
          <w:lang w:val="en-US"/>
        </w:rPr>
        <w:t xml:space="preserve"> ITT, but a</w:t>
      </w:r>
      <w:r w:rsidR="00E37072" w:rsidRPr="00560F36">
        <w:rPr>
          <w:rFonts w:ascii="Arial" w:eastAsia="Arial" w:hAnsi="Arial" w:cs="Arial"/>
          <w:sz w:val="22"/>
          <w:szCs w:val="22"/>
          <w:lang w:val="en-US"/>
        </w:rPr>
        <w:t>ppropriate</w:t>
      </w:r>
      <w:r w:rsidRPr="00560F36">
        <w:rPr>
          <w:rFonts w:ascii="Arial" w:eastAsia="Arial" w:hAnsi="Arial" w:cs="Arial"/>
          <w:sz w:val="22"/>
          <w:szCs w:val="22"/>
          <w:lang w:val="en-US"/>
        </w:rPr>
        <w:t xml:space="preserve"> sensitivity analys</w:t>
      </w:r>
      <w:r w:rsidR="00E37072" w:rsidRPr="00560F36">
        <w:rPr>
          <w:rFonts w:ascii="Arial" w:eastAsia="Arial" w:hAnsi="Arial" w:cs="Arial"/>
          <w:sz w:val="22"/>
          <w:szCs w:val="22"/>
          <w:lang w:val="en-US"/>
        </w:rPr>
        <w:t>es</w:t>
      </w:r>
      <w:r w:rsidRPr="00560F36">
        <w:rPr>
          <w:rFonts w:ascii="Arial" w:eastAsia="Arial" w:hAnsi="Arial" w:cs="Arial"/>
          <w:sz w:val="22"/>
          <w:szCs w:val="22"/>
          <w:lang w:val="en-US"/>
        </w:rPr>
        <w:t xml:space="preserve"> will be performed, as </w:t>
      </w:r>
      <w:r w:rsidR="00E37072" w:rsidRPr="00560F36">
        <w:rPr>
          <w:rFonts w:ascii="Arial" w:eastAsia="Arial" w:hAnsi="Arial" w:cs="Arial"/>
          <w:sz w:val="22"/>
          <w:szCs w:val="22"/>
          <w:lang w:val="en-US"/>
        </w:rPr>
        <w:t>specified in the SAP</w:t>
      </w:r>
      <w:r w:rsidRPr="00560F36">
        <w:rPr>
          <w:rFonts w:ascii="Arial" w:eastAsia="Arial" w:hAnsi="Arial" w:cs="Arial"/>
          <w:sz w:val="22"/>
          <w:szCs w:val="22"/>
          <w:lang w:val="en-US"/>
        </w:rPr>
        <w:t>.</w:t>
      </w:r>
    </w:p>
    <w:p w14:paraId="2D469116" w14:textId="77777777" w:rsidR="00BC0E23" w:rsidRDefault="00F370C5" w:rsidP="002F4F83">
      <w:pPr>
        <w:widowControl w:val="0"/>
        <w:autoSpaceDE w:val="0"/>
        <w:autoSpaceDN w:val="0"/>
        <w:spacing w:before="159"/>
        <w:ind w:right="125"/>
        <w:jc w:val="both"/>
        <w:rPr>
          <w:rFonts w:ascii="Arial" w:eastAsia="Arial" w:hAnsi="Arial" w:cs="Arial"/>
          <w:sz w:val="22"/>
          <w:szCs w:val="22"/>
          <w:lang w:val="en-US"/>
        </w:rPr>
      </w:pPr>
      <w:r w:rsidRPr="00560F36">
        <w:rPr>
          <w:rFonts w:ascii="Arial" w:eastAsia="Arial" w:hAnsi="Arial" w:cs="Arial"/>
          <w:sz w:val="22"/>
          <w:szCs w:val="22"/>
          <w:lang w:val="en-US"/>
        </w:rPr>
        <w:t xml:space="preserve">Side-effects from </w:t>
      </w:r>
      <w:r w:rsidR="00681716" w:rsidRPr="00560F36">
        <w:rPr>
          <w:rFonts w:ascii="Arial" w:eastAsia="Arial" w:hAnsi="Arial" w:cs="Arial"/>
          <w:sz w:val="22"/>
          <w:szCs w:val="22"/>
          <w:lang w:val="en-US"/>
        </w:rPr>
        <w:t>intervention</w:t>
      </w:r>
      <w:r w:rsidRPr="00560F36">
        <w:rPr>
          <w:rFonts w:ascii="Arial" w:eastAsia="Arial" w:hAnsi="Arial" w:cs="Arial"/>
          <w:sz w:val="22"/>
          <w:szCs w:val="22"/>
          <w:lang w:val="en-US"/>
        </w:rPr>
        <w:t xml:space="preserve"> will be tabulated and compared between the two</w:t>
      </w:r>
      <w:r w:rsidRPr="00560F36">
        <w:rPr>
          <w:rFonts w:ascii="Arial" w:eastAsia="Arial" w:hAnsi="Arial" w:cs="Arial"/>
          <w:spacing w:val="-3"/>
          <w:sz w:val="22"/>
          <w:szCs w:val="22"/>
          <w:lang w:val="en-US"/>
        </w:rPr>
        <w:t xml:space="preserve"> </w:t>
      </w:r>
      <w:r w:rsidRPr="00560F36">
        <w:rPr>
          <w:rFonts w:ascii="Arial" w:eastAsia="Arial" w:hAnsi="Arial" w:cs="Arial"/>
          <w:sz w:val="22"/>
          <w:szCs w:val="22"/>
          <w:lang w:val="en-US"/>
        </w:rPr>
        <w:t>groups.</w:t>
      </w:r>
      <w:r w:rsidR="00E37072" w:rsidRPr="00560F36">
        <w:rPr>
          <w:rFonts w:ascii="Arial" w:eastAsia="Arial" w:hAnsi="Arial" w:cs="Arial"/>
          <w:sz w:val="22"/>
          <w:szCs w:val="22"/>
          <w:lang w:val="en-US"/>
        </w:rPr>
        <w:t xml:space="preserve"> </w:t>
      </w:r>
    </w:p>
    <w:p w14:paraId="15D77B1D" w14:textId="77777777" w:rsidR="005D2AEC" w:rsidRDefault="005D2AEC" w:rsidP="00BC0E23">
      <w:pPr>
        <w:pStyle w:val="BodyText3"/>
        <w:rPr>
          <w:b/>
          <w:iCs/>
          <w:szCs w:val="22"/>
        </w:rPr>
      </w:pPr>
    </w:p>
    <w:p w14:paraId="28DAB41D" w14:textId="77777777" w:rsidR="00BC0E23" w:rsidRPr="00560F36" w:rsidRDefault="00BC0E23" w:rsidP="00BC0E23">
      <w:pPr>
        <w:pStyle w:val="BodyText3"/>
        <w:rPr>
          <w:iCs/>
          <w:szCs w:val="22"/>
        </w:rPr>
      </w:pPr>
      <w:r w:rsidRPr="00560F36">
        <w:rPr>
          <w:b/>
          <w:iCs/>
          <w:szCs w:val="22"/>
        </w:rPr>
        <w:t xml:space="preserve">Definition of CKD </w:t>
      </w:r>
    </w:p>
    <w:p w14:paraId="693C9027" w14:textId="77777777" w:rsidR="00BC0E23" w:rsidRPr="00560F36" w:rsidRDefault="00BC0E23" w:rsidP="00BC0E23">
      <w:pPr>
        <w:pStyle w:val="BodyText3"/>
        <w:rPr>
          <w:iCs/>
          <w:szCs w:val="22"/>
        </w:rPr>
      </w:pPr>
    </w:p>
    <w:p w14:paraId="53731D48" w14:textId="1A3DDE52" w:rsidR="00BC0E23" w:rsidRPr="00560F36" w:rsidRDefault="00BC0E23" w:rsidP="00BC0E23">
      <w:pPr>
        <w:pStyle w:val="CommentText"/>
        <w:jc w:val="both"/>
        <w:rPr>
          <w:sz w:val="22"/>
        </w:rPr>
      </w:pPr>
      <w:r w:rsidRPr="00E316D8">
        <w:rPr>
          <w:i/>
          <w:sz w:val="22"/>
          <w:u w:val="single"/>
        </w:rPr>
        <w:t>Incident CKD</w:t>
      </w:r>
      <w:r w:rsidRPr="00E316D8">
        <w:rPr>
          <w:i/>
          <w:sz w:val="22"/>
        </w:rPr>
        <w:t xml:space="preserve"> </w:t>
      </w:r>
      <w:r w:rsidRPr="00E316D8">
        <w:rPr>
          <w:sz w:val="22"/>
        </w:rPr>
        <w:t xml:space="preserve">will be defined as </w:t>
      </w:r>
      <w:r w:rsidR="0017556A" w:rsidRPr="00E316D8">
        <w:rPr>
          <w:sz w:val="22"/>
        </w:rPr>
        <w:t xml:space="preserve">a new </w:t>
      </w:r>
      <w:r w:rsidRPr="00E316D8">
        <w:rPr>
          <w:sz w:val="22"/>
        </w:rPr>
        <w:t>eGFR&lt;60ml/min</w:t>
      </w:r>
      <w:r w:rsidR="000A2CA3" w:rsidRPr="00E316D8">
        <w:rPr>
          <w:sz w:val="22"/>
        </w:rPr>
        <w:t>/1.73m</w:t>
      </w:r>
      <w:r w:rsidR="000A2CA3" w:rsidRPr="00E316D8">
        <w:rPr>
          <w:sz w:val="22"/>
          <w:vertAlign w:val="superscript"/>
        </w:rPr>
        <w:t>2</w:t>
      </w:r>
      <w:r w:rsidRPr="00E316D8">
        <w:rPr>
          <w:sz w:val="22"/>
        </w:rPr>
        <w:t xml:space="preserve"> </w:t>
      </w:r>
      <w:r w:rsidRPr="00E316D8">
        <w:rPr>
          <w:strike/>
          <w:sz w:val="22"/>
        </w:rPr>
        <w:t>on 2 occasions at least 90 days apart</w:t>
      </w:r>
      <w:r w:rsidRPr="00E316D8">
        <w:rPr>
          <w:sz w:val="22"/>
        </w:rPr>
        <w:t xml:space="preserve">. The results of eGFR at </w:t>
      </w:r>
      <w:r w:rsidR="0017556A" w:rsidRPr="00E316D8">
        <w:rPr>
          <w:sz w:val="22"/>
        </w:rPr>
        <w:t xml:space="preserve">baseline, </w:t>
      </w:r>
      <w:r w:rsidRPr="00E316D8">
        <w:rPr>
          <w:sz w:val="22"/>
        </w:rPr>
        <w:t>year 1 and year 2 research assessments will form  the qualifying results</w:t>
      </w:r>
      <w:r w:rsidR="009424A5">
        <w:rPr>
          <w:sz w:val="22"/>
        </w:rPr>
        <w:t>, eGFR will be calculated using CKD-EPI creatinine Equation (2021)</w:t>
      </w:r>
      <w:r w:rsidR="009424A5">
        <w:rPr>
          <w:rStyle w:val="FootnoteReference"/>
          <w:sz w:val="22"/>
        </w:rPr>
        <w:footnoteReference w:id="2"/>
      </w:r>
    </w:p>
    <w:p w14:paraId="02372954" w14:textId="77777777" w:rsidR="00BC0E23" w:rsidRPr="00560F36" w:rsidRDefault="00BC0E23" w:rsidP="00BC0E23">
      <w:pPr>
        <w:pStyle w:val="CommentText"/>
      </w:pPr>
    </w:p>
    <w:p w14:paraId="19392AA6" w14:textId="3B5F5E2A" w:rsidR="00BC0E23" w:rsidRPr="00560F36" w:rsidRDefault="00BC0E23" w:rsidP="00BC0E23">
      <w:pPr>
        <w:pStyle w:val="CommentText"/>
        <w:jc w:val="both"/>
        <w:rPr>
          <w:sz w:val="22"/>
        </w:rPr>
      </w:pPr>
      <w:r w:rsidRPr="00560F36">
        <w:rPr>
          <w:i/>
          <w:sz w:val="22"/>
          <w:u w:val="single"/>
        </w:rPr>
        <w:t>Progression of CKD</w:t>
      </w:r>
      <w:r w:rsidRPr="00560F36">
        <w:rPr>
          <w:sz w:val="22"/>
        </w:rPr>
        <w:t xml:space="preserve"> will be defined as reduction in GFR of at least 25% and progression to next GFR category (KDIGO Definition</w:t>
      </w:r>
      <w:r w:rsidRPr="00E316D8">
        <w:rPr>
          <w:sz w:val="22"/>
        </w:rPr>
        <w:t xml:space="preserve">). The results of serum creatinine, eGFR and urine albumin creatinine ratio at </w:t>
      </w:r>
      <w:r w:rsidR="0017556A" w:rsidRPr="00E316D8">
        <w:rPr>
          <w:sz w:val="22"/>
        </w:rPr>
        <w:t xml:space="preserve">baseline, </w:t>
      </w:r>
      <w:r w:rsidRPr="00E316D8">
        <w:rPr>
          <w:sz w:val="22"/>
        </w:rPr>
        <w:t>year 1 and 2 research assessments will be used to define the progression of CKD.</w:t>
      </w:r>
      <w:r w:rsidRPr="00560F36">
        <w:rPr>
          <w:sz w:val="22"/>
        </w:rPr>
        <w:t xml:space="preserve"> </w:t>
      </w:r>
    </w:p>
    <w:p w14:paraId="22282C5C" w14:textId="173F1E56" w:rsidR="00F370C5" w:rsidRDefault="00F370C5" w:rsidP="002F4F83">
      <w:pPr>
        <w:widowControl w:val="0"/>
        <w:autoSpaceDE w:val="0"/>
        <w:autoSpaceDN w:val="0"/>
        <w:spacing w:before="159"/>
        <w:ind w:right="125"/>
        <w:jc w:val="both"/>
        <w:rPr>
          <w:rFonts w:ascii="Arial" w:eastAsia="Arial" w:hAnsi="Arial" w:cs="Arial"/>
          <w:sz w:val="22"/>
          <w:szCs w:val="22"/>
          <w:lang w:val="en-US"/>
        </w:rPr>
      </w:pPr>
      <w:r w:rsidRPr="00560F36">
        <w:rPr>
          <w:rFonts w:ascii="Arial" w:eastAsia="Arial" w:hAnsi="Arial" w:cs="Arial"/>
          <w:sz w:val="22"/>
          <w:szCs w:val="22"/>
          <w:lang w:val="en-US"/>
        </w:rPr>
        <w:t>The proportion of people meeting the KDIGO classification of progression of CKD based on their eGFR and urine albumin creatinine ratio will be compared between the two groups at years 1 and 2 [</w:t>
      </w:r>
      <w:r w:rsidR="00EE7B04">
        <w:rPr>
          <w:rFonts w:ascii="Arial" w:eastAsia="Arial" w:hAnsi="Arial" w:cs="Arial"/>
          <w:sz w:val="22"/>
          <w:szCs w:val="22"/>
          <w:lang w:val="en-US"/>
        </w:rPr>
        <w:t>33</w:t>
      </w:r>
      <w:r w:rsidRPr="00560F36">
        <w:rPr>
          <w:rFonts w:ascii="Arial" w:eastAsia="Arial" w:hAnsi="Arial" w:cs="Arial"/>
          <w:sz w:val="22"/>
          <w:szCs w:val="22"/>
          <w:lang w:val="en-US"/>
        </w:rPr>
        <w:t>].</w:t>
      </w:r>
      <w:bookmarkEnd w:id="178"/>
    </w:p>
    <w:p w14:paraId="27F991F0" w14:textId="77777777" w:rsidR="00BC0E23" w:rsidRPr="00560F36" w:rsidRDefault="00BC0E23" w:rsidP="002F4F83">
      <w:pPr>
        <w:widowControl w:val="0"/>
        <w:autoSpaceDE w:val="0"/>
        <w:autoSpaceDN w:val="0"/>
        <w:spacing w:before="159"/>
        <w:ind w:right="125"/>
        <w:jc w:val="both"/>
        <w:rPr>
          <w:rFonts w:ascii="Arial" w:eastAsia="Arial" w:hAnsi="Arial" w:cs="Arial"/>
          <w:sz w:val="20"/>
          <w:szCs w:val="22"/>
          <w:lang w:val="en-US"/>
        </w:rPr>
      </w:pPr>
    </w:p>
    <w:p w14:paraId="40EC121D" w14:textId="09B4F954" w:rsidR="00194E75" w:rsidRPr="00BC0E23" w:rsidRDefault="00BC0E23" w:rsidP="00F94010">
      <w:pPr>
        <w:pStyle w:val="Heading2"/>
      </w:pPr>
      <w:bookmarkStart w:id="179" w:name="_Toc127205985"/>
      <w:bookmarkStart w:id="180" w:name="_Toc188604213"/>
      <w:r>
        <w:t xml:space="preserve">8.4 Health </w:t>
      </w:r>
      <w:r w:rsidR="000635A3">
        <w:t>Economic Analysis</w:t>
      </w:r>
      <w:bookmarkEnd w:id="179"/>
      <w:bookmarkEnd w:id="180"/>
      <w:r w:rsidR="000635A3" w:rsidRPr="00560F36">
        <w:rPr>
          <w:rFonts w:eastAsia="Arial"/>
          <w:spacing w:val="-16"/>
          <w:sz w:val="22"/>
          <w:szCs w:val="22"/>
          <w:lang w:val="en-US"/>
        </w:rPr>
        <w:t xml:space="preserve"> </w:t>
      </w:r>
    </w:p>
    <w:p w14:paraId="7A3A9392" w14:textId="28EA55D8" w:rsidR="00F370C5" w:rsidRPr="00560F36" w:rsidRDefault="00F370C5" w:rsidP="00D50622">
      <w:pPr>
        <w:widowControl w:val="0"/>
        <w:autoSpaceDE w:val="0"/>
        <w:autoSpaceDN w:val="0"/>
        <w:spacing w:before="167"/>
        <w:ind w:right="114"/>
        <w:jc w:val="both"/>
        <w:rPr>
          <w:rFonts w:ascii="Arial" w:eastAsia="Arial" w:hAnsi="Arial" w:cs="Arial"/>
          <w:sz w:val="22"/>
          <w:szCs w:val="22"/>
          <w:lang w:val="en-US"/>
        </w:rPr>
      </w:pPr>
      <w:r w:rsidRPr="00560F36">
        <w:rPr>
          <w:rFonts w:ascii="Arial" w:eastAsia="Arial" w:hAnsi="Arial" w:cs="Arial"/>
          <w:sz w:val="22"/>
          <w:szCs w:val="22"/>
          <w:lang w:val="en-US"/>
        </w:rPr>
        <w:t>Cost-effectiveness</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(cost</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flare</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avoided)</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cost-utility</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(cost</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21"/>
          <w:sz w:val="22"/>
          <w:szCs w:val="22"/>
          <w:lang w:val="en-US"/>
        </w:rPr>
        <w:t xml:space="preserve"> </w:t>
      </w:r>
      <w:r w:rsidRPr="00560F36">
        <w:rPr>
          <w:rFonts w:ascii="Arial" w:eastAsia="Arial" w:hAnsi="Arial" w:cs="Arial"/>
          <w:sz w:val="22"/>
          <w:szCs w:val="22"/>
          <w:lang w:val="en-US"/>
        </w:rPr>
        <w:t>quality-adjusted life year (QALY) gained) will be determined within the trial using healthcare resource use data (questionnaires and medical records), primary outcome data and EQ-5D-5L. The economic evaluation</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assess</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cost-effectiveness</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cost-utility</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treat-to-target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with</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ULT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compared</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with usual GP care in patients with recurrent gout. This will take the form of an incremental cost-utility analysis to estimate cost per QALY and an incremental cost-effectiveness analysis to estimate the cost</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gout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flare</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avoided</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over</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24</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months</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follow-up,</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using</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patient-level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on</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outcomes from</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trial.</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base-case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analysis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from</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an</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NHS</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Personal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Social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Services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 xml:space="preserve">perspective, with an additional analysis from a societal perspective </w:t>
      </w:r>
      <w:proofErr w:type="gramStart"/>
      <w:r w:rsidRPr="00560F36">
        <w:rPr>
          <w:rFonts w:ascii="Arial" w:eastAsia="Arial" w:hAnsi="Arial" w:cs="Arial"/>
          <w:sz w:val="22"/>
          <w:szCs w:val="22"/>
          <w:lang w:val="en-US"/>
        </w:rPr>
        <w:t>taking into account</w:t>
      </w:r>
      <w:proofErr w:type="gramEnd"/>
      <w:r w:rsidRPr="00560F36">
        <w:rPr>
          <w:rFonts w:ascii="Arial" w:eastAsia="Arial" w:hAnsi="Arial" w:cs="Arial"/>
          <w:sz w:val="22"/>
          <w:szCs w:val="22"/>
          <w:lang w:val="en-US"/>
        </w:rPr>
        <w:t xml:space="preserve"> productivity</w:t>
      </w:r>
      <w:r w:rsidRPr="00560F36">
        <w:rPr>
          <w:rFonts w:ascii="Arial" w:eastAsia="Arial" w:hAnsi="Arial" w:cs="Arial"/>
          <w:spacing w:val="-34"/>
          <w:sz w:val="22"/>
          <w:szCs w:val="22"/>
          <w:lang w:val="en-US"/>
        </w:rPr>
        <w:t xml:space="preserve"> </w:t>
      </w:r>
      <w:r w:rsidRPr="00560F36">
        <w:rPr>
          <w:rFonts w:ascii="Arial" w:eastAsia="Arial" w:hAnsi="Arial" w:cs="Arial"/>
          <w:sz w:val="22"/>
          <w:szCs w:val="22"/>
          <w:lang w:val="en-US"/>
        </w:rPr>
        <w:t>losses.</w:t>
      </w:r>
    </w:p>
    <w:p w14:paraId="343C3330" w14:textId="77777777" w:rsidR="00F370C5" w:rsidRPr="00560F36" w:rsidRDefault="00F370C5" w:rsidP="002F4F83">
      <w:pPr>
        <w:widowControl w:val="0"/>
        <w:autoSpaceDE w:val="0"/>
        <w:autoSpaceDN w:val="0"/>
        <w:spacing w:before="3"/>
        <w:rPr>
          <w:rFonts w:ascii="Arial" w:eastAsia="Arial" w:hAnsi="Arial" w:cs="Arial"/>
          <w:sz w:val="25"/>
          <w:szCs w:val="22"/>
          <w:lang w:val="en-US"/>
        </w:rPr>
      </w:pPr>
    </w:p>
    <w:p w14:paraId="048488B1" w14:textId="09D6D1D8" w:rsidR="00F370C5" w:rsidRPr="00560F36" w:rsidRDefault="00F370C5" w:rsidP="00D50622">
      <w:pPr>
        <w:widowControl w:val="0"/>
        <w:autoSpaceDE w:val="0"/>
        <w:autoSpaceDN w:val="0"/>
        <w:ind w:right="116"/>
        <w:jc w:val="both"/>
        <w:rPr>
          <w:rFonts w:ascii="Arial" w:eastAsia="Arial" w:hAnsi="Arial" w:cs="Arial"/>
          <w:i/>
          <w:sz w:val="22"/>
          <w:szCs w:val="22"/>
          <w:lang w:val="en-US"/>
        </w:rPr>
      </w:pPr>
      <w:r w:rsidRPr="00560F36">
        <w:rPr>
          <w:rFonts w:ascii="Arial" w:eastAsia="Arial" w:hAnsi="Arial" w:cs="Arial"/>
          <w:i/>
          <w:sz w:val="22"/>
          <w:szCs w:val="22"/>
          <w:lang w:val="en-US"/>
        </w:rPr>
        <w:t>Data collection</w:t>
      </w:r>
      <w:r w:rsidR="00194E75" w:rsidRPr="00560F36">
        <w:rPr>
          <w:rFonts w:ascii="Arial" w:eastAsia="Arial" w:hAnsi="Arial" w:cs="Arial"/>
          <w:i/>
          <w:sz w:val="22"/>
          <w:szCs w:val="22"/>
          <w:lang w:val="en-US"/>
        </w:rPr>
        <w:t>:</w:t>
      </w:r>
      <w:r w:rsidRPr="00560F36">
        <w:rPr>
          <w:rFonts w:ascii="Arial" w:eastAsia="Arial" w:hAnsi="Arial" w:cs="Arial"/>
          <w:i/>
          <w:sz w:val="22"/>
          <w:szCs w:val="22"/>
          <w:lang w:val="en-US"/>
        </w:rPr>
        <w:t xml:space="preserve"> </w:t>
      </w:r>
      <w:proofErr w:type="gramStart"/>
      <w:r w:rsidRPr="00560F36">
        <w:rPr>
          <w:rFonts w:ascii="Arial" w:eastAsia="Arial" w:hAnsi="Arial" w:cs="Arial"/>
          <w:sz w:val="22"/>
          <w:szCs w:val="22"/>
          <w:lang w:val="en-US"/>
        </w:rPr>
        <w:t>In order to</w:t>
      </w:r>
      <w:proofErr w:type="gramEnd"/>
      <w:r w:rsidRPr="00560F36">
        <w:rPr>
          <w:rFonts w:ascii="Arial" w:eastAsia="Arial" w:hAnsi="Arial" w:cs="Arial"/>
          <w:sz w:val="22"/>
          <w:szCs w:val="22"/>
          <w:lang w:val="en-US"/>
        </w:rPr>
        <w:t xml:space="preserve"> calculate QALYs, the EQ-5D-5L questionnaire will be administered to patients at baseline, 12 and 24 months. </w:t>
      </w:r>
      <w:proofErr w:type="gramStart"/>
      <w:r w:rsidRPr="00560F36">
        <w:rPr>
          <w:rFonts w:ascii="Arial" w:eastAsia="Arial" w:hAnsi="Arial" w:cs="Arial"/>
          <w:sz w:val="22"/>
          <w:szCs w:val="22"/>
          <w:lang w:val="en-US"/>
        </w:rPr>
        <w:t>In order to</w:t>
      </w:r>
      <w:proofErr w:type="gramEnd"/>
      <w:r w:rsidRPr="00560F36">
        <w:rPr>
          <w:rFonts w:ascii="Arial" w:eastAsia="Arial" w:hAnsi="Arial" w:cs="Arial"/>
          <w:sz w:val="22"/>
          <w:szCs w:val="22"/>
          <w:lang w:val="en-US"/>
        </w:rPr>
        <w:t xml:space="preserve"> account for quality of life during gout flares, participants will also complete the EQ-5D-5L once during each gout flare. The crosswalk value set will</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applied</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patient</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responses</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obtain</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utility</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scores,</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line</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with</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current</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NICE</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 xml:space="preserve">recommendations. The more recent English value set will be used in a sensitivity analysis. Information on gout-related resource use will </w:t>
      </w:r>
      <w:proofErr w:type="gramStart"/>
      <w:r w:rsidRPr="00560F36">
        <w:rPr>
          <w:rFonts w:ascii="Arial" w:eastAsia="Arial" w:hAnsi="Arial" w:cs="Arial"/>
          <w:sz w:val="22"/>
          <w:szCs w:val="22"/>
          <w:lang w:val="en-US"/>
        </w:rPr>
        <w:t>collected</w:t>
      </w:r>
      <w:proofErr w:type="gramEnd"/>
      <w:r w:rsidRPr="00560F36">
        <w:rPr>
          <w:rFonts w:ascii="Arial" w:eastAsia="Arial" w:hAnsi="Arial" w:cs="Arial"/>
          <w:sz w:val="22"/>
          <w:szCs w:val="22"/>
          <w:lang w:val="en-US"/>
        </w:rPr>
        <w:t xml:space="preserve"> via patient paper diary filled in prospectively over the 24-month study period. The cost of the intervention will be determined within the trial, </w:t>
      </w:r>
      <w:proofErr w:type="gramStart"/>
      <w:r w:rsidRPr="00560F36">
        <w:rPr>
          <w:rFonts w:ascii="Arial" w:eastAsia="Arial" w:hAnsi="Arial" w:cs="Arial"/>
          <w:sz w:val="22"/>
          <w:szCs w:val="22"/>
          <w:lang w:val="en-US"/>
        </w:rPr>
        <w:t>taking into account</w:t>
      </w:r>
      <w:proofErr w:type="gramEnd"/>
      <w:r w:rsidRPr="00560F36">
        <w:rPr>
          <w:rFonts w:ascii="Arial" w:eastAsia="Arial" w:hAnsi="Arial" w:cs="Arial"/>
          <w:sz w:val="22"/>
          <w:szCs w:val="22"/>
          <w:lang w:val="en-US"/>
        </w:rPr>
        <w:t xml:space="preserve"> training,</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delivering</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interventions.</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Unit</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from</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standard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UK</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sources</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sought for</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all</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health</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care</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resource</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use</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items.</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on</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broader</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also</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collected,</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related</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time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off work to calculate productivity losses. Information on occupation, further details of typical work activities and the nature of their employment (full time or part time) will be requested. The average wage for each respondent will be identified using UK Standard Occupational Classification coding and annual earnings data for each job</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type.</w:t>
      </w:r>
    </w:p>
    <w:p w14:paraId="6B7C9004" w14:textId="77777777" w:rsidR="00F370C5" w:rsidRPr="00560F36" w:rsidRDefault="00F370C5" w:rsidP="00F370C5">
      <w:pPr>
        <w:widowControl w:val="0"/>
        <w:autoSpaceDE w:val="0"/>
        <w:autoSpaceDN w:val="0"/>
        <w:spacing w:before="4"/>
        <w:rPr>
          <w:rFonts w:ascii="Arial" w:eastAsia="Arial" w:hAnsi="Arial" w:cs="Arial"/>
          <w:sz w:val="25"/>
          <w:szCs w:val="22"/>
          <w:lang w:val="en-US"/>
        </w:rPr>
      </w:pPr>
    </w:p>
    <w:p w14:paraId="24ADDF9E" w14:textId="306D0966" w:rsidR="00F370C5" w:rsidRPr="00560F36" w:rsidRDefault="00F370C5" w:rsidP="00D50622">
      <w:pPr>
        <w:widowControl w:val="0"/>
        <w:autoSpaceDE w:val="0"/>
        <w:autoSpaceDN w:val="0"/>
        <w:ind w:right="115"/>
        <w:jc w:val="both"/>
        <w:rPr>
          <w:rFonts w:ascii="Arial" w:eastAsia="Arial" w:hAnsi="Arial" w:cs="Arial"/>
          <w:i/>
          <w:spacing w:val="-11"/>
          <w:sz w:val="22"/>
          <w:szCs w:val="22"/>
          <w:lang w:val="en-US"/>
        </w:rPr>
      </w:pPr>
      <w:r w:rsidRPr="00560F36">
        <w:rPr>
          <w:rFonts w:ascii="Arial" w:eastAsia="Arial" w:hAnsi="Arial" w:cs="Arial"/>
          <w:i/>
          <w:sz w:val="22"/>
          <w:szCs w:val="22"/>
          <w:lang w:val="en-US"/>
        </w:rPr>
        <w:t>Analysis</w:t>
      </w:r>
      <w:r w:rsidR="00194E75" w:rsidRPr="00560F36">
        <w:rPr>
          <w:rFonts w:ascii="Arial" w:eastAsia="Arial" w:hAnsi="Arial" w:cs="Arial"/>
          <w:i/>
          <w:sz w:val="22"/>
          <w:szCs w:val="22"/>
          <w:lang w:val="en-US"/>
        </w:rPr>
        <w:t>:</w:t>
      </w:r>
      <w:r w:rsidRPr="00560F36">
        <w:rPr>
          <w:rFonts w:ascii="Arial" w:eastAsia="Arial" w:hAnsi="Arial" w:cs="Arial"/>
          <w:i/>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number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gout</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flares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patient</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obtained</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from</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trial.</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QALYs</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calculated using responses to the EQ-5D-5L, using the “area under the curve” approach. For patients with gout flares, this will also include EQ-5D</w:t>
      </w:r>
      <w:r w:rsidR="001934B3" w:rsidRPr="00560F36">
        <w:rPr>
          <w:rFonts w:ascii="Arial" w:eastAsia="Arial" w:hAnsi="Arial" w:cs="Arial"/>
          <w:sz w:val="22"/>
          <w:szCs w:val="22"/>
          <w:lang w:val="en-US"/>
        </w:rPr>
        <w:t>-5L</w:t>
      </w:r>
      <w:r w:rsidRPr="00560F36">
        <w:rPr>
          <w:rFonts w:ascii="Arial" w:eastAsia="Arial" w:hAnsi="Arial" w:cs="Arial"/>
          <w:sz w:val="22"/>
          <w:szCs w:val="22"/>
          <w:lang w:val="en-US"/>
        </w:rPr>
        <w:t xml:space="preserve"> data collected for each flare, </w:t>
      </w:r>
      <w:proofErr w:type="gramStart"/>
      <w:r w:rsidRPr="00560F36">
        <w:rPr>
          <w:rFonts w:ascii="Arial" w:eastAsia="Arial" w:hAnsi="Arial" w:cs="Arial"/>
          <w:sz w:val="22"/>
          <w:szCs w:val="22"/>
          <w:lang w:val="en-US"/>
        </w:rPr>
        <w:t>taking into account</w:t>
      </w:r>
      <w:proofErr w:type="gramEnd"/>
      <w:r w:rsidRPr="00560F36">
        <w:rPr>
          <w:rFonts w:ascii="Arial" w:eastAsia="Arial" w:hAnsi="Arial" w:cs="Arial"/>
          <w:sz w:val="22"/>
          <w:szCs w:val="22"/>
          <w:lang w:val="en-US"/>
        </w:rPr>
        <w:t xml:space="preserve"> the duration of the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flare,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so</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that</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flare-related</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disutility</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is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captured.</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Unit</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applied</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all</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health</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care</w:t>
      </w:r>
      <w:r w:rsidRPr="00560F36">
        <w:rPr>
          <w:rFonts w:ascii="Arial" w:eastAsia="Arial" w:hAnsi="Arial" w:cs="Arial"/>
          <w:spacing w:val="-15"/>
          <w:sz w:val="22"/>
          <w:szCs w:val="22"/>
          <w:lang w:val="en-US"/>
        </w:rPr>
        <w:t xml:space="preserve"> </w:t>
      </w:r>
      <w:r w:rsidRPr="00560F36">
        <w:rPr>
          <w:rFonts w:ascii="Arial" w:eastAsia="Arial" w:hAnsi="Arial" w:cs="Arial"/>
          <w:sz w:val="22"/>
          <w:szCs w:val="22"/>
          <w:lang w:val="en-US"/>
        </w:rPr>
        <w:t>resource use</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items,</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mean</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resource</w:t>
      </w:r>
      <w:r w:rsidRPr="00560F36">
        <w:rPr>
          <w:rFonts w:ascii="Arial" w:eastAsia="Arial" w:hAnsi="Arial" w:cs="Arial"/>
          <w:spacing w:val="-4"/>
          <w:sz w:val="22"/>
          <w:szCs w:val="22"/>
          <w:lang w:val="en-US"/>
        </w:rPr>
        <w:t xml:space="preserve"> </w:t>
      </w:r>
      <w:r w:rsidRPr="00560F36">
        <w:rPr>
          <w:rFonts w:ascii="Arial" w:eastAsia="Arial" w:hAnsi="Arial" w:cs="Arial"/>
          <w:sz w:val="22"/>
          <w:szCs w:val="22"/>
          <w:lang w:val="en-US"/>
        </w:rPr>
        <w:t>use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each</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category</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3"/>
          <w:sz w:val="22"/>
          <w:szCs w:val="22"/>
          <w:lang w:val="en-US"/>
        </w:rPr>
        <w:t xml:space="preserve"> </w:t>
      </w:r>
      <w:r w:rsidRPr="00560F36">
        <w:rPr>
          <w:rFonts w:ascii="Arial" w:eastAsia="Arial" w:hAnsi="Arial" w:cs="Arial"/>
          <w:sz w:val="22"/>
          <w:szCs w:val="22"/>
          <w:lang w:val="en-US"/>
        </w:rPr>
        <w:t>health</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care</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usage)</w:t>
      </w:r>
      <w:r w:rsidRPr="00560F36">
        <w:rPr>
          <w:rFonts w:ascii="Arial" w:eastAsia="Arial" w:hAnsi="Arial" w:cs="Arial"/>
          <w:spacing w:val="-3"/>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mean</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total</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costs</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 xml:space="preserve">will be calculated for all trial participants. Analysis of productivity losses will use the human capital approach, and the self-reported days of absence will be multiplied by the respondent-specific wage rate. The human capital approach assumes that the value of lost work is equal to the </w:t>
      </w:r>
      <w:proofErr w:type="gramStart"/>
      <w:r w:rsidRPr="00560F36">
        <w:rPr>
          <w:rFonts w:ascii="Arial" w:eastAsia="Arial" w:hAnsi="Arial" w:cs="Arial"/>
          <w:sz w:val="22"/>
          <w:szCs w:val="22"/>
          <w:lang w:val="en-US"/>
        </w:rPr>
        <w:t>amount</w:t>
      </w:r>
      <w:proofErr w:type="gramEnd"/>
      <w:r w:rsidRPr="00560F36">
        <w:rPr>
          <w:rFonts w:ascii="Arial" w:eastAsia="Arial" w:hAnsi="Arial" w:cs="Arial"/>
          <w:sz w:val="22"/>
          <w:szCs w:val="22"/>
          <w:lang w:val="en-US"/>
        </w:rPr>
        <w:t xml:space="preserve"> of resources an individual would have been paid to do that work, and values productivity losses as a result of morbidity (or mortality) by measuring time lost from work and multiplying this with the gross wage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person.</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As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cost</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are</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likely</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have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a</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skewed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distribution,</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nature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distribution of</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lastRenderedPageBreak/>
        <w:t>costs</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explored,</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if</w:t>
      </w:r>
      <w:r w:rsidRPr="00560F36">
        <w:rPr>
          <w:rFonts w:ascii="Arial" w:eastAsia="Arial" w:hAnsi="Arial" w:cs="Arial"/>
          <w:spacing w:val="-5"/>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are</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not</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normally</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distributed,</w:t>
      </w:r>
      <w:r w:rsidRPr="00560F36">
        <w:rPr>
          <w:rFonts w:ascii="Arial" w:eastAsia="Arial" w:hAnsi="Arial" w:cs="Arial"/>
          <w:spacing w:val="-6"/>
          <w:sz w:val="22"/>
          <w:szCs w:val="22"/>
          <w:lang w:val="en-US"/>
        </w:rPr>
        <w:t xml:space="preserve"> </w:t>
      </w:r>
      <w:r w:rsidRPr="00560F36">
        <w:rPr>
          <w:rFonts w:ascii="Arial" w:eastAsia="Arial" w:hAnsi="Arial" w:cs="Arial"/>
          <w:sz w:val="22"/>
          <w:szCs w:val="22"/>
          <w:lang w:val="en-US"/>
        </w:rPr>
        <w:t>a</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non-parametric</w:t>
      </w:r>
      <w:r w:rsidRPr="00560F36">
        <w:rPr>
          <w:rFonts w:ascii="Arial" w:eastAsia="Arial" w:hAnsi="Arial" w:cs="Arial"/>
          <w:spacing w:val="-7"/>
          <w:sz w:val="22"/>
          <w:szCs w:val="22"/>
          <w:lang w:val="en-US"/>
        </w:rPr>
        <w:t xml:space="preserve"> </w:t>
      </w:r>
      <w:r w:rsidRPr="00560F36">
        <w:rPr>
          <w:rFonts w:ascii="Arial" w:eastAsia="Arial" w:hAnsi="Arial" w:cs="Arial"/>
          <w:sz w:val="22"/>
          <w:szCs w:val="22"/>
          <w:lang w:val="en-US"/>
        </w:rPr>
        <w:t>comparison</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of means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(using</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bootstrapping)</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undertaken.</w:t>
      </w:r>
      <w:r w:rsidRPr="00560F36">
        <w:rPr>
          <w:rFonts w:ascii="Arial" w:eastAsia="Arial" w:hAnsi="Arial" w:cs="Arial"/>
          <w:spacing w:val="-8"/>
          <w:sz w:val="22"/>
          <w:szCs w:val="22"/>
          <w:lang w:val="en-US"/>
        </w:rPr>
        <w:t xml:space="preserve"> </w:t>
      </w:r>
      <w:r w:rsidRPr="00560F36">
        <w:rPr>
          <w:rFonts w:ascii="Arial" w:eastAsia="Arial" w:hAnsi="Arial" w:cs="Arial"/>
          <w:sz w:val="22"/>
          <w:szCs w:val="22"/>
          <w:lang w:val="en-US"/>
        </w:rPr>
        <w:t>Multiple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imputation</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used</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impute</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all</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missing values for the EQ-5D</w:t>
      </w:r>
      <w:r w:rsidR="001934B3" w:rsidRPr="00560F36">
        <w:rPr>
          <w:rFonts w:ascii="Arial" w:eastAsia="Arial" w:hAnsi="Arial" w:cs="Arial"/>
          <w:sz w:val="22"/>
          <w:szCs w:val="22"/>
          <w:lang w:val="en-US"/>
        </w:rPr>
        <w:t>-5L</w:t>
      </w:r>
      <w:r w:rsidRPr="00560F36">
        <w:rPr>
          <w:rFonts w:ascii="Arial" w:eastAsia="Arial" w:hAnsi="Arial" w:cs="Arial"/>
          <w:sz w:val="22"/>
          <w:szCs w:val="22"/>
          <w:lang w:val="en-US"/>
        </w:rPr>
        <w:t xml:space="preserve"> and total cost estimates for non-responders. A cost-consequence analysis</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will initially be reported, describing all the important results relating to costs and consequences (across the full range of clinical outcomes).</w:t>
      </w:r>
    </w:p>
    <w:p w14:paraId="3D68751C" w14:textId="4F36FAF8" w:rsidR="00F370C5" w:rsidRPr="00560F36" w:rsidRDefault="00F370C5" w:rsidP="00D50622">
      <w:pPr>
        <w:widowControl w:val="0"/>
        <w:autoSpaceDE w:val="0"/>
        <w:autoSpaceDN w:val="0"/>
        <w:spacing w:before="165"/>
        <w:ind w:right="115"/>
        <w:jc w:val="both"/>
        <w:rPr>
          <w:rFonts w:ascii="Arial" w:eastAsia="Arial" w:hAnsi="Arial" w:cs="Arial"/>
          <w:sz w:val="22"/>
          <w:szCs w:val="22"/>
          <w:lang w:val="en-US"/>
        </w:rPr>
      </w:pPr>
      <w:r w:rsidRPr="00560F36">
        <w:rPr>
          <w:rFonts w:ascii="Arial" w:eastAsia="Arial" w:hAnsi="Arial" w:cs="Arial"/>
          <w:sz w:val="22"/>
          <w:szCs w:val="22"/>
          <w:lang w:val="en-US"/>
        </w:rPr>
        <w:t>Incremental cost effectiveness analysis and cost-utility analysis will then be undertaken to estimate the</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incremental</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cost</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gout</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flare</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avoided</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incremental</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cost</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per</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QALY</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gained</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respectively.</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There will</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adjustment</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for</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baseline</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covariates,</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as</w:t>
      </w:r>
      <w:r w:rsidRPr="00560F36">
        <w:rPr>
          <w:rFonts w:ascii="Arial" w:eastAsia="Arial" w:hAnsi="Arial" w:cs="Arial"/>
          <w:spacing w:val="-20"/>
          <w:sz w:val="22"/>
          <w:szCs w:val="22"/>
          <w:lang w:val="en-US"/>
        </w:rPr>
        <w:t xml:space="preserve"> </w:t>
      </w:r>
      <w:r w:rsidRPr="00560F36">
        <w:rPr>
          <w:rFonts w:ascii="Arial" w:eastAsia="Arial" w:hAnsi="Arial" w:cs="Arial"/>
          <w:sz w:val="22"/>
          <w:szCs w:val="22"/>
          <w:lang w:val="en-US"/>
        </w:rPr>
        <w:t>specified</w:t>
      </w:r>
      <w:r w:rsidRPr="00560F36">
        <w:rPr>
          <w:rFonts w:ascii="Arial" w:eastAsia="Arial" w:hAnsi="Arial" w:cs="Arial"/>
          <w:spacing w:val="-21"/>
          <w:sz w:val="22"/>
          <w:szCs w:val="22"/>
          <w:lang w:val="en-US"/>
        </w:rPr>
        <w:t xml:space="preserve"> </w:t>
      </w:r>
      <w:r w:rsidRPr="00560F36">
        <w:rPr>
          <w:rFonts w:ascii="Arial" w:eastAsia="Arial" w:hAnsi="Arial" w:cs="Arial"/>
          <w:sz w:val="22"/>
          <w:szCs w:val="22"/>
          <w:lang w:val="en-US"/>
        </w:rPr>
        <w:t>by</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22"/>
          <w:sz w:val="22"/>
          <w:szCs w:val="22"/>
          <w:lang w:val="en-US"/>
        </w:rPr>
        <w:t xml:space="preserve"> </w:t>
      </w:r>
      <w:r w:rsidRPr="00560F36">
        <w:rPr>
          <w:rFonts w:ascii="Arial" w:eastAsia="Arial" w:hAnsi="Arial" w:cs="Arial"/>
          <w:sz w:val="22"/>
          <w:szCs w:val="22"/>
          <w:lang w:val="en-US"/>
        </w:rPr>
        <w:t>main</w:t>
      </w:r>
      <w:r w:rsidRPr="00560F36">
        <w:rPr>
          <w:rFonts w:ascii="Arial" w:eastAsia="Arial" w:hAnsi="Arial" w:cs="Arial"/>
          <w:spacing w:val="-18"/>
          <w:sz w:val="22"/>
          <w:szCs w:val="22"/>
          <w:lang w:val="en-US"/>
        </w:rPr>
        <w:t xml:space="preserve"> </w:t>
      </w:r>
      <w:r w:rsidRPr="00560F36">
        <w:rPr>
          <w:rFonts w:ascii="Arial" w:eastAsia="Arial" w:hAnsi="Arial" w:cs="Arial"/>
          <w:sz w:val="22"/>
          <w:szCs w:val="22"/>
          <w:lang w:val="en-US"/>
        </w:rPr>
        <w:t>statistical</w:t>
      </w:r>
      <w:r w:rsidRPr="00560F36">
        <w:rPr>
          <w:rFonts w:ascii="Arial" w:eastAsia="Arial" w:hAnsi="Arial" w:cs="Arial"/>
          <w:spacing w:val="-19"/>
          <w:sz w:val="22"/>
          <w:szCs w:val="22"/>
          <w:lang w:val="en-US"/>
        </w:rPr>
        <w:t xml:space="preserve"> </w:t>
      </w:r>
      <w:r w:rsidRPr="00560F36">
        <w:rPr>
          <w:rFonts w:ascii="Arial" w:eastAsia="Arial" w:hAnsi="Arial" w:cs="Arial"/>
          <w:sz w:val="22"/>
          <w:szCs w:val="22"/>
          <w:lang w:val="en-US"/>
        </w:rPr>
        <w:t>analysis.</w:t>
      </w:r>
      <w:r w:rsidRPr="00560F36">
        <w:rPr>
          <w:rFonts w:ascii="Arial" w:eastAsia="Arial" w:hAnsi="Arial" w:cs="Arial"/>
          <w:spacing w:val="-17"/>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22"/>
          <w:sz w:val="22"/>
          <w:szCs w:val="22"/>
          <w:lang w:val="en-US"/>
        </w:rPr>
        <w:t xml:space="preserve"> </w:t>
      </w:r>
      <w:r w:rsidRPr="00560F36">
        <w:rPr>
          <w:rFonts w:ascii="Arial" w:eastAsia="Arial" w:hAnsi="Arial" w:cs="Arial"/>
          <w:sz w:val="22"/>
          <w:szCs w:val="22"/>
          <w:lang w:val="en-US"/>
        </w:rPr>
        <w:t>robustness of the results will be explored using sensitivity analysis. This will explore uncertainties in the trial-based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methods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employed</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0"/>
          <w:sz w:val="22"/>
          <w:szCs w:val="22"/>
          <w:lang w:val="en-US"/>
        </w:rPr>
        <w:t xml:space="preserve"> </w:t>
      </w:r>
      <w:proofErr w:type="spellStart"/>
      <w:r w:rsidRPr="00560F36">
        <w:rPr>
          <w:rFonts w:ascii="Arial" w:eastAsia="Arial" w:hAnsi="Arial" w:cs="Arial"/>
          <w:sz w:val="22"/>
          <w:szCs w:val="22"/>
          <w:lang w:val="en-US"/>
        </w:rPr>
        <w:t>analyse</w:t>
      </w:r>
      <w:proofErr w:type="spellEnd"/>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11"/>
          <w:sz w:val="22"/>
          <w:szCs w:val="22"/>
          <w:lang w:val="en-US"/>
        </w:rPr>
        <w:t xml:space="preserve"> </w:t>
      </w:r>
      <w:r w:rsidRPr="00560F36">
        <w:rPr>
          <w:rFonts w:ascii="Arial" w:eastAsia="Arial" w:hAnsi="Arial" w:cs="Arial"/>
          <w:sz w:val="22"/>
          <w:szCs w:val="22"/>
          <w:lang w:val="en-US"/>
        </w:rPr>
        <w:t>and</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3"/>
          <w:sz w:val="22"/>
          <w:szCs w:val="22"/>
          <w:lang w:val="en-US"/>
        </w:rPr>
        <w:t xml:space="preserve"> </w:t>
      </w:r>
      <w:r w:rsidR="00FC7EBE" w:rsidRPr="00560F36">
        <w:rPr>
          <w:rFonts w:ascii="Arial" w:eastAsia="Arial" w:hAnsi="Arial" w:cs="Arial"/>
          <w:sz w:val="22"/>
          <w:szCs w:val="22"/>
          <w:lang w:val="en-US"/>
        </w:rPr>
        <w:t>generalizability</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of</w:t>
      </w:r>
      <w:r w:rsidRPr="00560F36">
        <w:rPr>
          <w:rFonts w:ascii="Arial" w:eastAsia="Arial" w:hAnsi="Arial" w:cs="Arial"/>
          <w:spacing w:val="-9"/>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results</w:t>
      </w:r>
      <w:r w:rsidRPr="00560F36">
        <w:rPr>
          <w:rFonts w:ascii="Arial" w:eastAsia="Arial" w:hAnsi="Arial" w:cs="Arial"/>
          <w:spacing w:val="-12"/>
          <w:sz w:val="22"/>
          <w:szCs w:val="22"/>
          <w:lang w:val="en-US"/>
        </w:rPr>
        <w:t xml:space="preserve"> </w:t>
      </w:r>
      <w:r w:rsidRPr="00560F36">
        <w:rPr>
          <w:rFonts w:ascii="Arial" w:eastAsia="Arial" w:hAnsi="Arial" w:cs="Arial"/>
          <w:sz w:val="22"/>
          <w:szCs w:val="22"/>
          <w:lang w:val="en-US"/>
        </w:rPr>
        <w:t>to</w:t>
      </w:r>
      <w:r w:rsidRPr="00560F36">
        <w:rPr>
          <w:rFonts w:ascii="Arial" w:eastAsia="Arial" w:hAnsi="Arial" w:cs="Arial"/>
          <w:spacing w:val="-10"/>
          <w:sz w:val="22"/>
          <w:szCs w:val="22"/>
          <w:lang w:val="en-US"/>
        </w:rPr>
        <w:t xml:space="preserve"> </w:t>
      </w:r>
      <w:r w:rsidRPr="00560F36">
        <w:rPr>
          <w:rFonts w:ascii="Arial" w:eastAsia="Arial" w:hAnsi="Arial" w:cs="Arial"/>
          <w:sz w:val="22"/>
          <w:szCs w:val="22"/>
          <w:lang w:val="en-US"/>
        </w:rPr>
        <w:t>other settings. Cost-effectiveness acceptability curves will also be produced to reflect the probability that the intervention will be cost effective at different cost per QALY willingness to pay</w:t>
      </w:r>
      <w:r w:rsidRPr="00560F36">
        <w:rPr>
          <w:rFonts w:ascii="Arial" w:eastAsia="Arial" w:hAnsi="Arial" w:cs="Arial"/>
          <w:spacing w:val="-33"/>
          <w:sz w:val="22"/>
          <w:szCs w:val="22"/>
          <w:lang w:val="en-US"/>
        </w:rPr>
        <w:t xml:space="preserve"> </w:t>
      </w:r>
      <w:r w:rsidRPr="00560F36">
        <w:rPr>
          <w:rFonts w:ascii="Arial" w:eastAsia="Arial" w:hAnsi="Arial" w:cs="Arial"/>
          <w:sz w:val="22"/>
          <w:szCs w:val="22"/>
          <w:lang w:val="en-US"/>
        </w:rPr>
        <w:t>thresholds.</w:t>
      </w:r>
    </w:p>
    <w:p w14:paraId="0A5180EE" w14:textId="77777777" w:rsidR="00BC0E23" w:rsidRDefault="00BC0E23" w:rsidP="003934F4"/>
    <w:p w14:paraId="43A0D4F7" w14:textId="514CBF37" w:rsidR="00BC0E23" w:rsidRPr="00BC0E23" w:rsidRDefault="00BC0E23" w:rsidP="00F94010">
      <w:pPr>
        <w:pStyle w:val="Heading2"/>
      </w:pPr>
      <w:bookmarkStart w:id="181" w:name="_Toc127205986"/>
      <w:bookmarkStart w:id="182" w:name="_Toc188604214"/>
      <w:r>
        <w:t xml:space="preserve">8.5 </w:t>
      </w:r>
      <w:r w:rsidR="003F12DE">
        <w:t>Long</w:t>
      </w:r>
      <w:r w:rsidR="003934F4">
        <w:t>-</w:t>
      </w:r>
      <w:r w:rsidR="0011425E">
        <w:t>Term Follow-Up</w:t>
      </w:r>
      <w:bookmarkEnd w:id="181"/>
      <w:bookmarkEnd w:id="182"/>
    </w:p>
    <w:p w14:paraId="6B617C4D" w14:textId="1EBAEB8E" w:rsidR="00F370C5" w:rsidRPr="00560F36" w:rsidRDefault="00F370C5" w:rsidP="00D50622">
      <w:pPr>
        <w:widowControl w:val="0"/>
        <w:autoSpaceDE w:val="0"/>
        <w:autoSpaceDN w:val="0"/>
        <w:spacing w:before="160"/>
        <w:ind w:right="116"/>
        <w:jc w:val="both"/>
        <w:rPr>
          <w:rFonts w:ascii="Arial" w:eastAsia="Arial" w:hAnsi="Arial" w:cs="Arial"/>
          <w:sz w:val="22"/>
          <w:szCs w:val="22"/>
          <w:lang w:val="en-US"/>
        </w:rPr>
      </w:pPr>
      <w:r w:rsidRPr="00560F36">
        <w:rPr>
          <w:rFonts w:ascii="Arial" w:eastAsia="Arial" w:hAnsi="Arial" w:cs="Arial"/>
          <w:sz w:val="22"/>
          <w:szCs w:val="22"/>
          <w:lang w:val="en-US"/>
        </w:rPr>
        <w:t>The</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data</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analysis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in</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this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phase</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will</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be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conducted</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on</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the</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same</w:t>
      </w:r>
      <w:r w:rsidRPr="00560F36">
        <w:rPr>
          <w:rFonts w:ascii="Arial" w:eastAsia="Arial" w:hAnsi="Arial" w:cs="Arial"/>
          <w:spacing w:val="-16"/>
          <w:sz w:val="22"/>
          <w:szCs w:val="22"/>
          <w:lang w:val="en-US"/>
        </w:rPr>
        <w:t xml:space="preserve"> </w:t>
      </w:r>
      <w:r w:rsidRPr="00560F36">
        <w:rPr>
          <w:rFonts w:ascii="Arial" w:eastAsia="Arial" w:hAnsi="Arial" w:cs="Arial"/>
          <w:sz w:val="22"/>
          <w:szCs w:val="22"/>
          <w:lang w:val="en-US"/>
        </w:rPr>
        <w:t>lines</w:t>
      </w:r>
      <w:r w:rsidRPr="00560F36">
        <w:rPr>
          <w:rFonts w:ascii="Arial" w:eastAsia="Arial" w:hAnsi="Arial" w:cs="Arial"/>
          <w:spacing w:val="-13"/>
          <w:sz w:val="22"/>
          <w:szCs w:val="22"/>
          <w:lang w:val="en-US"/>
        </w:rPr>
        <w:t xml:space="preserve"> </w:t>
      </w:r>
      <w:r w:rsidRPr="00560F36">
        <w:rPr>
          <w:rFonts w:ascii="Arial" w:eastAsia="Arial" w:hAnsi="Arial" w:cs="Arial"/>
          <w:sz w:val="22"/>
          <w:szCs w:val="22"/>
          <w:lang w:val="en-US"/>
        </w:rPr>
        <w:t>as</w:t>
      </w:r>
      <w:r w:rsidRPr="00560F36">
        <w:rPr>
          <w:rFonts w:ascii="Arial" w:eastAsia="Arial" w:hAnsi="Arial" w:cs="Arial"/>
          <w:spacing w:val="-14"/>
          <w:sz w:val="22"/>
          <w:szCs w:val="22"/>
          <w:lang w:val="en-US"/>
        </w:rPr>
        <w:t xml:space="preserve"> </w:t>
      </w:r>
      <w:r w:rsidRPr="00560F36">
        <w:rPr>
          <w:rFonts w:ascii="Arial" w:eastAsia="Arial" w:hAnsi="Arial" w:cs="Arial"/>
          <w:sz w:val="22"/>
          <w:szCs w:val="22"/>
          <w:lang w:val="en-US"/>
        </w:rPr>
        <w:t xml:space="preserve">described in the RCT. Death, and incidence or progression of CKD, myocardial infarction, </w:t>
      </w:r>
      <w:proofErr w:type="spellStart"/>
      <w:r w:rsidRPr="00560F36">
        <w:rPr>
          <w:rFonts w:ascii="Arial" w:eastAsia="Arial" w:hAnsi="Arial" w:cs="Arial"/>
          <w:sz w:val="22"/>
          <w:szCs w:val="22"/>
          <w:lang w:val="en-US"/>
        </w:rPr>
        <w:t>ischaemic</w:t>
      </w:r>
      <w:proofErr w:type="spellEnd"/>
      <w:r w:rsidRPr="00560F36">
        <w:rPr>
          <w:rFonts w:ascii="Arial" w:eastAsia="Arial" w:hAnsi="Arial" w:cs="Arial"/>
          <w:sz w:val="22"/>
          <w:szCs w:val="22"/>
          <w:lang w:val="en-US"/>
        </w:rPr>
        <w:t xml:space="preserve"> heart disease, stroke will be </w:t>
      </w:r>
      <w:proofErr w:type="spellStart"/>
      <w:r w:rsidRPr="00560F36">
        <w:rPr>
          <w:rFonts w:ascii="Arial" w:eastAsia="Arial" w:hAnsi="Arial" w:cs="Arial"/>
          <w:sz w:val="22"/>
          <w:szCs w:val="22"/>
          <w:lang w:val="en-US"/>
        </w:rPr>
        <w:t>analysed</w:t>
      </w:r>
      <w:proofErr w:type="spellEnd"/>
      <w:r w:rsidRPr="00560F36">
        <w:rPr>
          <w:rFonts w:ascii="Arial" w:eastAsia="Arial" w:hAnsi="Arial" w:cs="Arial"/>
          <w:sz w:val="22"/>
          <w:szCs w:val="22"/>
          <w:lang w:val="en-US"/>
        </w:rPr>
        <w:t xml:space="preserve"> using a time-to-event </w:t>
      </w:r>
      <w:r w:rsidR="005558EE" w:rsidRPr="00560F36">
        <w:rPr>
          <w:rFonts w:ascii="Arial" w:eastAsia="Arial" w:hAnsi="Arial" w:cs="Arial"/>
          <w:sz w:val="22"/>
          <w:szCs w:val="22"/>
          <w:lang w:val="en-US"/>
        </w:rPr>
        <w:t xml:space="preserve">survival </w:t>
      </w:r>
      <w:r w:rsidRPr="00560F36">
        <w:rPr>
          <w:rFonts w:ascii="Arial" w:eastAsia="Arial" w:hAnsi="Arial" w:cs="Arial"/>
          <w:sz w:val="22"/>
          <w:szCs w:val="22"/>
          <w:lang w:val="en-US"/>
        </w:rPr>
        <w:t xml:space="preserve">model. ULT prescription will be included as a time-varying covariate in this analysis. </w:t>
      </w:r>
      <w:r w:rsidR="00194E75" w:rsidRPr="00560F36">
        <w:rPr>
          <w:rFonts w:ascii="Arial" w:eastAsia="Arial" w:hAnsi="Arial" w:cs="Arial"/>
          <w:sz w:val="22"/>
          <w:szCs w:val="22"/>
          <w:lang w:val="en-US"/>
        </w:rPr>
        <w:t xml:space="preserve">A multivariable linear model </w:t>
      </w:r>
      <w:r w:rsidRPr="00560F36">
        <w:rPr>
          <w:rFonts w:ascii="Arial" w:eastAsia="Arial" w:hAnsi="Arial" w:cs="Arial"/>
          <w:sz w:val="22"/>
          <w:szCs w:val="22"/>
          <w:lang w:val="en-US"/>
        </w:rPr>
        <w:t xml:space="preserve">will be used to compare healthcare </w:t>
      </w:r>
      <w:r w:rsidR="00FC7EBE" w:rsidRPr="00560F36">
        <w:rPr>
          <w:rFonts w:ascii="Arial" w:eastAsia="Arial" w:hAnsi="Arial" w:cs="Arial"/>
          <w:sz w:val="22"/>
          <w:szCs w:val="22"/>
          <w:lang w:val="en-US"/>
        </w:rPr>
        <w:t>utilization</w:t>
      </w:r>
      <w:r w:rsidRPr="00560F36">
        <w:rPr>
          <w:rFonts w:ascii="Arial" w:eastAsia="Arial" w:hAnsi="Arial" w:cs="Arial"/>
          <w:sz w:val="22"/>
          <w:szCs w:val="22"/>
          <w:lang w:val="en-US"/>
        </w:rPr>
        <w:t xml:space="preserve"> between the</w:t>
      </w:r>
      <w:r w:rsidRPr="00560F36">
        <w:rPr>
          <w:rFonts w:ascii="Arial" w:eastAsia="Arial" w:hAnsi="Arial" w:cs="Arial"/>
          <w:spacing w:val="-3"/>
          <w:sz w:val="22"/>
          <w:szCs w:val="22"/>
          <w:lang w:val="en-US"/>
        </w:rPr>
        <w:t xml:space="preserve"> </w:t>
      </w:r>
      <w:r w:rsidRPr="00560F36">
        <w:rPr>
          <w:rFonts w:ascii="Arial" w:eastAsia="Arial" w:hAnsi="Arial" w:cs="Arial"/>
          <w:sz w:val="22"/>
          <w:szCs w:val="22"/>
          <w:lang w:val="en-US"/>
        </w:rPr>
        <w:t>groups.</w:t>
      </w:r>
    </w:p>
    <w:p w14:paraId="5F6E3DAF" w14:textId="562C0C37" w:rsidR="00AA39E5" w:rsidRDefault="00F74924" w:rsidP="00D50622">
      <w:pPr>
        <w:widowControl w:val="0"/>
        <w:autoSpaceDE w:val="0"/>
        <w:autoSpaceDN w:val="0"/>
        <w:spacing w:before="160"/>
        <w:ind w:right="116"/>
        <w:jc w:val="both"/>
        <w:rPr>
          <w:rFonts w:ascii="Arial" w:hAnsi="Arial" w:cs="Arial"/>
          <w:iCs/>
          <w:sz w:val="22"/>
          <w:szCs w:val="22"/>
        </w:rPr>
      </w:pPr>
      <w:r w:rsidRPr="00560F36">
        <w:rPr>
          <w:rFonts w:ascii="Arial" w:hAnsi="Arial" w:cs="Arial"/>
          <w:iCs/>
          <w:sz w:val="22"/>
          <w:szCs w:val="22"/>
        </w:rPr>
        <w:t>I</w:t>
      </w:r>
      <w:r w:rsidR="00AA39E5" w:rsidRPr="00560F36">
        <w:rPr>
          <w:rFonts w:ascii="Arial" w:hAnsi="Arial" w:cs="Arial"/>
          <w:iCs/>
          <w:sz w:val="22"/>
          <w:szCs w:val="22"/>
        </w:rPr>
        <w:t xml:space="preserve">nterim analyses </w:t>
      </w:r>
      <w:r w:rsidRPr="00560F36">
        <w:rPr>
          <w:rFonts w:ascii="Arial" w:hAnsi="Arial" w:cs="Arial"/>
          <w:iCs/>
          <w:sz w:val="22"/>
          <w:szCs w:val="22"/>
        </w:rPr>
        <w:t xml:space="preserve">will inform </w:t>
      </w:r>
      <w:r w:rsidR="00AA39E5" w:rsidRPr="00560F36">
        <w:rPr>
          <w:rFonts w:ascii="Arial" w:hAnsi="Arial" w:cs="Arial"/>
          <w:iCs/>
          <w:sz w:val="22"/>
          <w:szCs w:val="22"/>
        </w:rPr>
        <w:t xml:space="preserve">efficacy </w:t>
      </w:r>
      <w:r w:rsidRPr="00560F36">
        <w:rPr>
          <w:rFonts w:ascii="Arial" w:hAnsi="Arial" w:cs="Arial"/>
          <w:iCs/>
          <w:sz w:val="22"/>
          <w:szCs w:val="22"/>
        </w:rPr>
        <w:t>and trial management</w:t>
      </w:r>
      <w:r w:rsidR="00AA39E5" w:rsidRPr="00560F36">
        <w:rPr>
          <w:rFonts w:ascii="Arial" w:hAnsi="Arial" w:cs="Arial"/>
          <w:iCs/>
          <w:sz w:val="22"/>
          <w:szCs w:val="22"/>
        </w:rPr>
        <w:t xml:space="preserve">. </w:t>
      </w:r>
      <w:r w:rsidRPr="00560F36">
        <w:rPr>
          <w:rFonts w:ascii="Arial" w:hAnsi="Arial" w:cs="Arial"/>
          <w:iCs/>
          <w:sz w:val="22"/>
          <w:szCs w:val="22"/>
        </w:rPr>
        <w:t>These r</w:t>
      </w:r>
      <w:r w:rsidR="00AA39E5" w:rsidRPr="00560F36">
        <w:rPr>
          <w:rFonts w:ascii="Arial" w:hAnsi="Arial" w:cs="Arial"/>
          <w:iCs/>
          <w:sz w:val="22"/>
          <w:szCs w:val="22"/>
        </w:rPr>
        <w:t>esults will be available to the main analysis team</w:t>
      </w:r>
      <w:r w:rsidRPr="00560F36">
        <w:rPr>
          <w:rFonts w:ascii="Arial" w:hAnsi="Arial" w:cs="Arial"/>
          <w:iCs/>
          <w:sz w:val="22"/>
          <w:szCs w:val="22"/>
        </w:rPr>
        <w:t>,</w:t>
      </w:r>
      <w:r w:rsidR="00AA39E5" w:rsidRPr="00560F36">
        <w:rPr>
          <w:rFonts w:ascii="Arial" w:hAnsi="Arial" w:cs="Arial"/>
          <w:iCs/>
          <w:sz w:val="22"/>
          <w:szCs w:val="22"/>
        </w:rPr>
        <w:t xml:space="preserve"> and the outcome of these analyses </w:t>
      </w:r>
      <w:r w:rsidRPr="00560F36">
        <w:rPr>
          <w:rFonts w:ascii="Arial" w:hAnsi="Arial" w:cs="Arial"/>
          <w:iCs/>
          <w:sz w:val="22"/>
          <w:szCs w:val="22"/>
        </w:rPr>
        <w:t>may affect the conduct of the study</w:t>
      </w:r>
      <w:r w:rsidR="00AA39E5" w:rsidRPr="00560F36">
        <w:rPr>
          <w:rFonts w:ascii="Arial" w:hAnsi="Arial" w:cs="Arial"/>
          <w:iCs/>
          <w:sz w:val="22"/>
          <w:szCs w:val="22"/>
        </w:rPr>
        <w:t>.</w:t>
      </w:r>
      <w:r w:rsidRPr="00560F36">
        <w:rPr>
          <w:rFonts w:ascii="Arial" w:hAnsi="Arial" w:cs="Arial"/>
          <w:iCs/>
          <w:sz w:val="22"/>
          <w:szCs w:val="22"/>
        </w:rPr>
        <w:t xml:space="preserve"> </w:t>
      </w:r>
      <w:r w:rsidR="00DF7FDA" w:rsidRPr="00560F36">
        <w:rPr>
          <w:rFonts w:ascii="Arial" w:hAnsi="Arial" w:cs="Arial"/>
          <w:iCs/>
          <w:sz w:val="22"/>
          <w:szCs w:val="22"/>
        </w:rPr>
        <w:t>Unless other interim analyses are requested by the DMC, o</w:t>
      </w:r>
      <w:r w:rsidRPr="00560F36">
        <w:rPr>
          <w:rFonts w:ascii="Arial" w:hAnsi="Arial" w:cs="Arial"/>
          <w:iCs/>
          <w:sz w:val="22"/>
          <w:szCs w:val="22"/>
        </w:rPr>
        <w:t>nly one interim analysis is planned, at the end of the internal pilot.</w:t>
      </w:r>
    </w:p>
    <w:p w14:paraId="75601F47" w14:textId="77777777" w:rsidR="00E80F92" w:rsidRPr="00560F36" w:rsidRDefault="00E80F92" w:rsidP="00D50622">
      <w:pPr>
        <w:widowControl w:val="0"/>
        <w:autoSpaceDE w:val="0"/>
        <w:autoSpaceDN w:val="0"/>
        <w:spacing w:before="160"/>
        <w:ind w:right="116"/>
        <w:jc w:val="both"/>
        <w:rPr>
          <w:rFonts w:ascii="Arial" w:hAnsi="Arial" w:cs="Arial"/>
          <w:iCs/>
          <w:sz w:val="22"/>
          <w:szCs w:val="22"/>
        </w:rPr>
      </w:pPr>
    </w:p>
    <w:p w14:paraId="1CBF71C1" w14:textId="22193FF4" w:rsidR="000A78AE" w:rsidRPr="00560F36" w:rsidRDefault="00BC0E23" w:rsidP="00F94010">
      <w:pPr>
        <w:pStyle w:val="Heading2"/>
      </w:pPr>
      <w:bookmarkStart w:id="183" w:name="_Toc165362117"/>
      <w:bookmarkStart w:id="184" w:name="_Toc127205987"/>
      <w:bookmarkStart w:id="185" w:name="_Toc188604215"/>
      <w:r>
        <w:t>8.6</w:t>
      </w:r>
      <w:r w:rsidR="00CC5721">
        <w:t xml:space="preserve"> </w:t>
      </w:r>
      <w:r w:rsidR="000A78AE" w:rsidRPr="00560F36">
        <w:t xml:space="preserve">Sample </w:t>
      </w:r>
      <w:r w:rsidR="0011425E" w:rsidRPr="00560F36">
        <w:t xml:space="preserve">Size </w:t>
      </w:r>
      <w:r w:rsidR="0011425E">
        <w:t>a</w:t>
      </w:r>
      <w:r w:rsidR="0011425E" w:rsidRPr="00560F36">
        <w:t>nd Justification</w:t>
      </w:r>
      <w:bookmarkEnd w:id="183"/>
      <w:bookmarkEnd w:id="184"/>
      <w:bookmarkEnd w:id="185"/>
    </w:p>
    <w:p w14:paraId="777BBCD8" w14:textId="77777777" w:rsidR="002F46AF" w:rsidRPr="00560F36" w:rsidRDefault="002F46AF" w:rsidP="00093C83">
      <w:pPr>
        <w:pStyle w:val="BodyText3"/>
        <w:ind w:right="0"/>
        <w:rPr>
          <w:iCs/>
          <w:szCs w:val="22"/>
        </w:rPr>
      </w:pPr>
    </w:p>
    <w:p w14:paraId="5B36B9F8" w14:textId="4EC76E78" w:rsidR="00F74924" w:rsidRPr="00560F36" w:rsidRDefault="00F74924" w:rsidP="004131DE">
      <w:pPr>
        <w:widowControl w:val="0"/>
        <w:autoSpaceDE w:val="0"/>
        <w:autoSpaceDN w:val="0"/>
        <w:spacing w:before="4"/>
        <w:jc w:val="both"/>
        <w:rPr>
          <w:rFonts w:ascii="Arial" w:hAnsi="Arial" w:cs="Arial"/>
          <w:sz w:val="22"/>
          <w:szCs w:val="22"/>
          <w:lang w:eastAsia="en-GB"/>
        </w:rPr>
      </w:pPr>
      <w:r w:rsidRPr="00560F36">
        <w:rPr>
          <w:rFonts w:ascii="Arial" w:eastAsia="Arial" w:hAnsi="Arial" w:cs="Arial"/>
          <w:sz w:val="22"/>
          <w:szCs w:val="22"/>
          <w:u w:val="single"/>
          <w:lang w:val="en-US"/>
        </w:rPr>
        <w:t>Main RCT</w:t>
      </w:r>
      <w:r w:rsidRPr="00560F36">
        <w:rPr>
          <w:rFonts w:ascii="Arial" w:eastAsia="Arial" w:hAnsi="Arial" w:cs="Arial"/>
          <w:sz w:val="22"/>
          <w:szCs w:val="22"/>
          <w:lang w:val="en-US"/>
        </w:rPr>
        <w:t xml:space="preserve">: Taking the number of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s to have a negative binomial distribution, we </w:t>
      </w:r>
      <w:r w:rsidR="005700E0" w:rsidRPr="00560F36">
        <w:rPr>
          <w:rFonts w:ascii="Arial" w:eastAsia="Arial" w:hAnsi="Arial" w:cs="Arial"/>
          <w:sz w:val="22"/>
          <w:szCs w:val="22"/>
          <w:lang w:val="en-US"/>
        </w:rPr>
        <w:t>utilized</w:t>
      </w:r>
      <w:r w:rsidRPr="00560F36">
        <w:rPr>
          <w:rFonts w:ascii="Arial" w:eastAsia="Arial" w:hAnsi="Arial" w:cs="Arial"/>
          <w:sz w:val="22"/>
          <w:szCs w:val="22"/>
          <w:lang w:val="en-US"/>
        </w:rPr>
        <w:t xml:space="preserve"> data from the GP care arm of a recently completed nurse-led complex package of care vs. usual-GP care for gout study to calculate (a) expected </w:t>
      </w:r>
      <w:r w:rsidR="005558EE" w:rsidRPr="00560F36">
        <w:rPr>
          <w:rFonts w:ascii="Arial" w:eastAsia="Arial" w:hAnsi="Arial" w:cs="Arial"/>
          <w:sz w:val="22"/>
          <w:szCs w:val="22"/>
          <w:lang w:val="en-US"/>
        </w:rPr>
        <w:t>rate</w:t>
      </w:r>
      <w:r w:rsidRPr="00560F36">
        <w:rPr>
          <w:rFonts w:ascii="Arial" w:eastAsia="Arial" w:hAnsi="Arial" w:cs="Arial"/>
          <w:sz w:val="22"/>
          <w:szCs w:val="22"/>
          <w:lang w:val="en-US"/>
        </w:rPr>
        <w:t xml:space="preserve"> of gout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 xml:space="preserve">s in the control arm, (b) expected correlation between number of </w:t>
      </w:r>
      <w:r w:rsidR="0003151B" w:rsidRPr="00560F36">
        <w:rPr>
          <w:rFonts w:ascii="Arial" w:eastAsia="Arial" w:hAnsi="Arial" w:cs="Arial"/>
          <w:sz w:val="22"/>
          <w:szCs w:val="22"/>
          <w:lang w:val="en-US"/>
        </w:rPr>
        <w:t>flare</w:t>
      </w:r>
      <w:r w:rsidRPr="00560F36">
        <w:rPr>
          <w:rFonts w:ascii="Arial" w:eastAsia="Arial" w:hAnsi="Arial" w:cs="Arial"/>
          <w:sz w:val="22"/>
          <w:szCs w:val="22"/>
          <w:lang w:val="en-US"/>
        </w:rPr>
        <w:t>s at baseline and during the 2-year study period, and</w:t>
      </w:r>
      <w:r w:rsidR="00EA3EB2" w:rsidRPr="00560F36">
        <w:rPr>
          <w:rFonts w:ascii="Arial" w:eastAsia="Arial" w:hAnsi="Arial" w:cs="Arial"/>
          <w:sz w:val="22"/>
          <w:szCs w:val="22"/>
          <w:lang w:val="en-US"/>
        </w:rPr>
        <w:t xml:space="preserve"> </w:t>
      </w:r>
      <w:r w:rsidRPr="00560F36">
        <w:rPr>
          <w:rFonts w:ascii="Arial" w:eastAsia="Arial" w:hAnsi="Arial" w:cs="Arial"/>
          <w:sz w:val="22"/>
          <w:szCs w:val="22"/>
          <w:lang w:val="en-US"/>
        </w:rPr>
        <w:t>(c) the dispersion parameter [</w:t>
      </w:r>
      <w:r w:rsidR="008473F0" w:rsidRPr="00560F36">
        <w:rPr>
          <w:rFonts w:ascii="Arial" w:eastAsia="Arial" w:hAnsi="Arial" w:cs="Arial"/>
          <w:sz w:val="22"/>
          <w:szCs w:val="22"/>
          <w:lang w:val="en-US"/>
        </w:rPr>
        <w:t>11</w:t>
      </w:r>
      <w:r w:rsidRPr="00560F36">
        <w:rPr>
          <w:rFonts w:ascii="Arial" w:eastAsia="Arial" w:hAnsi="Arial" w:cs="Arial"/>
          <w:sz w:val="22"/>
          <w:szCs w:val="22"/>
          <w:lang w:val="en-US"/>
        </w:rPr>
        <w:t>]. Sample size is based on simulations, using a negative binomial</w:t>
      </w:r>
      <w:r w:rsidR="00EA3EB2" w:rsidRPr="00560F36">
        <w:rPr>
          <w:rFonts w:ascii="Arial" w:eastAsia="Arial" w:hAnsi="Arial" w:cs="Arial"/>
          <w:sz w:val="22"/>
          <w:szCs w:val="22"/>
          <w:lang w:val="en-US"/>
        </w:rPr>
        <w:t xml:space="preserve"> model</w:t>
      </w:r>
      <w:r w:rsidR="00FD2B96" w:rsidRPr="00560F36">
        <w:rPr>
          <w:rFonts w:ascii="Arial" w:eastAsia="Arial" w:hAnsi="Arial" w:cs="Arial"/>
          <w:sz w:val="22"/>
          <w:szCs w:val="22"/>
          <w:lang w:val="en-US"/>
        </w:rPr>
        <w:t>.</w:t>
      </w:r>
      <w:r w:rsidR="00EA3EB2" w:rsidRPr="00560F36">
        <w:rPr>
          <w:rFonts w:ascii="Arial" w:eastAsia="Arial" w:hAnsi="Arial" w:cs="Arial"/>
          <w:sz w:val="22"/>
          <w:szCs w:val="22"/>
          <w:lang w:val="en-US"/>
        </w:rPr>
        <w:t xml:space="preserve"> </w:t>
      </w:r>
      <w:r w:rsidR="00EA3EB2" w:rsidRPr="00560F36">
        <w:rPr>
          <w:rFonts w:ascii="Arial" w:hAnsi="Arial" w:cs="Arial"/>
          <w:sz w:val="22"/>
          <w:szCs w:val="22"/>
          <w:lang w:eastAsia="en-GB"/>
        </w:rPr>
        <w:t xml:space="preserve">The nominal sample size was determined using the formula described by Zhu and </w:t>
      </w:r>
      <w:proofErr w:type="gramStart"/>
      <w:r w:rsidR="00EA3EB2" w:rsidRPr="00560F36">
        <w:rPr>
          <w:rFonts w:ascii="Arial" w:hAnsi="Arial" w:cs="Arial"/>
          <w:sz w:val="22"/>
          <w:szCs w:val="22"/>
          <w:lang w:eastAsia="en-GB"/>
        </w:rPr>
        <w:t>Lakkis [</w:t>
      </w:r>
      <w:r w:rsidR="00EE7B04">
        <w:rPr>
          <w:rFonts w:ascii="Arial" w:hAnsi="Arial" w:cs="Arial"/>
          <w:sz w:val="22"/>
          <w:szCs w:val="22"/>
          <w:lang w:eastAsia="en-GB"/>
        </w:rPr>
        <w:t>34</w:t>
      </w:r>
      <w:r w:rsidR="00EA3EB2" w:rsidRPr="00560F36">
        <w:rPr>
          <w:rFonts w:ascii="Arial" w:hAnsi="Arial" w:cs="Arial"/>
          <w:sz w:val="22"/>
          <w:szCs w:val="22"/>
          <w:lang w:eastAsia="en-GB"/>
        </w:rPr>
        <w:t>],</w:t>
      </w:r>
      <w:r w:rsidR="001408FD" w:rsidRPr="00560F36">
        <w:rPr>
          <w:rFonts w:ascii="Arial" w:hAnsi="Arial" w:cs="Arial"/>
          <w:sz w:val="22"/>
          <w:szCs w:val="22"/>
          <w:lang w:eastAsia="en-GB"/>
        </w:rPr>
        <w:t xml:space="preserve"> </w:t>
      </w:r>
      <w:r w:rsidR="00EA3EB2" w:rsidRPr="00560F36">
        <w:rPr>
          <w:rFonts w:ascii="Arial" w:hAnsi="Arial" w:cs="Arial"/>
          <w:sz w:val="22"/>
          <w:szCs w:val="22"/>
          <w:lang w:eastAsia="en-GB"/>
        </w:rPr>
        <w:t>and</w:t>
      </w:r>
      <w:proofErr w:type="gramEnd"/>
      <w:r w:rsidR="00EA3EB2" w:rsidRPr="00560F36">
        <w:rPr>
          <w:rFonts w:ascii="Arial" w:hAnsi="Arial" w:cs="Arial"/>
          <w:sz w:val="22"/>
          <w:szCs w:val="22"/>
          <w:lang w:eastAsia="en-GB"/>
        </w:rPr>
        <w:t xml:space="preserve"> implemented in PASS 15 software. Using 90% power and 5% two-tailed significance, and assuming a dispersion parameter of 1.50 (estimated from our recent trial [</w:t>
      </w:r>
      <w:r w:rsidR="008473F0" w:rsidRPr="00560F36">
        <w:rPr>
          <w:rFonts w:ascii="Arial" w:hAnsi="Arial" w:cs="Arial"/>
          <w:sz w:val="22"/>
          <w:szCs w:val="22"/>
          <w:lang w:eastAsia="en-GB"/>
        </w:rPr>
        <w:t>11</w:t>
      </w:r>
      <w:r w:rsidR="00EA3EB2" w:rsidRPr="00560F36">
        <w:rPr>
          <w:rFonts w:ascii="Arial" w:hAnsi="Arial" w:cs="Arial"/>
          <w:sz w:val="22"/>
          <w:szCs w:val="22"/>
          <w:lang w:eastAsia="en-GB"/>
        </w:rPr>
        <w:t>] and inflated by 25%),</w:t>
      </w:r>
      <w:r w:rsidR="001934B3" w:rsidRPr="00560F36">
        <w:rPr>
          <w:rFonts w:ascii="Arial" w:hAnsi="Arial" w:cs="Arial"/>
          <w:sz w:val="22"/>
          <w:szCs w:val="22"/>
          <w:lang w:eastAsia="en-GB"/>
        </w:rPr>
        <w:t xml:space="preserve"> </w:t>
      </w:r>
      <w:r w:rsidR="00EA3EB2" w:rsidRPr="00560F36">
        <w:rPr>
          <w:rFonts w:ascii="Arial" w:hAnsi="Arial" w:cs="Arial"/>
          <w:sz w:val="22"/>
          <w:szCs w:val="22"/>
          <w:lang w:eastAsia="en-GB"/>
        </w:rPr>
        <w:t xml:space="preserve">in order to detect a rate ratio of 0.650 (between-group reduction in mean number of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s over 24</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months from 3.54 to 2.30), data are required from 190 participants per group. Using 10,000</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 xml:space="preserve">simulations conducted in R, assuming a correlation between baseline and follow-up rates of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s</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of 0.33 [</w:t>
      </w:r>
      <w:r w:rsidR="008473F0" w:rsidRPr="00560F36">
        <w:rPr>
          <w:rFonts w:ascii="Arial" w:hAnsi="Arial" w:cs="Arial"/>
          <w:sz w:val="22"/>
          <w:szCs w:val="22"/>
          <w:lang w:eastAsia="en-GB"/>
        </w:rPr>
        <w:t>11</w:t>
      </w:r>
      <w:r w:rsidR="00EA3EB2" w:rsidRPr="00560F36">
        <w:rPr>
          <w:rFonts w:ascii="Arial" w:hAnsi="Arial" w:cs="Arial"/>
          <w:sz w:val="22"/>
          <w:szCs w:val="22"/>
          <w:lang w:eastAsia="en-GB"/>
        </w:rPr>
        <w:t xml:space="preserve">], an adjusted sample size for the inclusion of baseline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s as a covariate is 186 per</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group. Allowing for up to 20% loss to follow-up based on our experience of conducting a two-year</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RCT of gout [</w:t>
      </w:r>
      <w:r w:rsidR="008473F0" w:rsidRPr="00560F36">
        <w:rPr>
          <w:rFonts w:ascii="Arial" w:hAnsi="Arial" w:cs="Arial"/>
          <w:sz w:val="22"/>
          <w:szCs w:val="22"/>
          <w:lang w:eastAsia="en-GB"/>
        </w:rPr>
        <w:t>11</w:t>
      </w:r>
      <w:r w:rsidR="00EA3EB2" w:rsidRPr="00560F36">
        <w:rPr>
          <w:rFonts w:ascii="Arial" w:hAnsi="Arial" w:cs="Arial"/>
          <w:sz w:val="22"/>
          <w:szCs w:val="22"/>
          <w:lang w:eastAsia="en-GB"/>
        </w:rPr>
        <w:t>], target recruitment is therefore 233 per group, 466 in total. We chose a rate ratio of</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 xml:space="preserve">0.650 as this implies a mean between-group reduction of approximately 1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 xml:space="preserve"> of gout over</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 xml:space="preserve">the 2-year study period, assuming an estimated </w:t>
      </w:r>
      <w:r w:rsidR="00557F03">
        <w:rPr>
          <w:rFonts w:ascii="Arial" w:hAnsi="Arial" w:cs="Arial"/>
          <w:sz w:val="22"/>
          <w:szCs w:val="22"/>
          <w:lang w:eastAsia="en-GB"/>
        </w:rPr>
        <w:t xml:space="preserve">approximate </w:t>
      </w:r>
      <w:r w:rsidR="00EA3EB2" w:rsidRPr="00560F36">
        <w:rPr>
          <w:rFonts w:ascii="Arial" w:hAnsi="Arial" w:cs="Arial"/>
          <w:sz w:val="22"/>
          <w:szCs w:val="22"/>
          <w:lang w:eastAsia="en-GB"/>
        </w:rPr>
        <w:t xml:space="preserve">mean 3 acute gout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s in this period in the control</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 xml:space="preserve">arm. This threshold was decided based on PPI input </w:t>
      </w:r>
      <w:r w:rsidR="00CF46DF" w:rsidRPr="00560F36">
        <w:rPr>
          <w:rFonts w:ascii="Arial" w:hAnsi="Arial" w:cs="Arial"/>
          <w:sz w:val="22"/>
          <w:szCs w:val="22"/>
          <w:lang w:eastAsia="en-GB"/>
        </w:rPr>
        <w:t xml:space="preserve">from the two PPI co-applicants (AP, AC) </w:t>
      </w:r>
      <w:r w:rsidR="00EA3EB2" w:rsidRPr="00560F36">
        <w:rPr>
          <w:rFonts w:ascii="Arial" w:hAnsi="Arial" w:cs="Arial"/>
          <w:sz w:val="22"/>
          <w:szCs w:val="22"/>
          <w:lang w:eastAsia="en-GB"/>
        </w:rPr>
        <w:t xml:space="preserve">that even one gout </w:t>
      </w:r>
      <w:r w:rsidR="0003151B" w:rsidRPr="00560F36">
        <w:rPr>
          <w:rFonts w:ascii="Arial" w:hAnsi="Arial" w:cs="Arial"/>
          <w:sz w:val="22"/>
          <w:szCs w:val="22"/>
          <w:lang w:eastAsia="en-GB"/>
        </w:rPr>
        <w:t>flare</w:t>
      </w:r>
      <w:r w:rsidR="00EA3EB2" w:rsidRPr="00560F36">
        <w:rPr>
          <w:rFonts w:ascii="Arial" w:hAnsi="Arial" w:cs="Arial"/>
          <w:sz w:val="22"/>
          <w:szCs w:val="22"/>
          <w:lang w:eastAsia="en-GB"/>
        </w:rPr>
        <w:t xml:space="preserve"> is so painful that it</w:t>
      </w:r>
      <w:r w:rsidR="00F975D4" w:rsidRPr="00560F36">
        <w:rPr>
          <w:rFonts w:ascii="Arial" w:hAnsi="Arial" w:cs="Arial"/>
          <w:sz w:val="22"/>
          <w:szCs w:val="22"/>
          <w:lang w:eastAsia="en-GB"/>
        </w:rPr>
        <w:t xml:space="preserve"> </w:t>
      </w:r>
      <w:r w:rsidR="00EA3EB2" w:rsidRPr="00560F36">
        <w:rPr>
          <w:rFonts w:ascii="Arial" w:hAnsi="Arial" w:cs="Arial"/>
          <w:sz w:val="22"/>
          <w:szCs w:val="22"/>
          <w:lang w:eastAsia="en-GB"/>
        </w:rPr>
        <w:t>merits preventing it, if possible.</w:t>
      </w:r>
      <w:r w:rsidR="00CF46DF" w:rsidRPr="00560F36">
        <w:rPr>
          <w:rFonts w:ascii="Arial" w:hAnsi="Arial" w:cs="Arial"/>
          <w:sz w:val="22"/>
          <w:szCs w:val="22"/>
          <w:lang w:eastAsia="en-GB"/>
        </w:rPr>
        <w:t xml:space="preserve"> </w:t>
      </w:r>
      <w:r w:rsidR="00576268" w:rsidRPr="00560F36">
        <w:rPr>
          <w:rFonts w:ascii="Arial" w:hAnsi="Arial" w:cs="Arial"/>
          <w:sz w:val="22"/>
          <w:szCs w:val="22"/>
          <w:lang w:eastAsia="en-GB"/>
        </w:rPr>
        <w:t xml:space="preserve">Similar opinion was expressed by a panel </w:t>
      </w:r>
      <w:r w:rsidR="00576268" w:rsidRPr="00560F36">
        <w:rPr>
          <w:rFonts w:ascii="Arial" w:hAnsi="Arial" w:cs="Arial"/>
          <w:sz w:val="22"/>
          <w:szCs w:val="22"/>
          <w:lang w:eastAsia="en-GB"/>
        </w:rPr>
        <w:lastRenderedPageBreak/>
        <w:t>of A</w:t>
      </w:r>
      <w:r w:rsidR="00820386" w:rsidRPr="00560F36">
        <w:rPr>
          <w:rFonts w:ascii="Arial" w:hAnsi="Arial" w:cs="Arial"/>
          <w:sz w:val="22"/>
          <w:szCs w:val="22"/>
          <w:lang w:eastAsia="en-GB"/>
        </w:rPr>
        <w:t xml:space="preserve">rthritis </w:t>
      </w:r>
      <w:r w:rsidR="00576268" w:rsidRPr="00560F36">
        <w:rPr>
          <w:rFonts w:ascii="Arial" w:hAnsi="Arial" w:cs="Arial"/>
          <w:sz w:val="22"/>
          <w:szCs w:val="22"/>
          <w:lang w:eastAsia="en-GB"/>
        </w:rPr>
        <w:t>R</w:t>
      </w:r>
      <w:r w:rsidR="00820386" w:rsidRPr="00560F36">
        <w:rPr>
          <w:rFonts w:ascii="Arial" w:hAnsi="Arial" w:cs="Arial"/>
          <w:sz w:val="22"/>
          <w:szCs w:val="22"/>
          <w:lang w:eastAsia="en-GB"/>
        </w:rPr>
        <w:t xml:space="preserve">esearch </w:t>
      </w:r>
      <w:r w:rsidR="00576268" w:rsidRPr="00560F36">
        <w:rPr>
          <w:rFonts w:ascii="Arial" w:hAnsi="Arial" w:cs="Arial"/>
          <w:sz w:val="22"/>
          <w:szCs w:val="22"/>
          <w:lang w:eastAsia="en-GB"/>
        </w:rPr>
        <w:t xml:space="preserve">UK Pain Centre PPI members, comprising of one person with gout, one person with a family member with gout, and six people with other forms of arthritis (April 2017, Nottingham). </w:t>
      </w:r>
      <w:r w:rsidR="00CF46DF" w:rsidRPr="00560F36">
        <w:rPr>
          <w:rFonts w:ascii="Arial" w:hAnsi="Arial" w:cs="Arial"/>
          <w:sz w:val="22"/>
          <w:szCs w:val="22"/>
          <w:lang w:eastAsia="en-GB"/>
        </w:rPr>
        <w:t xml:space="preserve">Results from the </w:t>
      </w:r>
      <w:r w:rsidR="00576268" w:rsidRPr="00560F36">
        <w:rPr>
          <w:rFonts w:ascii="Arial" w:hAnsi="Arial" w:cs="Arial"/>
          <w:sz w:val="22"/>
          <w:szCs w:val="22"/>
          <w:lang w:eastAsia="en-GB"/>
        </w:rPr>
        <w:t xml:space="preserve">recently completed </w:t>
      </w:r>
      <w:r w:rsidR="00CF46DF" w:rsidRPr="00560F36">
        <w:rPr>
          <w:rFonts w:ascii="Arial" w:hAnsi="Arial" w:cs="Arial"/>
          <w:sz w:val="22"/>
          <w:szCs w:val="22"/>
          <w:lang w:eastAsia="en-GB"/>
        </w:rPr>
        <w:t>two-year Nurse led care of gout RCT from Nottingham provides reassurance that there will be more than three gout flares in the control arm in this period [11].</w:t>
      </w:r>
    </w:p>
    <w:p w14:paraId="1C805DBD" w14:textId="77777777" w:rsidR="00CF46DF" w:rsidRPr="00560F36" w:rsidRDefault="00CF46DF" w:rsidP="00F74924">
      <w:pPr>
        <w:widowControl w:val="0"/>
        <w:autoSpaceDE w:val="0"/>
        <w:autoSpaceDN w:val="0"/>
        <w:spacing w:before="4"/>
        <w:rPr>
          <w:rFonts w:ascii="Arial" w:eastAsia="Arial" w:hAnsi="Arial" w:cs="Arial"/>
          <w:sz w:val="25"/>
          <w:szCs w:val="22"/>
          <w:lang w:val="en-US"/>
        </w:rPr>
      </w:pPr>
    </w:p>
    <w:p w14:paraId="5D893EED" w14:textId="52D2C7F0" w:rsidR="00F74924" w:rsidRPr="00560F36" w:rsidRDefault="00F74924" w:rsidP="004312EE">
      <w:pPr>
        <w:widowControl w:val="0"/>
        <w:autoSpaceDE w:val="0"/>
        <w:autoSpaceDN w:val="0"/>
        <w:ind w:right="116"/>
        <w:jc w:val="both"/>
        <w:rPr>
          <w:rFonts w:ascii="Arial" w:eastAsia="Arial" w:hAnsi="Arial" w:cs="Arial"/>
          <w:sz w:val="22"/>
          <w:szCs w:val="22"/>
          <w:lang w:val="en-US"/>
        </w:rPr>
      </w:pPr>
      <w:r w:rsidRPr="00211DE8">
        <w:rPr>
          <w:rFonts w:ascii="Arial" w:eastAsia="Arial" w:hAnsi="Arial" w:cs="Arial"/>
          <w:sz w:val="22"/>
          <w:szCs w:val="22"/>
          <w:u w:val="single"/>
          <w:lang w:val="en-US"/>
        </w:rPr>
        <w:t>Internal pilot</w:t>
      </w:r>
      <w:r w:rsidRPr="00211DE8">
        <w:rPr>
          <w:rFonts w:ascii="Arial" w:eastAsia="Arial" w:hAnsi="Arial" w:cs="Arial"/>
          <w:sz w:val="22"/>
          <w:szCs w:val="22"/>
          <w:lang w:val="en-US"/>
        </w:rPr>
        <w:t xml:space="preserve">: We will include data from first 90 participants in the internal pilot </w:t>
      </w:r>
      <w:proofErr w:type="gramStart"/>
      <w:r w:rsidRPr="00211DE8">
        <w:rPr>
          <w:rFonts w:ascii="Arial" w:eastAsia="Arial" w:hAnsi="Arial" w:cs="Arial"/>
          <w:sz w:val="22"/>
          <w:szCs w:val="22"/>
          <w:lang w:val="en-US"/>
        </w:rPr>
        <w:t>in order to</w:t>
      </w:r>
      <w:proofErr w:type="gramEnd"/>
      <w:r w:rsidRPr="00211DE8">
        <w:rPr>
          <w:rFonts w:ascii="Arial" w:eastAsia="Arial" w:hAnsi="Arial" w:cs="Arial"/>
          <w:sz w:val="22"/>
          <w:szCs w:val="22"/>
          <w:lang w:val="en-US"/>
        </w:rPr>
        <w:t xml:space="preserve"> provide an acceptable level of precision for estimates of proportions in relation to key feasibility outcomes e.g. </w:t>
      </w:r>
      <w:r w:rsidR="00211DE8" w:rsidRPr="00211DE8">
        <w:rPr>
          <w:rFonts w:ascii="Arial" w:eastAsia="Arial" w:hAnsi="Arial" w:cs="Arial"/>
          <w:sz w:val="22"/>
          <w:szCs w:val="22"/>
          <w:lang w:val="en-US"/>
        </w:rPr>
        <w:t xml:space="preserve">consent </w:t>
      </w:r>
      <w:r w:rsidRPr="00211DE8">
        <w:rPr>
          <w:rFonts w:ascii="Arial" w:eastAsia="Arial" w:hAnsi="Arial" w:cs="Arial"/>
          <w:sz w:val="22"/>
          <w:szCs w:val="22"/>
          <w:lang w:val="en-US"/>
        </w:rPr>
        <w:t xml:space="preserve">rate, </w:t>
      </w:r>
      <w:r w:rsidR="00211DE8" w:rsidRPr="00211DE8">
        <w:rPr>
          <w:rFonts w:ascii="Arial" w:eastAsia="Arial" w:hAnsi="Arial" w:cs="Arial"/>
          <w:sz w:val="22"/>
          <w:szCs w:val="22"/>
          <w:lang w:val="en-US"/>
        </w:rPr>
        <w:t xml:space="preserve">randomization rate, proportion achieving serum urate target, </w:t>
      </w:r>
      <w:r w:rsidRPr="00211DE8">
        <w:rPr>
          <w:rFonts w:ascii="Arial" w:eastAsia="Arial" w:hAnsi="Arial" w:cs="Arial"/>
          <w:sz w:val="22"/>
          <w:szCs w:val="22"/>
          <w:lang w:val="en-US"/>
        </w:rPr>
        <w:t>drop</w:t>
      </w:r>
      <w:r w:rsidR="0049376C">
        <w:rPr>
          <w:rFonts w:ascii="Arial" w:eastAsia="Arial" w:hAnsi="Arial" w:cs="Arial"/>
          <w:sz w:val="22"/>
          <w:szCs w:val="22"/>
          <w:lang w:val="en-US"/>
        </w:rPr>
        <w:t>-</w:t>
      </w:r>
      <w:r w:rsidRPr="00211DE8">
        <w:rPr>
          <w:rFonts w:ascii="Arial" w:eastAsia="Arial" w:hAnsi="Arial" w:cs="Arial"/>
          <w:sz w:val="22"/>
          <w:szCs w:val="22"/>
          <w:lang w:val="en-US"/>
        </w:rPr>
        <w:t>out</w:t>
      </w:r>
      <w:r w:rsidR="0049376C">
        <w:rPr>
          <w:rFonts w:ascii="Arial" w:eastAsia="Arial" w:hAnsi="Arial" w:cs="Arial"/>
          <w:sz w:val="22"/>
          <w:szCs w:val="22"/>
          <w:lang w:val="en-US"/>
        </w:rPr>
        <w:t xml:space="preserve"> </w:t>
      </w:r>
      <w:r w:rsidRPr="00211DE8">
        <w:rPr>
          <w:rFonts w:ascii="Arial" w:eastAsia="Arial" w:hAnsi="Arial" w:cs="Arial"/>
          <w:sz w:val="22"/>
          <w:szCs w:val="22"/>
          <w:lang w:val="en-US"/>
        </w:rPr>
        <w:t>rate. [</w:t>
      </w:r>
      <w:r w:rsidR="00EE7B04">
        <w:rPr>
          <w:rFonts w:ascii="Arial" w:eastAsia="Arial" w:hAnsi="Arial" w:cs="Arial"/>
          <w:sz w:val="22"/>
          <w:szCs w:val="22"/>
          <w:lang w:val="en-US"/>
        </w:rPr>
        <w:t>35</w:t>
      </w:r>
      <w:r w:rsidRPr="00211DE8">
        <w:rPr>
          <w:rFonts w:ascii="Arial" w:eastAsia="Arial" w:hAnsi="Arial" w:cs="Arial"/>
          <w:sz w:val="22"/>
          <w:szCs w:val="22"/>
          <w:lang w:val="en-US"/>
        </w:rPr>
        <w:t xml:space="preserve">]. For a two-sided 95% confidence level, a proportion could be estimated with a margin of error between approximately ±0.06 and ±0.08 if the proportion ranged between </w:t>
      </w:r>
      <w:r w:rsidR="004312EE" w:rsidRPr="00211DE8">
        <w:rPr>
          <w:rFonts w:ascii="Arial" w:eastAsia="Arial" w:hAnsi="Arial" w:cs="Arial"/>
          <w:sz w:val="22"/>
          <w:szCs w:val="22"/>
          <w:lang w:val="en-US"/>
        </w:rPr>
        <w:t>.</w:t>
      </w:r>
      <w:r w:rsidRPr="00211DE8">
        <w:rPr>
          <w:rFonts w:ascii="Arial" w:eastAsia="Arial" w:hAnsi="Arial" w:cs="Arial"/>
          <w:sz w:val="22"/>
          <w:szCs w:val="22"/>
          <w:lang w:val="en-US"/>
        </w:rPr>
        <w:t xml:space="preserve">1 and </w:t>
      </w:r>
      <w:r w:rsidR="004312EE" w:rsidRPr="00211DE8">
        <w:rPr>
          <w:rFonts w:ascii="Arial" w:eastAsia="Arial" w:hAnsi="Arial" w:cs="Arial"/>
          <w:sz w:val="22"/>
          <w:szCs w:val="22"/>
          <w:lang w:val="en-US"/>
        </w:rPr>
        <w:t>.</w:t>
      </w:r>
      <w:r w:rsidRPr="00211DE8">
        <w:rPr>
          <w:rFonts w:ascii="Arial" w:eastAsia="Arial" w:hAnsi="Arial" w:cs="Arial"/>
          <w:sz w:val="22"/>
          <w:szCs w:val="22"/>
          <w:lang w:val="en-US"/>
        </w:rPr>
        <w:t>2</w:t>
      </w:r>
      <w:r w:rsidR="004312EE" w:rsidRPr="00211DE8">
        <w:rPr>
          <w:rFonts w:ascii="Arial" w:eastAsia="Arial" w:hAnsi="Arial" w:cs="Arial"/>
          <w:sz w:val="22"/>
          <w:szCs w:val="22"/>
          <w:lang w:val="en-US"/>
        </w:rPr>
        <w:t xml:space="preserve"> (or equivalently, .8 and .9)</w:t>
      </w:r>
      <w:r w:rsidRPr="00211DE8">
        <w:rPr>
          <w:rFonts w:ascii="Arial" w:eastAsia="Arial" w:hAnsi="Arial" w:cs="Arial"/>
          <w:sz w:val="22"/>
          <w:szCs w:val="22"/>
          <w:lang w:val="en-US"/>
        </w:rPr>
        <w:t>, with such a sample size.</w:t>
      </w:r>
    </w:p>
    <w:p w14:paraId="73D2B16A" w14:textId="77777777" w:rsidR="00AB1FCF" w:rsidRDefault="00AB1FCF">
      <w:pPr>
        <w:rPr>
          <w:iCs/>
          <w:szCs w:val="22"/>
        </w:rPr>
      </w:pPr>
    </w:p>
    <w:p w14:paraId="49E0B6DD" w14:textId="77777777" w:rsidR="004B28A9" w:rsidRPr="004B28A9" w:rsidRDefault="004B28A9" w:rsidP="004B28A9">
      <w:pPr>
        <w:jc w:val="both"/>
        <w:rPr>
          <w:rFonts w:ascii="Arial" w:eastAsia="Arial" w:hAnsi="Arial" w:cs="Arial"/>
          <w:sz w:val="22"/>
          <w:szCs w:val="22"/>
        </w:rPr>
      </w:pPr>
      <w:r w:rsidRPr="004B28A9">
        <w:rPr>
          <w:rFonts w:ascii="Arial" w:hAnsi="Arial" w:cs="Arial"/>
          <w:sz w:val="22"/>
          <w:szCs w:val="22"/>
          <w:lang w:val="en-US"/>
        </w:rPr>
        <w:t xml:space="preserve">A </w:t>
      </w:r>
      <w:r w:rsidRPr="004B28A9">
        <w:rPr>
          <w:rFonts w:ascii="Arial" w:eastAsia="Arial" w:hAnsi="Arial" w:cs="Arial"/>
          <w:sz w:val="22"/>
          <w:szCs w:val="22"/>
        </w:rPr>
        <w:t xml:space="preserve">review of the sample size calculations conducted during methodological work identified a parameterization error in the originally reported computation. The control-arm event rate of 3.54 flares was correctly derived from the reference trial but was inadvertently entered into the Zhu–Lakkis formula [34] as a </w:t>
      </w:r>
      <w:r w:rsidRPr="004B28A9">
        <w:rPr>
          <w:rFonts w:ascii="Arial" w:eastAsia="Arial" w:hAnsi="Arial" w:cs="Arial"/>
          <w:i/>
          <w:iCs/>
          <w:sz w:val="22"/>
          <w:szCs w:val="22"/>
        </w:rPr>
        <w:t>per-year</w:t>
      </w:r>
      <w:r w:rsidRPr="004B28A9">
        <w:rPr>
          <w:rFonts w:ascii="Arial" w:eastAsia="Arial" w:hAnsi="Arial" w:cs="Arial"/>
          <w:sz w:val="22"/>
          <w:szCs w:val="22"/>
        </w:rPr>
        <w:t xml:space="preserve"> rate rather than as a rate over the </w:t>
      </w:r>
      <w:r w:rsidRPr="004B28A9">
        <w:rPr>
          <w:rFonts w:ascii="Arial" w:eastAsia="Arial" w:hAnsi="Arial" w:cs="Arial"/>
          <w:i/>
          <w:iCs/>
          <w:sz w:val="22"/>
          <w:szCs w:val="22"/>
        </w:rPr>
        <w:t>2-year follow-up period</w:t>
      </w:r>
      <w:r w:rsidRPr="004B28A9">
        <w:rPr>
          <w:rFonts w:ascii="Arial" w:eastAsia="Arial" w:hAnsi="Arial" w:cs="Arial"/>
          <w:sz w:val="22"/>
          <w:szCs w:val="22"/>
        </w:rPr>
        <w:t>. Under the original (erroneous) specification, the Zhu–Lakkis formula yields n = 380 (190 per arm) with 90% power. Under the corrected specification (rate = 1.77 per year, equivalent to 3.54 over the 2-year follow-up period, all other parameters unchanged), the same analytic sample of n = 380 provides 87% power – a reduction of approximately 3 percentage points relative to the 90% target. The corrected nominal sample size required to achieve 90% power is 211 per arm (422 total). However, a simulation-based calculation with logarithm of baseline flare count (baseline–follow-up correlation 0.33) as a covariate gives 206 per arm (412 total) (further detail is provided in the Data Analysis Plan).</w:t>
      </w:r>
    </w:p>
    <w:p w14:paraId="4CD406B0" w14:textId="77777777" w:rsidR="004B28A9" w:rsidRPr="004B28A9" w:rsidRDefault="004B28A9" w:rsidP="004B28A9">
      <w:pPr>
        <w:jc w:val="both"/>
        <w:rPr>
          <w:rFonts w:ascii="Arial" w:eastAsia="Arial" w:hAnsi="Arial" w:cs="Arial"/>
          <w:sz w:val="22"/>
          <w:szCs w:val="22"/>
        </w:rPr>
      </w:pPr>
    </w:p>
    <w:p w14:paraId="7D1175EF" w14:textId="77777777" w:rsidR="004B28A9" w:rsidRPr="004B28A9" w:rsidRDefault="004B28A9" w:rsidP="004B28A9">
      <w:pPr>
        <w:rPr>
          <w:rFonts w:ascii="Arial" w:eastAsia="Arial" w:hAnsi="Arial" w:cs="Arial"/>
          <w:sz w:val="22"/>
          <w:szCs w:val="22"/>
        </w:rPr>
      </w:pPr>
      <w:r w:rsidRPr="004B28A9">
        <w:rPr>
          <w:rFonts w:ascii="Arial" w:eastAsia="Arial" w:hAnsi="Arial" w:cs="Arial"/>
          <w:sz w:val="22"/>
          <w:szCs w:val="22"/>
        </w:rPr>
        <w:t xml:space="preserve">The impact of this shortfall is, however, mitigated by two features of the trial design that were prospectively specified. First, the trial applied a prognostic enrichment criterion (‘c’) requiring at least one confirmed gout flare during the baseline observation period as a condition of eligibility (c = 1). Second, the pre-specified primary analysis includes logarithm of baseline flare count as a covariate. </w:t>
      </w:r>
    </w:p>
    <w:p w14:paraId="21E65686" w14:textId="77777777" w:rsidR="004B28A9" w:rsidRPr="004B28A9" w:rsidRDefault="004B28A9" w:rsidP="004B28A9">
      <w:pPr>
        <w:rPr>
          <w:rFonts w:ascii="Arial" w:eastAsia="Arial" w:hAnsi="Arial" w:cs="Arial"/>
          <w:sz w:val="22"/>
          <w:szCs w:val="22"/>
        </w:rPr>
      </w:pPr>
      <w:r w:rsidRPr="004B28A9">
        <w:rPr>
          <w:rFonts w:ascii="Arial" w:eastAsia="Arial" w:hAnsi="Arial" w:cs="Arial"/>
          <w:sz w:val="22"/>
          <w:szCs w:val="22"/>
        </w:rPr>
        <w:t>Restricting randomization to participants with demonstrated baseline flare activity (c = 1) selects a higher-risk subgroup with a higher event rate, improving the precision of treatment effect estimation relative to an unselected population. Under the corrected rate assumptions and the enriched design, simulation-based sample size estimates are materially reduced: the unadjusted simulation model requires approximately 185 participants per arm to be randomized, and the baseline-adjusted simulation model requires approximately 172 per arm. After allowance for 20% loss to follow-up, these correspond to randomization of approximately 231 per arm (462 total) and 215 per arm (430 total) respectively. The original target recruitment of 233 per arm (466 in total) is consistent with the corrected unadjusted simulation estimate (462) and exceeds that for the corrected baseline-adjusted simulation estimate (430).</w:t>
      </w:r>
    </w:p>
    <w:p w14:paraId="6B1EB530" w14:textId="1C922088" w:rsidR="00776A74" w:rsidRDefault="004B28A9" w:rsidP="004B28A9">
      <w:pPr>
        <w:rPr>
          <w:rFonts w:ascii="Arial" w:hAnsi="Arial" w:cs="Times New Roman"/>
          <w:iCs/>
          <w:sz w:val="22"/>
          <w:szCs w:val="22"/>
          <w:lang w:eastAsia="en-GB"/>
        </w:rPr>
      </w:pPr>
      <w:r w:rsidRPr="004B28A9">
        <w:rPr>
          <w:rFonts w:ascii="Arial" w:hAnsi="Arial" w:cs="Arial"/>
          <w:sz w:val="22"/>
          <w:szCs w:val="22"/>
        </w:rPr>
        <w:t>As part of the methodological work, an alternative analytical approach was considered by extending the conditional negative binomial model described by Cook and Wei [36] to jointly account for prognostic enrichment and baseline flare activity, yielding a substantially more efficient sample size for this design. This extended model, under the corrected rate assumptions and the c = 1 enriched design and assuming the original 90% power, produces an analytical sample size of 150 per arm (300 total), fewer than the 186 per arm (372 total) in the original calculation.</w:t>
      </w:r>
      <w:r w:rsidR="00776A74">
        <w:rPr>
          <w:iCs/>
          <w:szCs w:val="22"/>
        </w:rPr>
        <w:br w:type="page"/>
      </w:r>
    </w:p>
    <w:p w14:paraId="27444329" w14:textId="2EEA31C4" w:rsidR="00277197" w:rsidRPr="001A45F0" w:rsidRDefault="00BC0E23" w:rsidP="001A45F0">
      <w:pPr>
        <w:pStyle w:val="Heading2"/>
      </w:pPr>
      <w:bookmarkStart w:id="186" w:name="_Toc127205988"/>
      <w:bookmarkStart w:id="187" w:name="_Toc188604216"/>
      <w:r w:rsidRPr="00166480">
        <w:lastRenderedPageBreak/>
        <w:t>8.7</w:t>
      </w:r>
      <w:r w:rsidR="00CC5721" w:rsidRPr="00166480">
        <w:t xml:space="preserve"> </w:t>
      </w:r>
      <w:r w:rsidR="002F46AF" w:rsidRPr="00166480">
        <w:t xml:space="preserve">Assessment of </w:t>
      </w:r>
      <w:r w:rsidR="0011425E" w:rsidRPr="00166480">
        <w:t>Efficacy</w:t>
      </w:r>
      <w:bookmarkEnd w:id="186"/>
      <w:bookmarkEnd w:id="187"/>
    </w:p>
    <w:p w14:paraId="072C2091" w14:textId="38EA90C1" w:rsidR="00003A13" w:rsidRPr="00560F36" w:rsidRDefault="00277197" w:rsidP="00AD6360">
      <w:pPr>
        <w:spacing w:after="240"/>
        <w:ind w:left="2160" w:firstLine="720"/>
        <w:rPr>
          <w:iCs/>
          <w:szCs w:val="22"/>
        </w:rPr>
      </w:pPr>
      <w:r>
        <w:rPr>
          <w:rFonts w:ascii="Arial" w:hAnsi="Arial" w:cs="Arial"/>
          <w:b/>
          <w:sz w:val="22"/>
          <w:szCs w:val="22"/>
        </w:rPr>
        <w:t>Table 1</w:t>
      </w:r>
      <w:r w:rsidR="00D63679">
        <w:rPr>
          <w:rFonts w:ascii="Arial" w:hAnsi="Arial" w:cs="Arial"/>
          <w:b/>
          <w:sz w:val="22"/>
          <w:szCs w:val="22"/>
        </w:rPr>
        <w:t>0</w:t>
      </w:r>
      <w:r>
        <w:rPr>
          <w:rFonts w:ascii="Arial" w:hAnsi="Arial" w:cs="Arial"/>
          <w:b/>
          <w:sz w:val="22"/>
          <w:szCs w:val="22"/>
        </w:rPr>
        <w:t>:</w:t>
      </w:r>
      <w:r w:rsidRPr="00FA4636">
        <w:rPr>
          <w:rFonts w:ascii="Arial" w:hAnsi="Arial" w:cs="Arial"/>
          <w:b/>
          <w:sz w:val="22"/>
          <w:szCs w:val="22"/>
        </w:rPr>
        <w:t xml:space="preserve"> </w:t>
      </w:r>
      <w:r>
        <w:rPr>
          <w:rFonts w:ascii="Arial" w:hAnsi="Arial" w:cs="Arial"/>
          <w:b/>
          <w:sz w:val="22"/>
          <w:szCs w:val="22"/>
        </w:rPr>
        <w:t xml:space="preserve">Assessment of efficacy </w:t>
      </w:r>
    </w:p>
    <w:tbl>
      <w:tblPr>
        <w:tblStyle w:val="TableGrid"/>
        <w:tblW w:w="0" w:type="auto"/>
        <w:tblInd w:w="-431" w:type="dxa"/>
        <w:tblLook w:val="04A0" w:firstRow="1" w:lastRow="0" w:firstColumn="1" w:lastColumn="0" w:noHBand="0" w:noVBand="1"/>
      </w:tblPr>
      <w:tblGrid>
        <w:gridCol w:w="4395"/>
        <w:gridCol w:w="2410"/>
        <w:gridCol w:w="1418"/>
        <w:gridCol w:w="1269"/>
      </w:tblGrid>
      <w:tr w:rsidR="00E42014" w:rsidRPr="00560F36" w14:paraId="2CF9FF48" w14:textId="77777777" w:rsidTr="001A45F0">
        <w:tc>
          <w:tcPr>
            <w:tcW w:w="4395" w:type="dxa"/>
            <w:vAlign w:val="center"/>
          </w:tcPr>
          <w:p w14:paraId="42EA2036" w14:textId="77777777" w:rsidR="00E42014" w:rsidRPr="00D457FB" w:rsidRDefault="00E42014" w:rsidP="001A45F0">
            <w:pPr>
              <w:pStyle w:val="BodyText3"/>
              <w:ind w:right="0"/>
              <w:jc w:val="center"/>
              <w:rPr>
                <w:b/>
                <w:bCs/>
                <w:iCs/>
                <w:szCs w:val="22"/>
              </w:rPr>
            </w:pPr>
            <w:r w:rsidRPr="00D457FB">
              <w:rPr>
                <w:b/>
                <w:bCs/>
                <w:iCs/>
                <w:szCs w:val="22"/>
              </w:rPr>
              <w:t>Endpoints</w:t>
            </w:r>
          </w:p>
        </w:tc>
        <w:tc>
          <w:tcPr>
            <w:tcW w:w="2410" w:type="dxa"/>
            <w:vAlign w:val="center"/>
          </w:tcPr>
          <w:p w14:paraId="2AE280AD" w14:textId="77777777" w:rsidR="00E42014" w:rsidRPr="00D457FB" w:rsidRDefault="00E42014" w:rsidP="001A45F0">
            <w:pPr>
              <w:pStyle w:val="BodyText3"/>
              <w:ind w:right="0"/>
              <w:jc w:val="center"/>
              <w:rPr>
                <w:b/>
                <w:bCs/>
                <w:iCs/>
                <w:szCs w:val="22"/>
              </w:rPr>
            </w:pPr>
            <w:r w:rsidRPr="00D457FB">
              <w:rPr>
                <w:b/>
                <w:bCs/>
                <w:iCs/>
                <w:szCs w:val="22"/>
              </w:rPr>
              <w:t>Efficacy parameter</w:t>
            </w:r>
          </w:p>
        </w:tc>
        <w:tc>
          <w:tcPr>
            <w:tcW w:w="1418" w:type="dxa"/>
            <w:vAlign w:val="bottom"/>
          </w:tcPr>
          <w:p w14:paraId="4E6F2425" w14:textId="77777777" w:rsidR="00E42014" w:rsidRPr="00D457FB" w:rsidRDefault="00E42014" w:rsidP="00D457FB">
            <w:pPr>
              <w:pStyle w:val="BodyText3"/>
              <w:ind w:right="0"/>
              <w:jc w:val="center"/>
              <w:rPr>
                <w:b/>
                <w:bCs/>
                <w:iCs/>
                <w:szCs w:val="22"/>
              </w:rPr>
            </w:pPr>
            <w:r w:rsidRPr="00D457FB">
              <w:rPr>
                <w:b/>
                <w:bCs/>
                <w:iCs/>
                <w:szCs w:val="22"/>
              </w:rPr>
              <w:t>Timing</w:t>
            </w:r>
          </w:p>
          <w:p w14:paraId="18CA7B3B" w14:textId="77777777" w:rsidR="00E42014" w:rsidRPr="00D457FB" w:rsidRDefault="00E42014" w:rsidP="00D457FB">
            <w:pPr>
              <w:pStyle w:val="BodyText3"/>
              <w:ind w:right="0"/>
              <w:jc w:val="center"/>
              <w:rPr>
                <w:b/>
                <w:bCs/>
                <w:iCs/>
                <w:szCs w:val="22"/>
                <w:vertAlign w:val="superscript"/>
              </w:rPr>
            </w:pPr>
            <w:r w:rsidRPr="00D457FB">
              <w:rPr>
                <w:b/>
                <w:bCs/>
                <w:iCs/>
                <w:szCs w:val="22"/>
              </w:rPr>
              <w:t>RCT</w:t>
            </w:r>
          </w:p>
        </w:tc>
        <w:tc>
          <w:tcPr>
            <w:tcW w:w="1269" w:type="dxa"/>
            <w:vAlign w:val="bottom"/>
          </w:tcPr>
          <w:p w14:paraId="2AE64D78" w14:textId="77777777" w:rsidR="00E42014" w:rsidRPr="00D457FB" w:rsidRDefault="00E42014" w:rsidP="00D457FB">
            <w:pPr>
              <w:pStyle w:val="BodyText3"/>
              <w:ind w:right="0"/>
              <w:jc w:val="center"/>
              <w:rPr>
                <w:b/>
                <w:bCs/>
                <w:iCs/>
                <w:szCs w:val="22"/>
              </w:rPr>
            </w:pPr>
            <w:r w:rsidRPr="00D457FB">
              <w:rPr>
                <w:b/>
                <w:bCs/>
                <w:iCs/>
                <w:szCs w:val="22"/>
              </w:rPr>
              <w:t>Timing</w:t>
            </w:r>
          </w:p>
          <w:p w14:paraId="6036AF90" w14:textId="77777777" w:rsidR="00E42014" w:rsidRPr="00D457FB" w:rsidRDefault="00E42014" w:rsidP="00D457FB">
            <w:pPr>
              <w:pStyle w:val="BodyText3"/>
              <w:ind w:right="0"/>
              <w:jc w:val="center"/>
              <w:rPr>
                <w:b/>
                <w:bCs/>
                <w:iCs/>
                <w:szCs w:val="22"/>
              </w:rPr>
            </w:pPr>
            <w:r w:rsidRPr="00D457FB">
              <w:rPr>
                <w:b/>
                <w:bCs/>
                <w:iCs/>
                <w:szCs w:val="22"/>
              </w:rPr>
              <w:t>extension</w:t>
            </w:r>
          </w:p>
        </w:tc>
      </w:tr>
      <w:tr w:rsidR="00E42014" w:rsidRPr="00560F36" w14:paraId="5B2F7C5E" w14:textId="77777777" w:rsidTr="001A45F0">
        <w:trPr>
          <w:trHeight w:val="483"/>
        </w:trPr>
        <w:tc>
          <w:tcPr>
            <w:tcW w:w="4395" w:type="dxa"/>
          </w:tcPr>
          <w:p w14:paraId="0DC32A14" w14:textId="77777777" w:rsidR="00E42014" w:rsidRPr="00560F36" w:rsidRDefault="00E42014" w:rsidP="000E6D81">
            <w:pPr>
              <w:pStyle w:val="BodyText3"/>
              <w:spacing w:line="360" w:lineRule="auto"/>
              <w:ind w:right="0"/>
              <w:rPr>
                <w:iCs/>
                <w:szCs w:val="22"/>
              </w:rPr>
            </w:pPr>
            <w:r w:rsidRPr="00560F36">
              <w:rPr>
                <w:b/>
                <w:iCs/>
                <w:szCs w:val="22"/>
              </w:rPr>
              <w:t>Primary</w:t>
            </w:r>
            <w:r w:rsidRPr="00560F36">
              <w:rPr>
                <w:iCs/>
                <w:szCs w:val="22"/>
              </w:rPr>
              <w:t xml:space="preserve"> </w:t>
            </w:r>
          </w:p>
          <w:p w14:paraId="7CA6E44A" w14:textId="77777777" w:rsidR="00E42014" w:rsidRPr="00560F36" w:rsidRDefault="00E42014" w:rsidP="000E6D81">
            <w:pPr>
              <w:pStyle w:val="BodyText3"/>
              <w:spacing w:line="360" w:lineRule="auto"/>
              <w:ind w:right="0"/>
              <w:jc w:val="right"/>
              <w:rPr>
                <w:iCs/>
                <w:szCs w:val="22"/>
              </w:rPr>
            </w:pPr>
            <w:r w:rsidRPr="00560F36">
              <w:rPr>
                <w:iCs/>
                <w:szCs w:val="22"/>
              </w:rPr>
              <w:t>Number of gout flares</w:t>
            </w:r>
          </w:p>
        </w:tc>
        <w:tc>
          <w:tcPr>
            <w:tcW w:w="2410" w:type="dxa"/>
          </w:tcPr>
          <w:p w14:paraId="2990E851" w14:textId="77777777" w:rsidR="00E42014" w:rsidRPr="00560F36" w:rsidRDefault="00E42014" w:rsidP="000E6D81">
            <w:pPr>
              <w:pStyle w:val="BodyText3"/>
              <w:spacing w:line="360" w:lineRule="auto"/>
              <w:ind w:right="0"/>
              <w:jc w:val="center"/>
              <w:rPr>
                <w:iCs/>
                <w:szCs w:val="22"/>
              </w:rPr>
            </w:pPr>
          </w:p>
          <w:p w14:paraId="596ED0EF" w14:textId="77777777" w:rsidR="00E42014" w:rsidRPr="00560F36" w:rsidRDefault="00E42014" w:rsidP="000E6D81">
            <w:pPr>
              <w:pStyle w:val="BodyText3"/>
              <w:spacing w:line="360" w:lineRule="auto"/>
              <w:ind w:right="0"/>
              <w:jc w:val="center"/>
              <w:rPr>
                <w:iCs/>
                <w:szCs w:val="22"/>
              </w:rPr>
            </w:pPr>
            <w:r w:rsidRPr="00560F36">
              <w:rPr>
                <w:iCs/>
                <w:szCs w:val="22"/>
              </w:rPr>
              <w:t>Rate ratio</w:t>
            </w:r>
          </w:p>
        </w:tc>
        <w:tc>
          <w:tcPr>
            <w:tcW w:w="1418" w:type="dxa"/>
          </w:tcPr>
          <w:p w14:paraId="0B523F50" w14:textId="77777777" w:rsidR="00E42014" w:rsidRPr="00560F36" w:rsidRDefault="00E42014" w:rsidP="000E6D81">
            <w:pPr>
              <w:pStyle w:val="BodyText3"/>
              <w:spacing w:line="360" w:lineRule="auto"/>
              <w:ind w:right="0"/>
              <w:jc w:val="center"/>
              <w:rPr>
                <w:iCs/>
                <w:szCs w:val="22"/>
              </w:rPr>
            </w:pPr>
          </w:p>
          <w:p w14:paraId="3A97C392" w14:textId="77777777" w:rsidR="00E42014" w:rsidRPr="00560F36" w:rsidRDefault="00E42014" w:rsidP="000E6D81">
            <w:pPr>
              <w:pStyle w:val="BodyText3"/>
              <w:spacing w:line="360" w:lineRule="auto"/>
              <w:ind w:right="0"/>
              <w:jc w:val="center"/>
              <w:rPr>
                <w:iCs/>
                <w:szCs w:val="22"/>
              </w:rPr>
            </w:pPr>
            <w:r w:rsidRPr="00560F36">
              <w:rPr>
                <w:iCs/>
                <w:szCs w:val="22"/>
              </w:rPr>
              <w:t xml:space="preserve">2 </w:t>
            </w:r>
            <w:proofErr w:type="gramStart"/>
            <w:r w:rsidRPr="00560F36">
              <w:rPr>
                <w:iCs/>
                <w:szCs w:val="22"/>
              </w:rPr>
              <w:t>year</w:t>
            </w:r>
            <w:proofErr w:type="gramEnd"/>
          </w:p>
        </w:tc>
        <w:tc>
          <w:tcPr>
            <w:tcW w:w="1269" w:type="dxa"/>
          </w:tcPr>
          <w:p w14:paraId="6B369D91" w14:textId="77777777" w:rsidR="00E42014" w:rsidRPr="00560F36" w:rsidRDefault="00E42014" w:rsidP="000E6D81">
            <w:pPr>
              <w:pStyle w:val="BodyText3"/>
              <w:spacing w:line="360" w:lineRule="auto"/>
              <w:ind w:right="0"/>
              <w:jc w:val="center"/>
              <w:rPr>
                <w:iCs/>
                <w:szCs w:val="22"/>
              </w:rPr>
            </w:pPr>
          </w:p>
          <w:p w14:paraId="3C27BAA1" w14:textId="77777777" w:rsidR="00E42014" w:rsidRPr="00560F36" w:rsidRDefault="00E42014" w:rsidP="000E6D81">
            <w:pPr>
              <w:pStyle w:val="BodyText3"/>
              <w:spacing w:line="360" w:lineRule="auto"/>
              <w:ind w:right="0"/>
              <w:jc w:val="center"/>
              <w:rPr>
                <w:iCs/>
                <w:szCs w:val="22"/>
              </w:rPr>
            </w:pPr>
            <w:r w:rsidRPr="00560F36">
              <w:rPr>
                <w:iCs/>
                <w:szCs w:val="22"/>
              </w:rPr>
              <w:t xml:space="preserve">4 </w:t>
            </w:r>
            <w:proofErr w:type="gramStart"/>
            <w:r w:rsidRPr="00560F36">
              <w:rPr>
                <w:iCs/>
                <w:szCs w:val="22"/>
              </w:rPr>
              <w:t>year</w:t>
            </w:r>
            <w:proofErr w:type="gramEnd"/>
          </w:p>
        </w:tc>
      </w:tr>
      <w:tr w:rsidR="00E42014" w:rsidRPr="00560F36" w14:paraId="020D2EEB" w14:textId="77777777" w:rsidTr="00D457FB">
        <w:tc>
          <w:tcPr>
            <w:tcW w:w="4395" w:type="dxa"/>
          </w:tcPr>
          <w:p w14:paraId="47C2FFBC" w14:textId="77777777" w:rsidR="00E42014" w:rsidRPr="00560F36" w:rsidRDefault="00E42014" w:rsidP="001A45F0">
            <w:pPr>
              <w:pStyle w:val="BodyText3"/>
              <w:spacing w:line="360" w:lineRule="auto"/>
              <w:ind w:right="0"/>
              <w:jc w:val="right"/>
              <w:rPr>
                <w:iCs/>
                <w:szCs w:val="22"/>
              </w:rPr>
            </w:pPr>
            <w:r w:rsidRPr="00560F36">
              <w:rPr>
                <w:b/>
                <w:iCs/>
                <w:szCs w:val="22"/>
              </w:rPr>
              <w:t>Secondary</w:t>
            </w:r>
            <w:r w:rsidRPr="00560F36">
              <w:rPr>
                <w:iCs/>
                <w:szCs w:val="22"/>
              </w:rPr>
              <w:t xml:space="preserve"> </w:t>
            </w:r>
          </w:p>
          <w:p w14:paraId="1E79DE0E" w14:textId="77777777" w:rsidR="00E42014" w:rsidRPr="00560F36" w:rsidRDefault="00E42014" w:rsidP="001A45F0">
            <w:pPr>
              <w:pStyle w:val="BodyText3"/>
              <w:spacing w:line="360" w:lineRule="auto"/>
              <w:ind w:right="0"/>
              <w:jc w:val="right"/>
              <w:rPr>
                <w:iCs/>
                <w:szCs w:val="22"/>
              </w:rPr>
            </w:pPr>
            <w:r w:rsidRPr="00560F36">
              <w:rPr>
                <w:iCs/>
                <w:szCs w:val="22"/>
              </w:rPr>
              <w:t>Pain severity during flare</w:t>
            </w:r>
          </w:p>
        </w:tc>
        <w:tc>
          <w:tcPr>
            <w:tcW w:w="2410" w:type="dxa"/>
          </w:tcPr>
          <w:p w14:paraId="4B25F2C2" w14:textId="77777777" w:rsidR="004312EE" w:rsidRPr="00560F36" w:rsidRDefault="004312EE" w:rsidP="000E6D81">
            <w:pPr>
              <w:pStyle w:val="BodyText3"/>
              <w:spacing w:line="360" w:lineRule="auto"/>
              <w:ind w:right="0"/>
              <w:jc w:val="center"/>
              <w:rPr>
                <w:iCs/>
                <w:szCs w:val="22"/>
              </w:rPr>
            </w:pPr>
          </w:p>
          <w:p w14:paraId="444879AE" w14:textId="31C0C3D8" w:rsidR="00E42014" w:rsidRPr="00560F36" w:rsidRDefault="001408FD" w:rsidP="000E6D81">
            <w:pPr>
              <w:pStyle w:val="BodyText3"/>
              <w:spacing w:line="360" w:lineRule="auto"/>
              <w:ind w:right="0"/>
              <w:jc w:val="center"/>
              <w:rPr>
                <w:iCs/>
                <w:szCs w:val="22"/>
              </w:rPr>
            </w:pPr>
            <w:r w:rsidRPr="00560F36">
              <w:rPr>
                <w:iCs/>
                <w:szCs w:val="22"/>
              </w:rPr>
              <w:t>Mean</w:t>
            </w:r>
            <w:r w:rsidR="00FD2B96" w:rsidRPr="00560F36">
              <w:rPr>
                <w:iCs/>
                <w:szCs w:val="22"/>
              </w:rPr>
              <w:t xml:space="preserve"> difference</w:t>
            </w:r>
          </w:p>
        </w:tc>
        <w:tc>
          <w:tcPr>
            <w:tcW w:w="1418" w:type="dxa"/>
          </w:tcPr>
          <w:p w14:paraId="2B70E3B3" w14:textId="77777777" w:rsidR="00E42014" w:rsidRPr="00560F36" w:rsidRDefault="00E42014" w:rsidP="000E6D81">
            <w:pPr>
              <w:pStyle w:val="BodyText3"/>
              <w:spacing w:line="360" w:lineRule="auto"/>
              <w:ind w:right="0"/>
              <w:jc w:val="center"/>
              <w:rPr>
                <w:iCs/>
                <w:szCs w:val="22"/>
              </w:rPr>
            </w:pPr>
          </w:p>
          <w:p w14:paraId="2B19BBAD" w14:textId="77777777" w:rsidR="00E42014" w:rsidRPr="00560F36" w:rsidRDefault="00E42014" w:rsidP="000E6D81">
            <w:pPr>
              <w:pStyle w:val="BodyText3"/>
              <w:spacing w:line="360" w:lineRule="auto"/>
              <w:ind w:right="0"/>
              <w:jc w:val="center"/>
              <w:rPr>
                <w:iCs/>
                <w:szCs w:val="22"/>
              </w:rPr>
            </w:pPr>
            <w:r w:rsidRPr="00560F36">
              <w:rPr>
                <w:iCs/>
                <w:szCs w:val="22"/>
              </w:rPr>
              <w:t xml:space="preserve">2 </w:t>
            </w:r>
            <w:proofErr w:type="gramStart"/>
            <w:r w:rsidRPr="00560F36">
              <w:rPr>
                <w:iCs/>
                <w:szCs w:val="22"/>
              </w:rPr>
              <w:t>year</w:t>
            </w:r>
            <w:proofErr w:type="gramEnd"/>
          </w:p>
        </w:tc>
        <w:tc>
          <w:tcPr>
            <w:tcW w:w="1269" w:type="dxa"/>
          </w:tcPr>
          <w:p w14:paraId="1541B251" w14:textId="77777777" w:rsidR="00E42014" w:rsidRPr="00560F36" w:rsidRDefault="00E42014" w:rsidP="000E6D81">
            <w:pPr>
              <w:pStyle w:val="BodyText3"/>
              <w:spacing w:line="360" w:lineRule="auto"/>
              <w:ind w:right="0"/>
              <w:jc w:val="center"/>
              <w:rPr>
                <w:iCs/>
                <w:szCs w:val="22"/>
              </w:rPr>
            </w:pPr>
          </w:p>
          <w:p w14:paraId="257E86FC" w14:textId="77777777" w:rsidR="00E42014" w:rsidRPr="00560F36" w:rsidRDefault="00B648D2" w:rsidP="000E6D81">
            <w:pPr>
              <w:pStyle w:val="BodyText3"/>
              <w:spacing w:line="360" w:lineRule="auto"/>
              <w:ind w:right="0"/>
              <w:jc w:val="center"/>
              <w:rPr>
                <w:iCs/>
                <w:szCs w:val="22"/>
              </w:rPr>
            </w:pPr>
            <w:r w:rsidRPr="00560F36">
              <w:rPr>
                <w:rFonts w:cs="Arial"/>
                <w:szCs w:val="22"/>
              </w:rPr>
              <w:t xml:space="preserve">4 </w:t>
            </w:r>
            <w:proofErr w:type="gramStart"/>
            <w:r w:rsidRPr="00560F36">
              <w:rPr>
                <w:rFonts w:cs="Arial"/>
                <w:szCs w:val="22"/>
              </w:rPr>
              <w:t>year</w:t>
            </w:r>
            <w:proofErr w:type="gramEnd"/>
          </w:p>
        </w:tc>
      </w:tr>
      <w:tr w:rsidR="00E42014" w:rsidRPr="00560F36" w14:paraId="2DF71FA5" w14:textId="77777777" w:rsidTr="00D457FB">
        <w:tc>
          <w:tcPr>
            <w:tcW w:w="4395" w:type="dxa"/>
          </w:tcPr>
          <w:p w14:paraId="4ECD97C8" w14:textId="77777777" w:rsidR="00E42014" w:rsidRPr="00560F36" w:rsidRDefault="00E42014" w:rsidP="001A45F0">
            <w:pPr>
              <w:pStyle w:val="BodyText3"/>
              <w:spacing w:line="360" w:lineRule="auto"/>
              <w:ind w:right="0"/>
              <w:jc w:val="right"/>
              <w:rPr>
                <w:iCs/>
                <w:szCs w:val="22"/>
              </w:rPr>
            </w:pPr>
            <w:r w:rsidRPr="00560F36">
              <w:rPr>
                <w:iCs/>
                <w:szCs w:val="22"/>
              </w:rPr>
              <w:t>Duration of flare</w:t>
            </w:r>
          </w:p>
        </w:tc>
        <w:tc>
          <w:tcPr>
            <w:tcW w:w="2410" w:type="dxa"/>
          </w:tcPr>
          <w:p w14:paraId="4044A628" w14:textId="008E6B34"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24A7167D"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3916779A" w14:textId="77777777" w:rsidR="00E42014" w:rsidRPr="00560F36" w:rsidRDefault="00FE7E60" w:rsidP="000E6D81">
            <w:pPr>
              <w:spacing w:line="360" w:lineRule="auto"/>
              <w:jc w:val="center"/>
              <w:rPr>
                <w:rFonts w:ascii="Arial" w:hAnsi="Arial" w:cs="Arial"/>
                <w:sz w:val="22"/>
                <w:szCs w:val="22"/>
              </w:rPr>
            </w:pPr>
            <w:r w:rsidRPr="00560F36">
              <w:rPr>
                <w:rFonts w:ascii="Arial" w:hAnsi="Arial" w:cs="Arial"/>
                <w:sz w:val="22"/>
                <w:szCs w:val="22"/>
              </w:rPr>
              <w:t xml:space="preserve">4 </w:t>
            </w:r>
            <w:proofErr w:type="gramStart"/>
            <w:r w:rsidRPr="00560F36">
              <w:rPr>
                <w:rFonts w:ascii="Arial" w:hAnsi="Arial" w:cs="Arial"/>
                <w:sz w:val="22"/>
                <w:szCs w:val="22"/>
              </w:rPr>
              <w:t>year</w:t>
            </w:r>
            <w:proofErr w:type="gramEnd"/>
          </w:p>
        </w:tc>
      </w:tr>
      <w:tr w:rsidR="00E42014" w:rsidRPr="00560F36" w14:paraId="1C48DA65" w14:textId="77777777" w:rsidTr="00D457FB">
        <w:tc>
          <w:tcPr>
            <w:tcW w:w="4395" w:type="dxa"/>
          </w:tcPr>
          <w:p w14:paraId="7C85C877" w14:textId="77777777" w:rsidR="00E42014" w:rsidRPr="00560F36" w:rsidRDefault="009C2325" w:rsidP="001A45F0">
            <w:pPr>
              <w:pStyle w:val="BodyText3"/>
              <w:spacing w:line="360" w:lineRule="auto"/>
              <w:ind w:right="0"/>
              <w:jc w:val="right"/>
              <w:rPr>
                <w:iCs/>
                <w:szCs w:val="22"/>
              </w:rPr>
            </w:pPr>
            <w:r w:rsidRPr="00560F36">
              <w:rPr>
                <w:iCs/>
                <w:szCs w:val="22"/>
              </w:rPr>
              <w:t xml:space="preserve">Generic </w:t>
            </w:r>
            <w:r w:rsidR="00E42014" w:rsidRPr="00560F36">
              <w:rPr>
                <w:iCs/>
                <w:szCs w:val="22"/>
              </w:rPr>
              <w:t xml:space="preserve">HR-QoL </w:t>
            </w:r>
            <w:r w:rsidRPr="00560F36">
              <w:rPr>
                <w:iCs/>
                <w:szCs w:val="22"/>
              </w:rPr>
              <w:t>(EQ-5D-5L) dur</w:t>
            </w:r>
            <w:r w:rsidR="00E42014" w:rsidRPr="00560F36">
              <w:rPr>
                <w:iCs/>
                <w:szCs w:val="22"/>
              </w:rPr>
              <w:t>in</w:t>
            </w:r>
            <w:r w:rsidRPr="00560F36">
              <w:rPr>
                <w:iCs/>
                <w:szCs w:val="22"/>
              </w:rPr>
              <w:t xml:space="preserve">g </w:t>
            </w:r>
            <w:r w:rsidR="00E42014" w:rsidRPr="00560F36">
              <w:rPr>
                <w:iCs/>
                <w:szCs w:val="22"/>
              </w:rPr>
              <w:t>flare</w:t>
            </w:r>
          </w:p>
        </w:tc>
        <w:tc>
          <w:tcPr>
            <w:tcW w:w="2410" w:type="dxa"/>
          </w:tcPr>
          <w:p w14:paraId="33688108" w14:textId="678A3FE1"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4B2AD6DD" w14:textId="77777777" w:rsidR="00E42014" w:rsidRPr="00560F36" w:rsidRDefault="009C2325" w:rsidP="000E6D81">
            <w:pPr>
              <w:spacing w:line="360" w:lineRule="auto"/>
              <w:jc w:val="center"/>
              <w:rPr>
                <w:rFonts w:ascii="Arial" w:hAnsi="Arial" w:cs="Arial"/>
                <w:sz w:val="22"/>
                <w:szCs w:val="22"/>
              </w:rPr>
            </w:pPr>
            <w:r w:rsidRPr="00560F36">
              <w:rPr>
                <w:rFonts w:ascii="Arial" w:hAnsi="Arial" w:cs="Arial"/>
                <w:sz w:val="22"/>
                <w:szCs w:val="22"/>
              </w:rPr>
              <w:t>During flare</w:t>
            </w:r>
          </w:p>
        </w:tc>
        <w:tc>
          <w:tcPr>
            <w:tcW w:w="1269" w:type="dxa"/>
          </w:tcPr>
          <w:p w14:paraId="4581B6A6"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NA</w:t>
            </w:r>
          </w:p>
        </w:tc>
      </w:tr>
      <w:tr w:rsidR="009C2325" w:rsidRPr="00560F36" w14:paraId="55A91273" w14:textId="77777777" w:rsidTr="00D457FB">
        <w:tc>
          <w:tcPr>
            <w:tcW w:w="4395" w:type="dxa"/>
          </w:tcPr>
          <w:p w14:paraId="31EF113C" w14:textId="77777777" w:rsidR="009C2325" w:rsidRPr="00560F36" w:rsidRDefault="009C2325" w:rsidP="001A45F0">
            <w:pPr>
              <w:pStyle w:val="BodyText3"/>
              <w:spacing w:line="360" w:lineRule="auto"/>
              <w:ind w:right="0"/>
              <w:jc w:val="right"/>
              <w:rPr>
                <w:iCs/>
                <w:szCs w:val="22"/>
              </w:rPr>
            </w:pPr>
            <w:r w:rsidRPr="00560F36">
              <w:rPr>
                <w:iCs/>
                <w:szCs w:val="22"/>
              </w:rPr>
              <w:t>Gout specific HR-QoL (GIS) during flare</w:t>
            </w:r>
          </w:p>
        </w:tc>
        <w:tc>
          <w:tcPr>
            <w:tcW w:w="2410" w:type="dxa"/>
          </w:tcPr>
          <w:p w14:paraId="3B74FBA5" w14:textId="42E414F4" w:rsidR="009C2325"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11E6C269"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sz w:val="22"/>
                <w:szCs w:val="22"/>
              </w:rPr>
              <w:t>During flare</w:t>
            </w:r>
          </w:p>
        </w:tc>
        <w:tc>
          <w:tcPr>
            <w:tcW w:w="1269" w:type="dxa"/>
          </w:tcPr>
          <w:p w14:paraId="5CBCE4F9" w14:textId="77777777" w:rsidR="009C2325" w:rsidRPr="00560F36" w:rsidRDefault="009C2325" w:rsidP="000E6D81">
            <w:pPr>
              <w:spacing w:line="360" w:lineRule="auto"/>
              <w:jc w:val="center"/>
              <w:rPr>
                <w:rFonts w:ascii="Arial" w:hAnsi="Arial" w:cs="Arial"/>
                <w:iCs/>
                <w:sz w:val="22"/>
                <w:szCs w:val="22"/>
              </w:rPr>
            </w:pPr>
          </w:p>
        </w:tc>
      </w:tr>
      <w:tr w:rsidR="00E42014" w:rsidRPr="00560F36" w14:paraId="7CAE5F10" w14:textId="77777777" w:rsidTr="00D457FB">
        <w:tc>
          <w:tcPr>
            <w:tcW w:w="4395" w:type="dxa"/>
          </w:tcPr>
          <w:p w14:paraId="5235B87E" w14:textId="77777777" w:rsidR="00E42014" w:rsidRPr="00560F36" w:rsidRDefault="009C2325" w:rsidP="001A45F0">
            <w:pPr>
              <w:pStyle w:val="BodyText3"/>
              <w:spacing w:line="360" w:lineRule="auto"/>
              <w:ind w:right="0"/>
              <w:jc w:val="right"/>
              <w:rPr>
                <w:iCs/>
                <w:szCs w:val="22"/>
              </w:rPr>
            </w:pPr>
            <w:r w:rsidRPr="00560F36">
              <w:rPr>
                <w:iCs/>
                <w:szCs w:val="22"/>
              </w:rPr>
              <w:t xml:space="preserve">EQ-5D-5L </w:t>
            </w:r>
            <w:r w:rsidR="00E42014" w:rsidRPr="00560F36">
              <w:rPr>
                <w:iCs/>
                <w:szCs w:val="22"/>
              </w:rPr>
              <w:t>HR-QoL between flare</w:t>
            </w:r>
            <w:r w:rsidRPr="00560F36">
              <w:rPr>
                <w:iCs/>
                <w:szCs w:val="22"/>
              </w:rPr>
              <w:t>s</w:t>
            </w:r>
          </w:p>
        </w:tc>
        <w:tc>
          <w:tcPr>
            <w:tcW w:w="2410" w:type="dxa"/>
          </w:tcPr>
          <w:p w14:paraId="71F39722" w14:textId="25673934"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28F9D9A1" w14:textId="77777777" w:rsidR="00E42014" w:rsidRPr="00560F36" w:rsidRDefault="009C2325" w:rsidP="000E6D81">
            <w:pPr>
              <w:spacing w:line="360" w:lineRule="auto"/>
              <w:jc w:val="center"/>
              <w:rPr>
                <w:rFonts w:ascii="Arial" w:hAnsi="Arial" w:cs="Arial"/>
                <w:sz w:val="22"/>
                <w:szCs w:val="22"/>
              </w:rPr>
            </w:pPr>
            <w:r w:rsidRPr="00560F36">
              <w:rPr>
                <w:rFonts w:ascii="Arial" w:hAnsi="Arial" w:cs="Arial"/>
                <w:iCs/>
                <w:sz w:val="22"/>
                <w:szCs w:val="22"/>
              </w:rPr>
              <w:t xml:space="preserve">1, </w:t>
            </w:r>
            <w:r w:rsidR="00E42014" w:rsidRPr="00560F36">
              <w:rPr>
                <w:rFonts w:ascii="Arial" w:hAnsi="Arial" w:cs="Arial"/>
                <w:iCs/>
                <w:sz w:val="22"/>
                <w:szCs w:val="22"/>
              </w:rPr>
              <w:t xml:space="preserve">2 </w:t>
            </w:r>
            <w:proofErr w:type="gramStart"/>
            <w:r w:rsidR="00E42014" w:rsidRPr="00560F36">
              <w:rPr>
                <w:rFonts w:ascii="Arial" w:hAnsi="Arial" w:cs="Arial"/>
                <w:iCs/>
                <w:sz w:val="22"/>
                <w:szCs w:val="22"/>
              </w:rPr>
              <w:t>year</w:t>
            </w:r>
            <w:proofErr w:type="gramEnd"/>
          </w:p>
        </w:tc>
        <w:tc>
          <w:tcPr>
            <w:tcW w:w="1269" w:type="dxa"/>
          </w:tcPr>
          <w:p w14:paraId="141ECD15"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NA</w:t>
            </w:r>
          </w:p>
        </w:tc>
      </w:tr>
      <w:tr w:rsidR="00E42014" w:rsidRPr="00560F36" w14:paraId="68CB5304" w14:textId="77777777" w:rsidTr="00D457FB">
        <w:tc>
          <w:tcPr>
            <w:tcW w:w="4395" w:type="dxa"/>
          </w:tcPr>
          <w:p w14:paraId="4881F11B" w14:textId="77777777" w:rsidR="00E42014" w:rsidRPr="00560F36" w:rsidRDefault="00E42014" w:rsidP="001A45F0">
            <w:pPr>
              <w:pStyle w:val="BodyText3"/>
              <w:spacing w:line="360" w:lineRule="auto"/>
              <w:ind w:right="0"/>
              <w:jc w:val="right"/>
              <w:rPr>
                <w:iCs/>
                <w:szCs w:val="22"/>
              </w:rPr>
            </w:pPr>
            <w:r w:rsidRPr="00560F36">
              <w:rPr>
                <w:iCs/>
                <w:szCs w:val="22"/>
              </w:rPr>
              <w:t>Serum urate</w:t>
            </w:r>
          </w:p>
        </w:tc>
        <w:tc>
          <w:tcPr>
            <w:tcW w:w="2410" w:type="dxa"/>
          </w:tcPr>
          <w:p w14:paraId="3C0B823C" w14:textId="1866D78B"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20900114"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4F862878"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NA</w:t>
            </w:r>
          </w:p>
        </w:tc>
      </w:tr>
      <w:tr w:rsidR="00A0583C" w:rsidRPr="00560F36" w14:paraId="65FDBFE8" w14:textId="77777777" w:rsidTr="00D457FB">
        <w:tc>
          <w:tcPr>
            <w:tcW w:w="4395" w:type="dxa"/>
          </w:tcPr>
          <w:p w14:paraId="45071522" w14:textId="0C8394EA" w:rsidR="00A0583C" w:rsidRPr="00560F36" w:rsidRDefault="00A0583C" w:rsidP="001A45F0">
            <w:pPr>
              <w:pStyle w:val="BodyText3"/>
              <w:ind w:right="0"/>
              <w:jc w:val="right"/>
              <w:rPr>
                <w:iCs/>
                <w:szCs w:val="22"/>
              </w:rPr>
            </w:pPr>
            <w:r w:rsidRPr="00A0583C">
              <w:rPr>
                <w:iCs/>
                <w:szCs w:val="22"/>
              </w:rPr>
              <w:t>Serum urate level: proportion hitting the target se</w:t>
            </w:r>
            <w:r>
              <w:rPr>
                <w:iCs/>
                <w:szCs w:val="22"/>
              </w:rPr>
              <w:t>rum urate level (&lt;360 µmol/L)</w:t>
            </w:r>
          </w:p>
        </w:tc>
        <w:tc>
          <w:tcPr>
            <w:tcW w:w="2410" w:type="dxa"/>
          </w:tcPr>
          <w:p w14:paraId="3BC291D8" w14:textId="7A7E1722" w:rsidR="00A0583C" w:rsidRPr="00560F36" w:rsidRDefault="00A0583C" w:rsidP="000E6D81">
            <w:pPr>
              <w:pStyle w:val="BodyText3"/>
              <w:spacing w:line="360" w:lineRule="auto"/>
              <w:ind w:right="0"/>
              <w:jc w:val="center"/>
              <w:rPr>
                <w:iCs/>
                <w:szCs w:val="22"/>
              </w:rPr>
            </w:pPr>
            <w:r>
              <w:rPr>
                <w:iCs/>
                <w:szCs w:val="22"/>
              </w:rPr>
              <w:t>Odds ratio</w:t>
            </w:r>
          </w:p>
        </w:tc>
        <w:tc>
          <w:tcPr>
            <w:tcW w:w="1418" w:type="dxa"/>
          </w:tcPr>
          <w:p w14:paraId="3261D2CD" w14:textId="742FC6C8" w:rsidR="00A0583C" w:rsidRPr="00560F36" w:rsidRDefault="00A0583C" w:rsidP="000E6D81">
            <w:pPr>
              <w:spacing w:line="360" w:lineRule="auto"/>
              <w:jc w:val="center"/>
              <w:rPr>
                <w:rFonts w:ascii="Arial" w:hAnsi="Arial" w:cs="Arial"/>
                <w:iCs/>
                <w:sz w:val="22"/>
                <w:szCs w:val="22"/>
              </w:rPr>
            </w:pPr>
            <w:r w:rsidRPr="00560F36">
              <w:rPr>
                <w:rFonts w:ascii="Arial" w:hAnsi="Arial" w:cs="Arial"/>
                <w:iCs/>
                <w:sz w:val="22"/>
                <w:szCs w:val="22"/>
              </w:rPr>
              <w:t xml:space="preserve">1, 2 </w:t>
            </w:r>
            <w:proofErr w:type="gramStart"/>
            <w:r w:rsidRPr="00560F36">
              <w:rPr>
                <w:rFonts w:ascii="Arial" w:hAnsi="Arial" w:cs="Arial"/>
                <w:iCs/>
                <w:sz w:val="22"/>
                <w:szCs w:val="22"/>
              </w:rPr>
              <w:t>year</w:t>
            </w:r>
            <w:proofErr w:type="gramEnd"/>
          </w:p>
        </w:tc>
        <w:tc>
          <w:tcPr>
            <w:tcW w:w="1269" w:type="dxa"/>
          </w:tcPr>
          <w:p w14:paraId="6DE0D950" w14:textId="77777777" w:rsidR="00A0583C" w:rsidRPr="00560F36" w:rsidRDefault="00A0583C" w:rsidP="000E6D81">
            <w:pPr>
              <w:spacing w:line="360" w:lineRule="auto"/>
              <w:jc w:val="center"/>
              <w:rPr>
                <w:rFonts w:ascii="Arial" w:hAnsi="Arial" w:cs="Arial"/>
                <w:iCs/>
                <w:sz w:val="22"/>
                <w:szCs w:val="22"/>
              </w:rPr>
            </w:pPr>
          </w:p>
        </w:tc>
      </w:tr>
      <w:tr w:rsidR="00A0583C" w:rsidRPr="00560F36" w14:paraId="6D79486C" w14:textId="77777777" w:rsidTr="00D457FB">
        <w:tc>
          <w:tcPr>
            <w:tcW w:w="4395" w:type="dxa"/>
          </w:tcPr>
          <w:p w14:paraId="0FD35363" w14:textId="09468D63" w:rsidR="00A0583C" w:rsidRPr="00560F36" w:rsidRDefault="00A0583C" w:rsidP="001A45F0">
            <w:pPr>
              <w:pStyle w:val="BodyText3"/>
              <w:ind w:right="0"/>
              <w:jc w:val="right"/>
              <w:rPr>
                <w:iCs/>
                <w:szCs w:val="22"/>
              </w:rPr>
            </w:pPr>
            <w:r w:rsidRPr="00A0583C">
              <w:rPr>
                <w:iCs/>
                <w:szCs w:val="22"/>
              </w:rPr>
              <w:t>Serum urate level: proportion hitting se</w:t>
            </w:r>
            <w:r>
              <w:rPr>
                <w:iCs/>
                <w:szCs w:val="22"/>
              </w:rPr>
              <w:t>rum urate level (&lt;300 µmol/L)</w:t>
            </w:r>
          </w:p>
        </w:tc>
        <w:tc>
          <w:tcPr>
            <w:tcW w:w="2410" w:type="dxa"/>
          </w:tcPr>
          <w:p w14:paraId="3932AB7F" w14:textId="70826546" w:rsidR="00A0583C" w:rsidRPr="00560F36" w:rsidRDefault="00A0583C" w:rsidP="000E6D81">
            <w:pPr>
              <w:pStyle w:val="BodyText3"/>
              <w:spacing w:line="360" w:lineRule="auto"/>
              <w:ind w:right="0"/>
              <w:jc w:val="center"/>
              <w:rPr>
                <w:iCs/>
                <w:szCs w:val="22"/>
              </w:rPr>
            </w:pPr>
            <w:r>
              <w:rPr>
                <w:iCs/>
                <w:szCs w:val="22"/>
              </w:rPr>
              <w:t>Odds ratio</w:t>
            </w:r>
          </w:p>
        </w:tc>
        <w:tc>
          <w:tcPr>
            <w:tcW w:w="1418" w:type="dxa"/>
          </w:tcPr>
          <w:p w14:paraId="67E9F942" w14:textId="608B2771" w:rsidR="00A0583C" w:rsidRPr="00560F36" w:rsidRDefault="00A0583C" w:rsidP="000E6D81">
            <w:pPr>
              <w:spacing w:line="360" w:lineRule="auto"/>
              <w:jc w:val="center"/>
              <w:rPr>
                <w:rFonts w:ascii="Arial" w:hAnsi="Arial" w:cs="Arial"/>
                <w:iCs/>
                <w:sz w:val="22"/>
                <w:szCs w:val="22"/>
              </w:rPr>
            </w:pPr>
            <w:r>
              <w:rPr>
                <w:rFonts w:ascii="Arial" w:hAnsi="Arial" w:cs="Arial"/>
                <w:iCs/>
                <w:sz w:val="22"/>
                <w:szCs w:val="22"/>
              </w:rPr>
              <w:t xml:space="preserve">1, 2 </w:t>
            </w:r>
            <w:proofErr w:type="gramStart"/>
            <w:r>
              <w:rPr>
                <w:rFonts w:ascii="Arial" w:hAnsi="Arial" w:cs="Arial"/>
                <w:iCs/>
                <w:sz w:val="22"/>
                <w:szCs w:val="22"/>
              </w:rPr>
              <w:t>year</w:t>
            </w:r>
            <w:proofErr w:type="gramEnd"/>
          </w:p>
        </w:tc>
        <w:tc>
          <w:tcPr>
            <w:tcW w:w="1269" w:type="dxa"/>
          </w:tcPr>
          <w:p w14:paraId="160C35D1" w14:textId="77777777" w:rsidR="00A0583C" w:rsidRPr="00560F36" w:rsidRDefault="00A0583C" w:rsidP="000E6D81">
            <w:pPr>
              <w:spacing w:line="360" w:lineRule="auto"/>
              <w:jc w:val="center"/>
              <w:rPr>
                <w:rFonts w:ascii="Arial" w:hAnsi="Arial" w:cs="Arial"/>
                <w:iCs/>
                <w:sz w:val="22"/>
                <w:szCs w:val="22"/>
              </w:rPr>
            </w:pPr>
          </w:p>
        </w:tc>
      </w:tr>
      <w:tr w:rsidR="00E42014" w:rsidRPr="00560F36" w14:paraId="1B2AA4C6" w14:textId="77777777" w:rsidTr="00D457FB">
        <w:tc>
          <w:tcPr>
            <w:tcW w:w="4395" w:type="dxa"/>
          </w:tcPr>
          <w:p w14:paraId="5B3CAEF9" w14:textId="531B5ED1" w:rsidR="00E42014" w:rsidRPr="00560F36" w:rsidRDefault="00E42014" w:rsidP="001A45F0">
            <w:pPr>
              <w:pStyle w:val="BodyText3"/>
              <w:spacing w:line="360" w:lineRule="auto"/>
              <w:ind w:right="0"/>
              <w:jc w:val="right"/>
              <w:rPr>
                <w:iCs/>
                <w:szCs w:val="22"/>
              </w:rPr>
            </w:pPr>
            <w:r w:rsidRPr="00560F36">
              <w:rPr>
                <w:iCs/>
                <w:szCs w:val="22"/>
              </w:rPr>
              <w:t>Serum creatinine</w:t>
            </w:r>
            <w:r w:rsidR="00624052" w:rsidRPr="00560F36">
              <w:rPr>
                <w:iCs/>
                <w:szCs w:val="22"/>
              </w:rPr>
              <w:t xml:space="preserve"> and estimated GFR</w:t>
            </w:r>
          </w:p>
        </w:tc>
        <w:tc>
          <w:tcPr>
            <w:tcW w:w="2410" w:type="dxa"/>
          </w:tcPr>
          <w:p w14:paraId="42115D39" w14:textId="72A410EE"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2F323A96"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34FE4F08"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NA</w:t>
            </w:r>
          </w:p>
        </w:tc>
      </w:tr>
      <w:tr w:rsidR="00E42014" w:rsidRPr="00560F36" w14:paraId="6BC3A682" w14:textId="77777777" w:rsidTr="00D457FB">
        <w:tc>
          <w:tcPr>
            <w:tcW w:w="4395" w:type="dxa"/>
          </w:tcPr>
          <w:p w14:paraId="4E00029E" w14:textId="06573F9F" w:rsidR="00E42014" w:rsidRPr="00560F36" w:rsidRDefault="00E42014" w:rsidP="001A45F0">
            <w:pPr>
              <w:pStyle w:val="BodyText3"/>
              <w:spacing w:line="360" w:lineRule="auto"/>
              <w:ind w:right="0"/>
              <w:jc w:val="right"/>
              <w:rPr>
                <w:iCs/>
                <w:szCs w:val="22"/>
              </w:rPr>
            </w:pPr>
            <w:r w:rsidRPr="00560F36">
              <w:rPr>
                <w:iCs/>
                <w:szCs w:val="22"/>
              </w:rPr>
              <w:t xml:space="preserve">Urine </w:t>
            </w:r>
            <w:r w:rsidR="00820386" w:rsidRPr="00560F36">
              <w:rPr>
                <w:iCs/>
                <w:szCs w:val="22"/>
              </w:rPr>
              <w:t>albumin creatinine ratio</w:t>
            </w:r>
          </w:p>
        </w:tc>
        <w:tc>
          <w:tcPr>
            <w:tcW w:w="2410" w:type="dxa"/>
          </w:tcPr>
          <w:p w14:paraId="71713432" w14:textId="48519643"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1EEC6956"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6E91D5CA"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NA</w:t>
            </w:r>
          </w:p>
        </w:tc>
      </w:tr>
      <w:tr w:rsidR="00E42014" w:rsidRPr="00560F36" w14:paraId="67EF11FB" w14:textId="77777777" w:rsidTr="00D457FB">
        <w:tc>
          <w:tcPr>
            <w:tcW w:w="4395" w:type="dxa"/>
          </w:tcPr>
          <w:p w14:paraId="4BD7BA71" w14:textId="77777777" w:rsidR="00E42014" w:rsidRPr="00560F36" w:rsidRDefault="00C55364" w:rsidP="001A45F0">
            <w:pPr>
              <w:pStyle w:val="BodyText3"/>
              <w:spacing w:line="360" w:lineRule="auto"/>
              <w:ind w:right="0"/>
              <w:jc w:val="right"/>
              <w:rPr>
                <w:iCs/>
                <w:szCs w:val="22"/>
              </w:rPr>
            </w:pPr>
            <w:r w:rsidRPr="00560F36">
              <w:rPr>
                <w:iCs/>
                <w:szCs w:val="22"/>
              </w:rPr>
              <w:t>Medication possession ratio</w:t>
            </w:r>
          </w:p>
        </w:tc>
        <w:tc>
          <w:tcPr>
            <w:tcW w:w="2410" w:type="dxa"/>
          </w:tcPr>
          <w:p w14:paraId="2E186C93" w14:textId="46EC662A" w:rsidR="00E42014"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7A0A0FFA"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6F13DC15" w14:textId="77777777" w:rsidR="00E42014" w:rsidRPr="00560F36" w:rsidRDefault="00E42014" w:rsidP="000E6D81">
            <w:pPr>
              <w:pStyle w:val="BodyText3"/>
              <w:spacing w:line="360" w:lineRule="auto"/>
              <w:ind w:right="0"/>
              <w:rPr>
                <w:iCs/>
                <w:szCs w:val="22"/>
              </w:rPr>
            </w:pPr>
          </w:p>
        </w:tc>
      </w:tr>
      <w:tr w:rsidR="00B648D2" w:rsidRPr="00560F36" w14:paraId="71FB4060" w14:textId="77777777" w:rsidTr="00D457FB">
        <w:tc>
          <w:tcPr>
            <w:tcW w:w="4395" w:type="dxa"/>
          </w:tcPr>
          <w:p w14:paraId="5991A9DE" w14:textId="77777777" w:rsidR="00B648D2" w:rsidRPr="00560F36" w:rsidRDefault="00B648D2" w:rsidP="001A45F0">
            <w:pPr>
              <w:pStyle w:val="BodyText3"/>
              <w:spacing w:line="360" w:lineRule="auto"/>
              <w:ind w:right="0"/>
              <w:jc w:val="right"/>
              <w:rPr>
                <w:iCs/>
                <w:szCs w:val="22"/>
              </w:rPr>
            </w:pPr>
            <w:r w:rsidRPr="00560F36">
              <w:rPr>
                <w:iCs/>
                <w:szCs w:val="22"/>
              </w:rPr>
              <w:t>Treatment acceptability questionnaire</w:t>
            </w:r>
          </w:p>
        </w:tc>
        <w:tc>
          <w:tcPr>
            <w:tcW w:w="2410" w:type="dxa"/>
          </w:tcPr>
          <w:p w14:paraId="442E81C4" w14:textId="1C52B664" w:rsidR="00B648D2"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4735070E" w14:textId="77777777" w:rsidR="00B648D2" w:rsidRPr="00560F36" w:rsidRDefault="00B648D2"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585C8F88" w14:textId="77777777" w:rsidR="00B648D2" w:rsidRPr="00560F36" w:rsidRDefault="00B648D2" w:rsidP="000E6D81">
            <w:pPr>
              <w:pStyle w:val="BodyText3"/>
              <w:spacing w:line="360" w:lineRule="auto"/>
              <w:ind w:right="0"/>
              <w:rPr>
                <w:iCs/>
                <w:szCs w:val="22"/>
              </w:rPr>
            </w:pPr>
          </w:p>
        </w:tc>
      </w:tr>
      <w:tr w:rsidR="00E42014" w:rsidRPr="00560F36" w14:paraId="375948C3" w14:textId="77777777" w:rsidTr="00D457FB">
        <w:tc>
          <w:tcPr>
            <w:tcW w:w="4395" w:type="dxa"/>
          </w:tcPr>
          <w:p w14:paraId="4EE19943" w14:textId="6EDD02F8" w:rsidR="0052775A" w:rsidRPr="00560F36" w:rsidRDefault="00E42014" w:rsidP="001A45F0">
            <w:pPr>
              <w:pStyle w:val="BodyText3"/>
              <w:spacing w:line="360" w:lineRule="auto"/>
              <w:ind w:right="0"/>
              <w:jc w:val="right"/>
              <w:rPr>
                <w:i/>
                <w:iCs/>
                <w:szCs w:val="22"/>
              </w:rPr>
            </w:pPr>
            <w:r w:rsidRPr="00560F36">
              <w:rPr>
                <w:i/>
                <w:iCs/>
                <w:szCs w:val="22"/>
              </w:rPr>
              <w:t>Healthcare utili</w:t>
            </w:r>
            <w:r w:rsidR="00FC7EBE" w:rsidRPr="00560F36">
              <w:rPr>
                <w:i/>
                <w:iCs/>
                <w:szCs w:val="22"/>
              </w:rPr>
              <w:t>z</w:t>
            </w:r>
            <w:r w:rsidRPr="00560F36">
              <w:rPr>
                <w:i/>
                <w:iCs/>
                <w:szCs w:val="22"/>
              </w:rPr>
              <w:t>ation</w:t>
            </w:r>
          </w:p>
        </w:tc>
        <w:tc>
          <w:tcPr>
            <w:tcW w:w="2410" w:type="dxa"/>
          </w:tcPr>
          <w:p w14:paraId="3FC178E1" w14:textId="2FCAE959" w:rsidR="00E42014" w:rsidRPr="00560F36" w:rsidRDefault="00E42014" w:rsidP="000E6D81">
            <w:pPr>
              <w:pStyle w:val="BodyText3"/>
              <w:spacing w:line="360" w:lineRule="auto"/>
              <w:ind w:right="0"/>
              <w:rPr>
                <w:iCs/>
                <w:szCs w:val="22"/>
              </w:rPr>
            </w:pPr>
          </w:p>
        </w:tc>
        <w:tc>
          <w:tcPr>
            <w:tcW w:w="1418" w:type="dxa"/>
          </w:tcPr>
          <w:p w14:paraId="7C472BE6" w14:textId="77777777" w:rsidR="00E42014" w:rsidRPr="00560F36" w:rsidRDefault="00E42014"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516C006D" w14:textId="77777777" w:rsidR="00E42014" w:rsidRPr="00560F36" w:rsidRDefault="00B648D2" w:rsidP="000E6D81">
            <w:pPr>
              <w:pStyle w:val="BodyText3"/>
              <w:spacing w:line="360" w:lineRule="auto"/>
              <w:ind w:right="0"/>
              <w:jc w:val="center"/>
              <w:rPr>
                <w:iCs/>
                <w:szCs w:val="22"/>
              </w:rPr>
            </w:pPr>
            <w:r w:rsidRPr="00560F36">
              <w:rPr>
                <w:rFonts w:cs="Arial"/>
                <w:iCs/>
                <w:szCs w:val="22"/>
              </w:rPr>
              <w:t xml:space="preserve">4 </w:t>
            </w:r>
            <w:proofErr w:type="gramStart"/>
            <w:r w:rsidRPr="00560F36">
              <w:rPr>
                <w:rFonts w:cs="Arial"/>
                <w:iCs/>
                <w:szCs w:val="22"/>
              </w:rPr>
              <w:t>year</w:t>
            </w:r>
            <w:proofErr w:type="gramEnd"/>
          </w:p>
        </w:tc>
      </w:tr>
      <w:tr w:rsidR="009C2325" w:rsidRPr="00560F36" w14:paraId="4D2DDFF6" w14:textId="77777777" w:rsidTr="00D457FB">
        <w:tc>
          <w:tcPr>
            <w:tcW w:w="4395" w:type="dxa"/>
          </w:tcPr>
          <w:p w14:paraId="774941A5" w14:textId="77777777" w:rsidR="009C2325" w:rsidRPr="00560F36" w:rsidRDefault="009C2325" w:rsidP="001A45F0">
            <w:pPr>
              <w:pStyle w:val="BodyText3"/>
              <w:spacing w:line="360" w:lineRule="auto"/>
              <w:jc w:val="right"/>
              <w:rPr>
                <w:iCs/>
                <w:szCs w:val="22"/>
              </w:rPr>
            </w:pPr>
            <w:r w:rsidRPr="00560F36">
              <w:rPr>
                <w:iCs/>
                <w:szCs w:val="22"/>
              </w:rPr>
              <w:t>Primary care consultations for gout</w:t>
            </w:r>
          </w:p>
        </w:tc>
        <w:tc>
          <w:tcPr>
            <w:tcW w:w="2410" w:type="dxa"/>
          </w:tcPr>
          <w:p w14:paraId="50684ADB" w14:textId="2C2BD84C" w:rsidR="009C2325"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4C0C8D66"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189953BB" w14:textId="77777777" w:rsidR="009C2325" w:rsidRPr="00560F36" w:rsidRDefault="009C2325" w:rsidP="000E6D81">
            <w:pPr>
              <w:spacing w:line="360" w:lineRule="auto"/>
              <w:jc w:val="center"/>
            </w:pPr>
            <w:r w:rsidRPr="00560F36">
              <w:rPr>
                <w:rFonts w:cs="Arial"/>
                <w:iCs/>
                <w:szCs w:val="22"/>
              </w:rPr>
              <w:t>4</w:t>
            </w:r>
            <w:r w:rsidRPr="00560F36">
              <w:rPr>
                <w:rFonts w:ascii="Arial" w:hAnsi="Arial" w:cs="Arial"/>
                <w:iCs/>
                <w:sz w:val="22"/>
                <w:szCs w:val="22"/>
              </w:rPr>
              <w:t xml:space="preserve"> </w:t>
            </w:r>
            <w:proofErr w:type="gramStart"/>
            <w:r w:rsidRPr="00560F36">
              <w:rPr>
                <w:rFonts w:ascii="Arial" w:hAnsi="Arial" w:cs="Arial"/>
                <w:iCs/>
                <w:sz w:val="22"/>
                <w:szCs w:val="22"/>
              </w:rPr>
              <w:t>year</w:t>
            </w:r>
            <w:proofErr w:type="gramEnd"/>
          </w:p>
        </w:tc>
      </w:tr>
      <w:tr w:rsidR="009C2325" w:rsidRPr="00560F36" w14:paraId="6DE0AAD0" w14:textId="77777777" w:rsidTr="00D457FB">
        <w:tc>
          <w:tcPr>
            <w:tcW w:w="4395" w:type="dxa"/>
          </w:tcPr>
          <w:p w14:paraId="73F5AE97" w14:textId="17AE6749" w:rsidR="009C2325" w:rsidRPr="00560F36" w:rsidRDefault="009C2325" w:rsidP="001A45F0">
            <w:pPr>
              <w:pStyle w:val="BodyText3"/>
              <w:spacing w:line="360" w:lineRule="auto"/>
              <w:jc w:val="right"/>
              <w:rPr>
                <w:iCs/>
                <w:szCs w:val="22"/>
              </w:rPr>
            </w:pPr>
            <w:r w:rsidRPr="00560F36">
              <w:rPr>
                <w:iCs/>
                <w:szCs w:val="22"/>
              </w:rPr>
              <w:t>Hospitali</w:t>
            </w:r>
            <w:r w:rsidR="00FC7EBE" w:rsidRPr="00560F36">
              <w:rPr>
                <w:iCs/>
                <w:szCs w:val="22"/>
              </w:rPr>
              <w:t>z</w:t>
            </w:r>
            <w:r w:rsidRPr="00560F36">
              <w:rPr>
                <w:iCs/>
                <w:szCs w:val="22"/>
              </w:rPr>
              <w:t>ations due to gout flares</w:t>
            </w:r>
          </w:p>
        </w:tc>
        <w:tc>
          <w:tcPr>
            <w:tcW w:w="2410" w:type="dxa"/>
          </w:tcPr>
          <w:p w14:paraId="3337C8F9" w14:textId="29159767" w:rsidR="009C2325" w:rsidRPr="00560F36" w:rsidRDefault="00FD2B96" w:rsidP="000E6D81">
            <w:pPr>
              <w:pStyle w:val="BodyText3"/>
              <w:spacing w:line="360" w:lineRule="auto"/>
              <w:ind w:right="0"/>
              <w:jc w:val="center"/>
              <w:rPr>
                <w:iCs/>
                <w:szCs w:val="22"/>
              </w:rPr>
            </w:pPr>
            <w:r w:rsidRPr="00560F36">
              <w:rPr>
                <w:iCs/>
                <w:szCs w:val="22"/>
              </w:rPr>
              <w:t>Mean difference</w:t>
            </w:r>
          </w:p>
        </w:tc>
        <w:tc>
          <w:tcPr>
            <w:tcW w:w="1418" w:type="dxa"/>
          </w:tcPr>
          <w:p w14:paraId="7E25C481"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09F09715" w14:textId="77777777" w:rsidR="009C2325" w:rsidRPr="00560F36" w:rsidRDefault="009C2325" w:rsidP="000E6D81">
            <w:pPr>
              <w:spacing w:line="360" w:lineRule="auto"/>
              <w:jc w:val="center"/>
            </w:pPr>
            <w:r w:rsidRPr="00560F36">
              <w:rPr>
                <w:rFonts w:cs="Arial"/>
                <w:iCs/>
                <w:szCs w:val="22"/>
              </w:rPr>
              <w:t>4</w:t>
            </w:r>
            <w:r w:rsidRPr="00560F36">
              <w:rPr>
                <w:rFonts w:ascii="Arial" w:hAnsi="Arial" w:cs="Arial"/>
                <w:iCs/>
                <w:sz w:val="22"/>
                <w:szCs w:val="22"/>
              </w:rPr>
              <w:t xml:space="preserve"> </w:t>
            </w:r>
            <w:proofErr w:type="gramStart"/>
            <w:r w:rsidRPr="00560F36">
              <w:rPr>
                <w:rFonts w:ascii="Arial" w:hAnsi="Arial" w:cs="Arial"/>
                <w:iCs/>
                <w:sz w:val="22"/>
                <w:szCs w:val="22"/>
              </w:rPr>
              <w:t>year</w:t>
            </w:r>
            <w:proofErr w:type="gramEnd"/>
          </w:p>
        </w:tc>
      </w:tr>
      <w:tr w:rsidR="009C2325" w:rsidRPr="00560F36" w14:paraId="55167DBF" w14:textId="77777777" w:rsidTr="00D457FB">
        <w:tc>
          <w:tcPr>
            <w:tcW w:w="4395" w:type="dxa"/>
          </w:tcPr>
          <w:p w14:paraId="5F05D184" w14:textId="77777777" w:rsidR="009C2325" w:rsidRPr="00560F36" w:rsidRDefault="009C2325" w:rsidP="001A45F0">
            <w:pPr>
              <w:pStyle w:val="BodyText3"/>
              <w:spacing w:line="360" w:lineRule="auto"/>
              <w:jc w:val="right"/>
              <w:rPr>
                <w:iCs/>
                <w:szCs w:val="22"/>
              </w:rPr>
            </w:pPr>
            <w:r w:rsidRPr="00560F36">
              <w:rPr>
                <w:iCs/>
                <w:szCs w:val="22"/>
              </w:rPr>
              <w:t>Current ULT</w:t>
            </w:r>
          </w:p>
        </w:tc>
        <w:tc>
          <w:tcPr>
            <w:tcW w:w="2410" w:type="dxa"/>
          </w:tcPr>
          <w:p w14:paraId="7D439AC7" w14:textId="77777777" w:rsidR="009C2325" w:rsidRPr="00560F36" w:rsidRDefault="009C2325" w:rsidP="000E6D81">
            <w:pPr>
              <w:pStyle w:val="BodyText3"/>
              <w:spacing w:line="360" w:lineRule="auto"/>
              <w:ind w:right="0"/>
              <w:rPr>
                <w:iCs/>
                <w:szCs w:val="22"/>
              </w:rPr>
            </w:pPr>
          </w:p>
        </w:tc>
        <w:tc>
          <w:tcPr>
            <w:tcW w:w="1418" w:type="dxa"/>
          </w:tcPr>
          <w:p w14:paraId="2595BEBA"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7CC2B7EA" w14:textId="77777777" w:rsidR="009C2325" w:rsidRPr="00560F36" w:rsidRDefault="009C2325" w:rsidP="000E6D81">
            <w:pPr>
              <w:spacing w:line="360" w:lineRule="auto"/>
              <w:jc w:val="center"/>
            </w:pPr>
            <w:r w:rsidRPr="00560F36">
              <w:rPr>
                <w:rFonts w:cs="Arial"/>
                <w:iCs/>
                <w:szCs w:val="22"/>
              </w:rPr>
              <w:t>4</w:t>
            </w:r>
            <w:r w:rsidRPr="00560F36">
              <w:rPr>
                <w:rFonts w:ascii="Arial" w:hAnsi="Arial" w:cs="Arial"/>
                <w:iCs/>
                <w:sz w:val="22"/>
                <w:szCs w:val="22"/>
              </w:rPr>
              <w:t xml:space="preserve"> </w:t>
            </w:r>
            <w:proofErr w:type="gramStart"/>
            <w:r w:rsidRPr="00560F36">
              <w:rPr>
                <w:rFonts w:ascii="Arial" w:hAnsi="Arial" w:cs="Arial"/>
                <w:iCs/>
                <w:sz w:val="22"/>
                <w:szCs w:val="22"/>
              </w:rPr>
              <w:t>year</w:t>
            </w:r>
            <w:proofErr w:type="gramEnd"/>
          </w:p>
        </w:tc>
      </w:tr>
      <w:tr w:rsidR="009C2325" w:rsidRPr="00560F36" w14:paraId="2D10A8CB" w14:textId="77777777" w:rsidTr="00D457FB">
        <w:tc>
          <w:tcPr>
            <w:tcW w:w="4395" w:type="dxa"/>
          </w:tcPr>
          <w:p w14:paraId="5AE2FE66" w14:textId="77777777" w:rsidR="009C2325" w:rsidRPr="00560F36" w:rsidRDefault="009C2325" w:rsidP="001A45F0">
            <w:pPr>
              <w:pStyle w:val="BodyText3"/>
              <w:spacing w:line="360" w:lineRule="auto"/>
              <w:jc w:val="right"/>
              <w:rPr>
                <w:iCs/>
                <w:szCs w:val="22"/>
              </w:rPr>
            </w:pPr>
            <w:r w:rsidRPr="00560F36">
              <w:rPr>
                <w:iCs/>
                <w:szCs w:val="22"/>
              </w:rPr>
              <w:t>Number of ULT prescriptions</w:t>
            </w:r>
          </w:p>
        </w:tc>
        <w:tc>
          <w:tcPr>
            <w:tcW w:w="2410" w:type="dxa"/>
          </w:tcPr>
          <w:p w14:paraId="51466C1D" w14:textId="3784BA1D" w:rsidR="009C2325" w:rsidRPr="00560F36" w:rsidRDefault="001C6C4B" w:rsidP="000E6D81">
            <w:pPr>
              <w:pStyle w:val="BodyText3"/>
              <w:spacing w:line="360" w:lineRule="auto"/>
              <w:ind w:right="0"/>
              <w:jc w:val="center"/>
              <w:rPr>
                <w:iCs/>
                <w:szCs w:val="22"/>
              </w:rPr>
            </w:pPr>
            <w:r w:rsidRPr="00560F36">
              <w:rPr>
                <w:iCs/>
                <w:szCs w:val="22"/>
              </w:rPr>
              <w:t>Mean difference</w:t>
            </w:r>
          </w:p>
        </w:tc>
        <w:tc>
          <w:tcPr>
            <w:tcW w:w="1418" w:type="dxa"/>
          </w:tcPr>
          <w:p w14:paraId="15AE854E" w14:textId="77777777" w:rsidR="009C2325" w:rsidRPr="00560F36" w:rsidRDefault="009C2325" w:rsidP="000E6D81">
            <w:pPr>
              <w:spacing w:line="360" w:lineRule="auto"/>
              <w:jc w:val="center"/>
              <w:rPr>
                <w:rFonts w:ascii="Arial" w:hAnsi="Arial" w:cs="Arial"/>
                <w:iCs/>
                <w:sz w:val="22"/>
                <w:szCs w:val="22"/>
              </w:rPr>
            </w:pPr>
          </w:p>
        </w:tc>
        <w:tc>
          <w:tcPr>
            <w:tcW w:w="1269" w:type="dxa"/>
          </w:tcPr>
          <w:p w14:paraId="633CC2F9" w14:textId="77777777" w:rsidR="009C2325" w:rsidRPr="00560F36" w:rsidRDefault="009C2325" w:rsidP="000E6D81">
            <w:pPr>
              <w:spacing w:line="360" w:lineRule="auto"/>
              <w:jc w:val="center"/>
              <w:rPr>
                <w:rFonts w:cs="Arial"/>
                <w:iCs/>
                <w:szCs w:val="22"/>
              </w:rPr>
            </w:pPr>
          </w:p>
        </w:tc>
      </w:tr>
      <w:tr w:rsidR="00B648D2" w:rsidRPr="00560F36" w14:paraId="2C51F7A5" w14:textId="77777777" w:rsidTr="00D457FB">
        <w:tc>
          <w:tcPr>
            <w:tcW w:w="4395" w:type="dxa"/>
          </w:tcPr>
          <w:p w14:paraId="73284185" w14:textId="77777777" w:rsidR="00B648D2" w:rsidRPr="00560F36" w:rsidRDefault="00B648D2" w:rsidP="001A45F0">
            <w:pPr>
              <w:pStyle w:val="BodyText3"/>
              <w:spacing w:line="360" w:lineRule="auto"/>
              <w:ind w:right="0"/>
              <w:jc w:val="right"/>
              <w:rPr>
                <w:iCs/>
                <w:szCs w:val="22"/>
              </w:rPr>
            </w:pPr>
            <w:r w:rsidRPr="00560F36">
              <w:rPr>
                <w:iCs/>
                <w:szCs w:val="22"/>
              </w:rPr>
              <w:t xml:space="preserve">No of prescriptions for treating </w:t>
            </w:r>
            <w:r w:rsidR="009C2325" w:rsidRPr="00560F36">
              <w:rPr>
                <w:iCs/>
                <w:szCs w:val="22"/>
              </w:rPr>
              <w:t>flares</w:t>
            </w:r>
          </w:p>
        </w:tc>
        <w:tc>
          <w:tcPr>
            <w:tcW w:w="2410" w:type="dxa"/>
          </w:tcPr>
          <w:p w14:paraId="6A6679FC" w14:textId="223CE7D0" w:rsidR="00B648D2" w:rsidRPr="00560F36" w:rsidRDefault="001C6C4B" w:rsidP="000E6D81">
            <w:pPr>
              <w:pStyle w:val="BodyText3"/>
              <w:spacing w:line="360" w:lineRule="auto"/>
              <w:ind w:right="0"/>
              <w:jc w:val="center"/>
              <w:rPr>
                <w:iCs/>
                <w:szCs w:val="22"/>
              </w:rPr>
            </w:pPr>
            <w:r w:rsidRPr="00560F36">
              <w:rPr>
                <w:iCs/>
                <w:szCs w:val="22"/>
              </w:rPr>
              <w:t>Mean difference</w:t>
            </w:r>
          </w:p>
        </w:tc>
        <w:tc>
          <w:tcPr>
            <w:tcW w:w="1418" w:type="dxa"/>
          </w:tcPr>
          <w:p w14:paraId="78629D53" w14:textId="77777777" w:rsidR="00B648D2"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7A3A5EC0" w14:textId="77777777" w:rsidR="00B648D2"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r w:rsidR="00746F97" w:rsidRPr="00560F36" w14:paraId="074432AC" w14:textId="77777777" w:rsidTr="00D457FB">
        <w:tc>
          <w:tcPr>
            <w:tcW w:w="4395" w:type="dxa"/>
          </w:tcPr>
          <w:p w14:paraId="5F962D36" w14:textId="77777777" w:rsidR="00E42014" w:rsidRPr="00560F36" w:rsidRDefault="00E42014" w:rsidP="001A45F0">
            <w:pPr>
              <w:pStyle w:val="BodyText3"/>
              <w:spacing w:line="360" w:lineRule="auto"/>
              <w:ind w:right="0"/>
              <w:jc w:val="right"/>
              <w:rPr>
                <w:i/>
                <w:iCs/>
                <w:szCs w:val="22"/>
              </w:rPr>
            </w:pPr>
            <w:r w:rsidRPr="00560F36">
              <w:rPr>
                <w:i/>
                <w:iCs/>
                <w:szCs w:val="22"/>
              </w:rPr>
              <w:t>Cost-effectiveness</w:t>
            </w:r>
          </w:p>
        </w:tc>
        <w:tc>
          <w:tcPr>
            <w:tcW w:w="2410" w:type="dxa"/>
          </w:tcPr>
          <w:p w14:paraId="1F515A45" w14:textId="77777777" w:rsidR="00E42014" w:rsidRPr="00560F36" w:rsidRDefault="00E42014" w:rsidP="000E6D81">
            <w:pPr>
              <w:pStyle w:val="BodyText3"/>
              <w:spacing w:line="360" w:lineRule="auto"/>
              <w:ind w:right="0"/>
              <w:rPr>
                <w:iCs/>
                <w:szCs w:val="22"/>
              </w:rPr>
            </w:pPr>
          </w:p>
        </w:tc>
        <w:tc>
          <w:tcPr>
            <w:tcW w:w="1418" w:type="dxa"/>
          </w:tcPr>
          <w:p w14:paraId="0F00C0E4" w14:textId="38C48204" w:rsidR="00E42014" w:rsidRPr="00560F36" w:rsidRDefault="004A6525" w:rsidP="000E6D81">
            <w:pPr>
              <w:pStyle w:val="BodyText3"/>
              <w:spacing w:line="360" w:lineRule="auto"/>
              <w:ind w:right="0"/>
              <w:jc w:val="center"/>
              <w:rPr>
                <w:iCs/>
                <w:szCs w:val="22"/>
              </w:rPr>
            </w:pPr>
            <w:r w:rsidRPr="00560F36">
              <w:rPr>
                <w:iCs/>
                <w:szCs w:val="22"/>
              </w:rPr>
              <w:t xml:space="preserve">2 </w:t>
            </w:r>
            <w:proofErr w:type="gramStart"/>
            <w:r w:rsidRPr="00560F36">
              <w:rPr>
                <w:iCs/>
                <w:szCs w:val="22"/>
              </w:rPr>
              <w:t>year</w:t>
            </w:r>
            <w:proofErr w:type="gramEnd"/>
          </w:p>
        </w:tc>
        <w:tc>
          <w:tcPr>
            <w:tcW w:w="1269" w:type="dxa"/>
          </w:tcPr>
          <w:p w14:paraId="2AF4AAAB" w14:textId="1FCC321F" w:rsidR="00E42014" w:rsidRPr="00560F36" w:rsidRDefault="00746F97" w:rsidP="000E6D81">
            <w:pPr>
              <w:pStyle w:val="BodyText3"/>
              <w:spacing w:line="360" w:lineRule="auto"/>
              <w:ind w:right="0"/>
              <w:jc w:val="center"/>
              <w:rPr>
                <w:iCs/>
                <w:szCs w:val="22"/>
              </w:rPr>
            </w:pPr>
            <w:r w:rsidRPr="00560F36">
              <w:rPr>
                <w:rFonts w:cs="Arial"/>
                <w:iCs/>
                <w:szCs w:val="22"/>
              </w:rPr>
              <w:t>NA</w:t>
            </w:r>
          </w:p>
        </w:tc>
      </w:tr>
      <w:tr w:rsidR="00746F97" w:rsidRPr="00560F36" w14:paraId="504BFA33" w14:textId="77777777" w:rsidTr="00D457FB">
        <w:tc>
          <w:tcPr>
            <w:tcW w:w="4395" w:type="dxa"/>
          </w:tcPr>
          <w:p w14:paraId="323CAF83" w14:textId="0DCA5803" w:rsidR="00746F97" w:rsidRPr="00560F36" w:rsidRDefault="00746F97" w:rsidP="001A45F0">
            <w:pPr>
              <w:pStyle w:val="BodyText3"/>
              <w:spacing w:line="360" w:lineRule="auto"/>
              <w:ind w:right="0"/>
              <w:jc w:val="right"/>
              <w:rPr>
                <w:i/>
                <w:iCs/>
                <w:szCs w:val="22"/>
              </w:rPr>
            </w:pPr>
            <w:r w:rsidRPr="00560F36">
              <w:rPr>
                <w:i/>
                <w:iCs/>
                <w:szCs w:val="22"/>
              </w:rPr>
              <w:t>Comorbidities</w:t>
            </w:r>
          </w:p>
        </w:tc>
        <w:tc>
          <w:tcPr>
            <w:tcW w:w="2410" w:type="dxa"/>
          </w:tcPr>
          <w:p w14:paraId="5D2604FD" w14:textId="77777777" w:rsidR="00746F97" w:rsidRPr="00560F36" w:rsidRDefault="00746F97" w:rsidP="000E6D81">
            <w:pPr>
              <w:pStyle w:val="BodyText3"/>
              <w:spacing w:line="360" w:lineRule="auto"/>
              <w:ind w:right="0"/>
              <w:rPr>
                <w:iCs/>
                <w:szCs w:val="22"/>
              </w:rPr>
            </w:pPr>
          </w:p>
        </w:tc>
        <w:tc>
          <w:tcPr>
            <w:tcW w:w="1418" w:type="dxa"/>
          </w:tcPr>
          <w:p w14:paraId="169A33EE" w14:textId="77777777" w:rsidR="00746F97" w:rsidRPr="00560F36" w:rsidRDefault="00746F97" w:rsidP="000E6D81">
            <w:pPr>
              <w:pStyle w:val="BodyText3"/>
              <w:spacing w:line="360" w:lineRule="auto"/>
              <w:ind w:right="0"/>
              <w:jc w:val="center"/>
              <w:rPr>
                <w:iCs/>
                <w:szCs w:val="22"/>
              </w:rPr>
            </w:pPr>
          </w:p>
        </w:tc>
        <w:tc>
          <w:tcPr>
            <w:tcW w:w="1269" w:type="dxa"/>
          </w:tcPr>
          <w:p w14:paraId="34C6F905" w14:textId="77777777" w:rsidR="00746F97" w:rsidRPr="00560F36" w:rsidDel="001C6C4B" w:rsidRDefault="00746F97" w:rsidP="000E6D81">
            <w:pPr>
              <w:pStyle w:val="BodyText3"/>
              <w:spacing w:line="360" w:lineRule="auto"/>
              <w:ind w:right="0"/>
              <w:jc w:val="center"/>
              <w:rPr>
                <w:rFonts w:cs="Arial"/>
                <w:iCs/>
                <w:szCs w:val="22"/>
              </w:rPr>
            </w:pPr>
          </w:p>
        </w:tc>
      </w:tr>
      <w:tr w:rsidR="009C2325" w:rsidRPr="00560F36" w14:paraId="593BB759" w14:textId="77777777" w:rsidTr="00D457FB">
        <w:tc>
          <w:tcPr>
            <w:tcW w:w="4395" w:type="dxa"/>
          </w:tcPr>
          <w:p w14:paraId="5E58AE13" w14:textId="77777777" w:rsidR="009C2325" w:rsidRPr="00560F36" w:rsidRDefault="009C2325" w:rsidP="001A45F0">
            <w:pPr>
              <w:pStyle w:val="BodyText3"/>
              <w:spacing w:line="360" w:lineRule="auto"/>
              <w:ind w:right="0"/>
              <w:jc w:val="right"/>
              <w:rPr>
                <w:iCs/>
                <w:szCs w:val="22"/>
              </w:rPr>
            </w:pPr>
            <w:r w:rsidRPr="00560F36">
              <w:rPr>
                <w:iCs/>
                <w:szCs w:val="22"/>
              </w:rPr>
              <w:t>Death</w:t>
            </w:r>
          </w:p>
        </w:tc>
        <w:tc>
          <w:tcPr>
            <w:tcW w:w="2410" w:type="dxa"/>
          </w:tcPr>
          <w:p w14:paraId="0B1AF495" w14:textId="77AB8D13" w:rsidR="009C2325" w:rsidRPr="00560F36" w:rsidRDefault="009C2325" w:rsidP="000E6D81">
            <w:pPr>
              <w:pStyle w:val="BodyText3"/>
              <w:spacing w:line="360" w:lineRule="auto"/>
              <w:ind w:right="0"/>
              <w:jc w:val="center"/>
              <w:rPr>
                <w:iCs/>
                <w:szCs w:val="22"/>
              </w:rPr>
            </w:pPr>
            <w:r w:rsidRPr="00560F36">
              <w:rPr>
                <w:rFonts w:eastAsia="Arial" w:cs="Arial"/>
                <w:szCs w:val="22"/>
                <w:lang w:val="en-US"/>
              </w:rPr>
              <w:t xml:space="preserve">Hazard </w:t>
            </w:r>
            <w:r w:rsidR="00FD2B96" w:rsidRPr="00560F36">
              <w:rPr>
                <w:rFonts w:eastAsia="Arial" w:cs="Arial"/>
                <w:szCs w:val="22"/>
                <w:lang w:val="en-US"/>
              </w:rPr>
              <w:t>r</w:t>
            </w:r>
            <w:r w:rsidRPr="00560F36">
              <w:rPr>
                <w:rFonts w:eastAsia="Arial" w:cs="Arial"/>
                <w:szCs w:val="22"/>
                <w:lang w:val="en-US"/>
              </w:rPr>
              <w:t>atio</w:t>
            </w:r>
          </w:p>
        </w:tc>
        <w:tc>
          <w:tcPr>
            <w:tcW w:w="1418" w:type="dxa"/>
          </w:tcPr>
          <w:p w14:paraId="2425BE44"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5700EAC7" w14:textId="77777777" w:rsidR="009C2325"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r w:rsidR="009C2325" w:rsidRPr="00560F36" w14:paraId="13BB47FA" w14:textId="77777777" w:rsidTr="00D457FB">
        <w:tc>
          <w:tcPr>
            <w:tcW w:w="4395" w:type="dxa"/>
          </w:tcPr>
          <w:p w14:paraId="62F5B01D" w14:textId="0F00006A" w:rsidR="009C2325" w:rsidRPr="00560F36" w:rsidRDefault="009C2325" w:rsidP="001A45F0">
            <w:pPr>
              <w:pStyle w:val="BodyText3"/>
              <w:spacing w:line="360" w:lineRule="auto"/>
              <w:ind w:right="0"/>
              <w:jc w:val="right"/>
              <w:rPr>
                <w:iCs/>
                <w:szCs w:val="22"/>
              </w:rPr>
            </w:pPr>
            <w:r w:rsidRPr="00560F36">
              <w:rPr>
                <w:iCs/>
                <w:szCs w:val="22"/>
              </w:rPr>
              <w:t xml:space="preserve">Chronic </w:t>
            </w:r>
            <w:r w:rsidR="001C6C4B" w:rsidRPr="00560F36">
              <w:rPr>
                <w:iCs/>
                <w:szCs w:val="22"/>
              </w:rPr>
              <w:t>k</w:t>
            </w:r>
            <w:r w:rsidRPr="00560F36">
              <w:rPr>
                <w:iCs/>
                <w:szCs w:val="22"/>
              </w:rPr>
              <w:t xml:space="preserve">idney </w:t>
            </w:r>
            <w:r w:rsidR="001C6C4B" w:rsidRPr="00560F36">
              <w:rPr>
                <w:iCs/>
                <w:szCs w:val="22"/>
              </w:rPr>
              <w:t>d</w:t>
            </w:r>
            <w:r w:rsidRPr="00560F36">
              <w:rPr>
                <w:iCs/>
                <w:szCs w:val="22"/>
              </w:rPr>
              <w:t>isease</w:t>
            </w:r>
            <w:r w:rsidR="00624052" w:rsidRPr="00560F36">
              <w:rPr>
                <w:iCs/>
                <w:szCs w:val="22"/>
              </w:rPr>
              <w:t xml:space="preserve"> progression</w:t>
            </w:r>
            <w:r w:rsidRPr="00560F36">
              <w:rPr>
                <w:iCs/>
                <w:szCs w:val="22"/>
              </w:rPr>
              <w:t xml:space="preserve"> </w:t>
            </w:r>
          </w:p>
        </w:tc>
        <w:tc>
          <w:tcPr>
            <w:tcW w:w="2410" w:type="dxa"/>
          </w:tcPr>
          <w:p w14:paraId="06724020" w14:textId="0F94AD47" w:rsidR="009C2325" w:rsidRPr="00560F36" w:rsidRDefault="009C2325" w:rsidP="000E6D81">
            <w:pPr>
              <w:pStyle w:val="BodyText3"/>
              <w:spacing w:line="360" w:lineRule="auto"/>
              <w:ind w:right="0"/>
              <w:jc w:val="center"/>
              <w:rPr>
                <w:iCs/>
                <w:szCs w:val="22"/>
              </w:rPr>
            </w:pPr>
            <w:r w:rsidRPr="00560F36">
              <w:rPr>
                <w:rFonts w:eastAsia="Arial" w:cs="Arial"/>
                <w:szCs w:val="22"/>
                <w:lang w:val="en-US"/>
              </w:rPr>
              <w:t xml:space="preserve">Hazard </w:t>
            </w:r>
            <w:r w:rsidR="00FD2B96" w:rsidRPr="00560F36">
              <w:rPr>
                <w:rFonts w:eastAsia="Arial" w:cs="Arial"/>
                <w:szCs w:val="22"/>
                <w:lang w:val="en-US"/>
              </w:rPr>
              <w:t>r</w:t>
            </w:r>
            <w:r w:rsidRPr="00560F36">
              <w:rPr>
                <w:rFonts w:eastAsia="Arial" w:cs="Arial"/>
                <w:szCs w:val="22"/>
                <w:lang w:val="en-US"/>
              </w:rPr>
              <w:t>atio</w:t>
            </w:r>
          </w:p>
        </w:tc>
        <w:tc>
          <w:tcPr>
            <w:tcW w:w="1418" w:type="dxa"/>
          </w:tcPr>
          <w:p w14:paraId="6812BB34"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31A4A0D8" w14:textId="77777777" w:rsidR="009C2325"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r w:rsidR="009C2325" w:rsidRPr="00560F36" w14:paraId="2443C08A" w14:textId="77777777" w:rsidTr="00D457FB">
        <w:tc>
          <w:tcPr>
            <w:tcW w:w="4395" w:type="dxa"/>
          </w:tcPr>
          <w:p w14:paraId="12C4FC91" w14:textId="7BBCDB10" w:rsidR="009C2325" w:rsidRPr="00560F36" w:rsidRDefault="009C2325" w:rsidP="001A45F0">
            <w:pPr>
              <w:pStyle w:val="BodyText3"/>
              <w:spacing w:line="360" w:lineRule="auto"/>
              <w:ind w:right="0"/>
              <w:jc w:val="right"/>
              <w:rPr>
                <w:iCs/>
                <w:szCs w:val="22"/>
              </w:rPr>
            </w:pPr>
            <w:r w:rsidRPr="00560F36">
              <w:rPr>
                <w:iCs/>
                <w:szCs w:val="22"/>
              </w:rPr>
              <w:t xml:space="preserve">Ischaemic </w:t>
            </w:r>
            <w:r w:rsidR="001C6C4B" w:rsidRPr="00560F36">
              <w:rPr>
                <w:iCs/>
                <w:szCs w:val="22"/>
              </w:rPr>
              <w:t>h</w:t>
            </w:r>
            <w:r w:rsidRPr="00560F36">
              <w:rPr>
                <w:iCs/>
                <w:szCs w:val="22"/>
              </w:rPr>
              <w:t xml:space="preserve">eart </w:t>
            </w:r>
            <w:r w:rsidR="001C6C4B" w:rsidRPr="00560F36">
              <w:rPr>
                <w:iCs/>
                <w:szCs w:val="22"/>
              </w:rPr>
              <w:t>d</w:t>
            </w:r>
            <w:r w:rsidRPr="00560F36">
              <w:rPr>
                <w:iCs/>
                <w:szCs w:val="22"/>
              </w:rPr>
              <w:t>isease</w:t>
            </w:r>
          </w:p>
        </w:tc>
        <w:tc>
          <w:tcPr>
            <w:tcW w:w="2410" w:type="dxa"/>
          </w:tcPr>
          <w:p w14:paraId="2A1A09BD" w14:textId="172CF205" w:rsidR="009C2325" w:rsidRPr="00560F36" w:rsidRDefault="009C2325" w:rsidP="000E6D81">
            <w:pPr>
              <w:pStyle w:val="BodyText3"/>
              <w:spacing w:line="360" w:lineRule="auto"/>
              <w:ind w:right="0"/>
              <w:jc w:val="center"/>
              <w:rPr>
                <w:iCs/>
                <w:szCs w:val="22"/>
              </w:rPr>
            </w:pPr>
            <w:r w:rsidRPr="00560F36">
              <w:rPr>
                <w:rFonts w:eastAsia="Arial" w:cs="Arial"/>
                <w:szCs w:val="22"/>
                <w:lang w:val="en-US"/>
              </w:rPr>
              <w:t xml:space="preserve">Hazard </w:t>
            </w:r>
            <w:r w:rsidR="00FD2B96" w:rsidRPr="00560F36">
              <w:rPr>
                <w:rFonts w:eastAsia="Arial" w:cs="Arial"/>
                <w:szCs w:val="22"/>
                <w:lang w:val="en-US"/>
              </w:rPr>
              <w:t>r</w:t>
            </w:r>
            <w:r w:rsidRPr="00560F36">
              <w:rPr>
                <w:rFonts w:eastAsia="Arial" w:cs="Arial"/>
                <w:szCs w:val="22"/>
                <w:lang w:val="en-US"/>
              </w:rPr>
              <w:t>atio</w:t>
            </w:r>
          </w:p>
        </w:tc>
        <w:tc>
          <w:tcPr>
            <w:tcW w:w="1418" w:type="dxa"/>
          </w:tcPr>
          <w:p w14:paraId="43F460F1"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1137C9C2" w14:textId="77777777" w:rsidR="009C2325"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r w:rsidR="009C2325" w:rsidRPr="00560F36" w14:paraId="4F7BB4E6" w14:textId="77777777" w:rsidTr="00D457FB">
        <w:tc>
          <w:tcPr>
            <w:tcW w:w="4395" w:type="dxa"/>
          </w:tcPr>
          <w:p w14:paraId="563E364A" w14:textId="324D7160" w:rsidR="009C2325" w:rsidRPr="00560F36" w:rsidRDefault="009C2325" w:rsidP="001A45F0">
            <w:pPr>
              <w:pStyle w:val="BodyText3"/>
              <w:spacing w:line="360" w:lineRule="auto"/>
              <w:ind w:right="0"/>
              <w:jc w:val="right"/>
              <w:rPr>
                <w:iCs/>
                <w:szCs w:val="22"/>
              </w:rPr>
            </w:pPr>
            <w:r w:rsidRPr="00560F36">
              <w:rPr>
                <w:iCs/>
                <w:szCs w:val="22"/>
              </w:rPr>
              <w:t xml:space="preserve">Myocardial </w:t>
            </w:r>
            <w:r w:rsidR="001C6C4B" w:rsidRPr="00560F36">
              <w:rPr>
                <w:iCs/>
                <w:szCs w:val="22"/>
              </w:rPr>
              <w:t>i</w:t>
            </w:r>
            <w:r w:rsidRPr="00560F36">
              <w:rPr>
                <w:iCs/>
                <w:szCs w:val="22"/>
              </w:rPr>
              <w:t>nfarction</w:t>
            </w:r>
          </w:p>
        </w:tc>
        <w:tc>
          <w:tcPr>
            <w:tcW w:w="2410" w:type="dxa"/>
          </w:tcPr>
          <w:p w14:paraId="2BB58BA7" w14:textId="60033542" w:rsidR="009C2325" w:rsidRPr="00560F36" w:rsidRDefault="009C2325" w:rsidP="000E6D81">
            <w:pPr>
              <w:pStyle w:val="BodyText3"/>
              <w:spacing w:line="360" w:lineRule="auto"/>
              <w:ind w:right="0"/>
              <w:jc w:val="center"/>
              <w:rPr>
                <w:iCs/>
                <w:szCs w:val="22"/>
              </w:rPr>
            </w:pPr>
            <w:r w:rsidRPr="00560F36">
              <w:rPr>
                <w:rFonts w:eastAsia="Arial" w:cs="Arial"/>
                <w:szCs w:val="22"/>
                <w:lang w:val="en-US"/>
              </w:rPr>
              <w:t xml:space="preserve">Hazard </w:t>
            </w:r>
            <w:r w:rsidR="00FD2B96" w:rsidRPr="00560F36">
              <w:rPr>
                <w:rFonts w:eastAsia="Arial" w:cs="Arial"/>
                <w:szCs w:val="22"/>
                <w:lang w:val="en-US"/>
              </w:rPr>
              <w:t>r</w:t>
            </w:r>
            <w:r w:rsidRPr="00560F36">
              <w:rPr>
                <w:rFonts w:eastAsia="Arial" w:cs="Arial"/>
                <w:szCs w:val="22"/>
                <w:lang w:val="en-US"/>
              </w:rPr>
              <w:t>atio</w:t>
            </w:r>
          </w:p>
        </w:tc>
        <w:tc>
          <w:tcPr>
            <w:tcW w:w="1418" w:type="dxa"/>
          </w:tcPr>
          <w:p w14:paraId="6EBB462E"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21803B9D" w14:textId="77777777" w:rsidR="009C2325"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r w:rsidR="009C2325" w:rsidRPr="00560F36" w14:paraId="3A15D110" w14:textId="77777777" w:rsidTr="00D457FB">
        <w:tc>
          <w:tcPr>
            <w:tcW w:w="4395" w:type="dxa"/>
          </w:tcPr>
          <w:p w14:paraId="57D7C49A" w14:textId="77777777" w:rsidR="009C2325" w:rsidRPr="00560F36" w:rsidRDefault="009C2325" w:rsidP="000E6D81">
            <w:pPr>
              <w:pStyle w:val="BodyText3"/>
              <w:spacing w:line="360" w:lineRule="auto"/>
              <w:ind w:right="0"/>
              <w:jc w:val="right"/>
              <w:rPr>
                <w:iCs/>
                <w:szCs w:val="22"/>
              </w:rPr>
            </w:pPr>
            <w:r w:rsidRPr="00560F36">
              <w:rPr>
                <w:iCs/>
                <w:szCs w:val="22"/>
              </w:rPr>
              <w:t>Stroke</w:t>
            </w:r>
          </w:p>
        </w:tc>
        <w:tc>
          <w:tcPr>
            <w:tcW w:w="2410" w:type="dxa"/>
          </w:tcPr>
          <w:p w14:paraId="0B9E3B1D" w14:textId="761F0675" w:rsidR="009C2325" w:rsidRPr="00560F36" w:rsidRDefault="009C2325" w:rsidP="000E6D81">
            <w:pPr>
              <w:pStyle w:val="BodyText3"/>
              <w:spacing w:line="360" w:lineRule="auto"/>
              <w:ind w:right="0"/>
              <w:jc w:val="center"/>
              <w:rPr>
                <w:iCs/>
                <w:szCs w:val="22"/>
              </w:rPr>
            </w:pPr>
            <w:r w:rsidRPr="00560F36">
              <w:rPr>
                <w:rFonts w:eastAsia="Arial" w:cs="Arial"/>
                <w:szCs w:val="22"/>
                <w:lang w:val="en-US"/>
              </w:rPr>
              <w:t xml:space="preserve">Hazard </w:t>
            </w:r>
            <w:r w:rsidR="00FD2B96" w:rsidRPr="00560F36">
              <w:rPr>
                <w:rFonts w:eastAsia="Arial" w:cs="Arial"/>
                <w:szCs w:val="22"/>
                <w:lang w:val="en-US"/>
              </w:rPr>
              <w:t>r</w:t>
            </w:r>
            <w:r w:rsidRPr="00560F36">
              <w:rPr>
                <w:rFonts w:eastAsia="Arial" w:cs="Arial"/>
                <w:szCs w:val="22"/>
                <w:lang w:val="en-US"/>
              </w:rPr>
              <w:t>atio</w:t>
            </w:r>
          </w:p>
        </w:tc>
        <w:tc>
          <w:tcPr>
            <w:tcW w:w="1418" w:type="dxa"/>
          </w:tcPr>
          <w:p w14:paraId="504E81FB" w14:textId="77777777" w:rsidR="009C2325" w:rsidRPr="00560F36" w:rsidRDefault="009C2325" w:rsidP="000E6D81">
            <w:pPr>
              <w:spacing w:line="360" w:lineRule="auto"/>
              <w:jc w:val="center"/>
              <w:rPr>
                <w:rFonts w:ascii="Arial" w:hAnsi="Arial" w:cs="Arial"/>
                <w:iCs/>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c>
          <w:tcPr>
            <w:tcW w:w="1269" w:type="dxa"/>
          </w:tcPr>
          <w:p w14:paraId="6EDD47BB" w14:textId="77777777" w:rsidR="009C2325" w:rsidRPr="00560F36" w:rsidRDefault="009C2325" w:rsidP="000E6D81">
            <w:pPr>
              <w:pStyle w:val="BodyText3"/>
              <w:spacing w:line="360" w:lineRule="auto"/>
              <w:ind w:right="0"/>
              <w:jc w:val="center"/>
              <w:rPr>
                <w:rFonts w:cs="Arial"/>
                <w:iCs/>
                <w:szCs w:val="22"/>
              </w:rPr>
            </w:pPr>
            <w:r w:rsidRPr="00560F36">
              <w:rPr>
                <w:rFonts w:cs="Arial"/>
                <w:iCs/>
                <w:szCs w:val="22"/>
              </w:rPr>
              <w:t xml:space="preserve">4 </w:t>
            </w:r>
            <w:proofErr w:type="gramStart"/>
            <w:r w:rsidRPr="00560F36">
              <w:rPr>
                <w:rFonts w:cs="Arial"/>
                <w:iCs/>
                <w:szCs w:val="22"/>
              </w:rPr>
              <w:t>year</w:t>
            </w:r>
            <w:proofErr w:type="gramEnd"/>
          </w:p>
        </w:tc>
      </w:tr>
    </w:tbl>
    <w:p w14:paraId="72021DAA" w14:textId="5C307ACC" w:rsidR="00BF53CC" w:rsidRPr="00560F36" w:rsidRDefault="001408FD" w:rsidP="00093C83">
      <w:pPr>
        <w:pStyle w:val="BodyText3"/>
        <w:ind w:right="0"/>
        <w:rPr>
          <w:iCs/>
          <w:szCs w:val="22"/>
        </w:rPr>
      </w:pPr>
      <w:r w:rsidRPr="00560F36">
        <w:rPr>
          <w:iCs/>
          <w:szCs w:val="22"/>
        </w:rPr>
        <w:lastRenderedPageBreak/>
        <w:t>median</w:t>
      </w:r>
      <w:r w:rsidR="00FD2B96" w:rsidRPr="00560F36">
        <w:rPr>
          <w:iCs/>
          <w:szCs w:val="22"/>
        </w:rPr>
        <w:t xml:space="preserve"> difference or rate ratio</w:t>
      </w:r>
      <w:r w:rsidR="00D62AD4" w:rsidRPr="00560F36">
        <w:rPr>
          <w:iCs/>
          <w:szCs w:val="22"/>
        </w:rPr>
        <w:t xml:space="preserve"> will replace mean difference</w:t>
      </w:r>
      <w:r w:rsidR="00FD2B96" w:rsidRPr="00560F36">
        <w:rPr>
          <w:iCs/>
          <w:szCs w:val="22"/>
        </w:rPr>
        <w:t>,</w:t>
      </w:r>
      <w:r w:rsidRPr="00560F36">
        <w:rPr>
          <w:iCs/>
          <w:szCs w:val="22"/>
        </w:rPr>
        <w:t xml:space="preserve"> if appropriate</w:t>
      </w:r>
    </w:p>
    <w:p w14:paraId="1EF2EC50" w14:textId="77777777" w:rsidR="00B8112B" w:rsidRPr="00560F36" w:rsidRDefault="00B8112B" w:rsidP="003934F4"/>
    <w:p w14:paraId="5126AA0D" w14:textId="7238690D" w:rsidR="002F46AF" w:rsidRPr="00560F36" w:rsidRDefault="00BC0E23" w:rsidP="00F94010">
      <w:pPr>
        <w:pStyle w:val="Heading2"/>
      </w:pPr>
      <w:bookmarkStart w:id="188" w:name="_Toc127205989"/>
      <w:bookmarkStart w:id="189" w:name="_Toc188604217"/>
      <w:r>
        <w:t>8.8</w:t>
      </w:r>
      <w:r w:rsidR="00CC5721">
        <w:t xml:space="preserve"> </w:t>
      </w:r>
      <w:r w:rsidR="002F46AF" w:rsidRPr="00560F36">
        <w:t xml:space="preserve">Assessment of </w:t>
      </w:r>
      <w:r w:rsidR="0011425E" w:rsidRPr="00560F36">
        <w:t>Safety</w:t>
      </w:r>
      <w:bookmarkEnd w:id="188"/>
      <w:bookmarkEnd w:id="189"/>
    </w:p>
    <w:p w14:paraId="39604ABA" w14:textId="31DAD406" w:rsidR="00BF53CC" w:rsidRPr="00560F36" w:rsidRDefault="00BF53CC" w:rsidP="003934F4"/>
    <w:p w14:paraId="380625F8" w14:textId="7CCE1F01" w:rsidR="00746F97" w:rsidRDefault="00746F97" w:rsidP="00746F97">
      <w:pPr>
        <w:rPr>
          <w:rFonts w:ascii="Arial" w:hAnsi="Arial" w:cs="Arial"/>
          <w:sz w:val="22"/>
          <w:szCs w:val="22"/>
          <w:lang w:eastAsia="en-GB"/>
        </w:rPr>
      </w:pPr>
      <w:r w:rsidRPr="00560F36">
        <w:rPr>
          <w:rFonts w:ascii="Arial" w:hAnsi="Arial" w:cs="Arial"/>
          <w:sz w:val="22"/>
          <w:szCs w:val="22"/>
          <w:lang w:eastAsia="en-GB"/>
        </w:rPr>
        <w:t xml:space="preserve">Given the fact that the drugs and interventions used in this study have been used in routine clinical practice for several decades, safety data will be </w:t>
      </w:r>
      <w:r w:rsidR="00BC0E23">
        <w:rPr>
          <w:rFonts w:ascii="Arial" w:hAnsi="Arial" w:cs="Arial"/>
          <w:sz w:val="22"/>
          <w:szCs w:val="22"/>
          <w:lang w:eastAsia="en-GB"/>
        </w:rPr>
        <w:t xml:space="preserve">reviewed by the DMC </w:t>
      </w:r>
      <w:proofErr w:type="gramStart"/>
      <w:r w:rsidR="00BC0E23">
        <w:rPr>
          <w:rFonts w:ascii="Arial" w:hAnsi="Arial" w:cs="Arial"/>
          <w:sz w:val="22"/>
          <w:szCs w:val="22"/>
          <w:lang w:eastAsia="en-GB"/>
        </w:rPr>
        <w:t>annually, and</w:t>
      </w:r>
      <w:proofErr w:type="gramEnd"/>
      <w:r w:rsidR="00BC0E23">
        <w:rPr>
          <w:rFonts w:ascii="Arial" w:hAnsi="Arial" w:cs="Arial"/>
          <w:sz w:val="22"/>
          <w:szCs w:val="22"/>
          <w:lang w:eastAsia="en-GB"/>
        </w:rPr>
        <w:t xml:space="preserve"> summari</w:t>
      </w:r>
      <w:r w:rsidR="00917A74">
        <w:rPr>
          <w:rFonts w:ascii="Arial" w:hAnsi="Arial" w:cs="Arial"/>
          <w:sz w:val="22"/>
          <w:szCs w:val="22"/>
          <w:lang w:eastAsia="en-GB"/>
        </w:rPr>
        <w:t>z</w:t>
      </w:r>
      <w:r w:rsidR="00BC0E23">
        <w:rPr>
          <w:rFonts w:ascii="Arial" w:hAnsi="Arial" w:cs="Arial"/>
          <w:sz w:val="22"/>
          <w:szCs w:val="22"/>
          <w:lang w:eastAsia="en-GB"/>
        </w:rPr>
        <w:t xml:space="preserve">ed over the whole trial </w:t>
      </w:r>
      <w:r w:rsidR="0063692A">
        <w:rPr>
          <w:rFonts w:ascii="Arial" w:hAnsi="Arial" w:cs="Arial"/>
          <w:sz w:val="22"/>
          <w:szCs w:val="22"/>
          <w:lang w:eastAsia="en-GB"/>
        </w:rPr>
        <w:t>period.</w:t>
      </w:r>
    </w:p>
    <w:p w14:paraId="76FA9B9F" w14:textId="77777777" w:rsidR="00AD6360" w:rsidRDefault="00AD6360" w:rsidP="00746F97">
      <w:pPr>
        <w:rPr>
          <w:rFonts w:ascii="Arial" w:hAnsi="Arial" w:cs="Arial"/>
          <w:sz w:val="22"/>
          <w:szCs w:val="22"/>
          <w:lang w:eastAsia="en-GB"/>
        </w:rPr>
      </w:pPr>
    </w:p>
    <w:p w14:paraId="34910DFA" w14:textId="57805437" w:rsidR="00277197" w:rsidRPr="00560F36" w:rsidRDefault="00277197" w:rsidP="00746F97">
      <w:pPr>
        <w:rPr>
          <w:rFonts w:ascii="Arial" w:hAnsi="Arial" w:cs="Arial"/>
          <w:sz w:val="22"/>
          <w:szCs w:val="22"/>
          <w:lang w:eastAsia="en-GB"/>
        </w:rPr>
      </w:pPr>
      <w:r>
        <w:rPr>
          <w:rFonts w:ascii="Arial" w:hAnsi="Arial" w:cs="Arial"/>
          <w:sz w:val="22"/>
          <w:szCs w:val="22"/>
          <w:lang w:eastAsia="en-GB"/>
        </w:rPr>
        <w:tab/>
      </w:r>
      <w:r>
        <w:rPr>
          <w:rFonts w:ascii="Arial" w:hAnsi="Arial" w:cs="Arial"/>
          <w:sz w:val="22"/>
          <w:szCs w:val="22"/>
          <w:lang w:eastAsia="en-GB"/>
        </w:rPr>
        <w:tab/>
      </w:r>
      <w:r>
        <w:rPr>
          <w:rFonts w:ascii="Arial" w:hAnsi="Arial" w:cs="Arial"/>
          <w:sz w:val="22"/>
          <w:szCs w:val="22"/>
          <w:lang w:eastAsia="en-GB"/>
        </w:rPr>
        <w:tab/>
      </w:r>
      <w:r>
        <w:rPr>
          <w:rFonts w:ascii="Arial" w:hAnsi="Arial" w:cs="Arial"/>
          <w:sz w:val="22"/>
          <w:szCs w:val="22"/>
          <w:lang w:eastAsia="en-GB"/>
        </w:rPr>
        <w:tab/>
      </w:r>
      <w:r>
        <w:rPr>
          <w:rFonts w:ascii="Arial" w:hAnsi="Arial" w:cs="Arial"/>
          <w:b/>
          <w:sz w:val="22"/>
          <w:szCs w:val="22"/>
        </w:rPr>
        <w:t>Table 1</w:t>
      </w:r>
      <w:r w:rsidR="00D63679">
        <w:rPr>
          <w:rFonts w:ascii="Arial" w:hAnsi="Arial" w:cs="Arial"/>
          <w:b/>
          <w:sz w:val="22"/>
          <w:szCs w:val="22"/>
        </w:rPr>
        <w:t>1</w:t>
      </w:r>
      <w:r>
        <w:rPr>
          <w:rFonts w:ascii="Arial" w:hAnsi="Arial" w:cs="Arial"/>
          <w:b/>
          <w:sz w:val="22"/>
          <w:szCs w:val="22"/>
        </w:rPr>
        <w:t xml:space="preserve"> Assessment of safety</w:t>
      </w:r>
    </w:p>
    <w:tbl>
      <w:tblPr>
        <w:tblStyle w:val="TableGrid"/>
        <w:tblpPr w:leftFromText="180" w:rightFromText="180" w:vertAnchor="text" w:horzAnchor="margin" w:tblpXSpec="center" w:tblpY="177"/>
        <w:tblW w:w="7803" w:type="dxa"/>
        <w:tblLook w:val="04A0" w:firstRow="1" w:lastRow="0" w:firstColumn="1" w:lastColumn="0" w:noHBand="0" w:noVBand="1"/>
      </w:tblPr>
      <w:tblGrid>
        <w:gridCol w:w="4815"/>
        <w:gridCol w:w="2988"/>
      </w:tblGrid>
      <w:tr w:rsidR="000E6D81" w:rsidRPr="00560F36" w14:paraId="6CD2F8A8" w14:textId="77777777" w:rsidTr="00654D34">
        <w:tc>
          <w:tcPr>
            <w:tcW w:w="4815" w:type="dxa"/>
          </w:tcPr>
          <w:p w14:paraId="7DC1EF0F" w14:textId="77777777" w:rsidR="000E6D81" w:rsidRPr="00560F36" w:rsidRDefault="000E6D81" w:rsidP="000E6D81">
            <w:pPr>
              <w:pStyle w:val="BodyText3"/>
              <w:spacing w:line="360" w:lineRule="auto"/>
              <w:ind w:right="0"/>
              <w:jc w:val="center"/>
              <w:rPr>
                <w:iCs/>
                <w:szCs w:val="22"/>
              </w:rPr>
            </w:pPr>
            <w:r w:rsidRPr="00560F36">
              <w:rPr>
                <w:iCs/>
                <w:szCs w:val="22"/>
              </w:rPr>
              <w:t>Endpoints</w:t>
            </w:r>
          </w:p>
        </w:tc>
        <w:tc>
          <w:tcPr>
            <w:tcW w:w="2988" w:type="dxa"/>
          </w:tcPr>
          <w:p w14:paraId="13FD05C4" w14:textId="77777777" w:rsidR="000E6D81" w:rsidRPr="00560F36" w:rsidRDefault="000E6D81" w:rsidP="000E6D81">
            <w:pPr>
              <w:pStyle w:val="BodyText3"/>
              <w:spacing w:line="360" w:lineRule="auto"/>
              <w:ind w:right="0"/>
              <w:jc w:val="center"/>
              <w:rPr>
                <w:iCs/>
                <w:szCs w:val="22"/>
              </w:rPr>
            </w:pPr>
            <w:r w:rsidRPr="00560F36">
              <w:rPr>
                <w:iCs/>
                <w:szCs w:val="22"/>
              </w:rPr>
              <w:t>Timing RCT</w:t>
            </w:r>
          </w:p>
        </w:tc>
      </w:tr>
      <w:tr w:rsidR="000E6D81" w:rsidRPr="00560F36" w14:paraId="24131697" w14:textId="77777777" w:rsidTr="00654D34">
        <w:trPr>
          <w:trHeight w:val="303"/>
        </w:trPr>
        <w:tc>
          <w:tcPr>
            <w:tcW w:w="4815" w:type="dxa"/>
          </w:tcPr>
          <w:p w14:paraId="749A37AB" w14:textId="77777777" w:rsidR="000E6D81" w:rsidRPr="00560F36" w:rsidRDefault="000E6D81" w:rsidP="000E6D81">
            <w:pPr>
              <w:pStyle w:val="BodyText3"/>
              <w:spacing w:line="360" w:lineRule="auto"/>
              <w:ind w:right="0"/>
              <w:rPr>
                <w:iCs/>
                <w:szCs w:val="22"/>
              </w:rPr>
            </w:pPr>
            <w:r w:rsidRPr="00560F36">
              <w:rPr>
                <w:iCs/>
                <w:szCs w:val="22"/>
              </w:rPr>
              <w:t>Adverse events</w:t>
            </w:r>
          </w:p>
        </w:tc>
        <w:tc>
          <w:tcPr>
            <w:tcW w:w="2988" w:type="dxa"/>
          </w:tcPr>
          <w:p w14:paraId="5B569806" w14:textId="77777777" w:rsidR="000E6D81" w:rsidRPr="00560F36" w:rsidRDefault="000E6D81" w:rsidP="000E6D81">
            <w:pPr>
              <w:pStyle w:val="BodyText3"/>
              <w:spacing w:line="360" w:lineRule="auto"/>
              <w:ind w:right="0"/>
              <w:jc w:val="center"/>
              <w:rPr>
                <w:iCs/>
                <w:szCs w:val="22"/>
              </w:rPr>
            </w:pPr>
            <w:r w:rsidRPr="00560F36">
              <w:rPr>
                <w:iCs/>
                <w:szCs w:val="22"/>
              </w:rPr>
              <w:t xml:space="preserve">2 </w:t>
            </w:r>
            <w:proofErr w:type="gramStart"/>
            <w:r w:rsidRPr="00560F36">
              <w:rPr>
                <w:iCs/>
                <w:szCs w:val="22"/>
              </w:rPr>
              <w:t>year</w:t>
            </w:r>
            <w:proofErr w:type="gramEnd"/>
          </w:p>
        </w:tc>
      </w:tr>
      <w:tr w:rsidR="000E6D81" w:rsidRPr="00560F36" w14:paraId="460ECE6D" w14:textId="77777777" w:rsidTr="00654D34">
        <w:tc>
          <w:tcPr>
            <w:tcW w:w="4815" w:type="dxa"/>
          </w:tcPr>
          <w:p w14:paraId="0B5674BA" w14:textId="77777777" w:rsidR="000E6D81" w:rsidRPr="00560F36" w:rsidRDefault="000E6D81" w:rsidP="000E6D81">
            <w:pPr>
              <w:pStyle w:val="BodyText3"/>
              <w:spacing w:line="360" w:lineRule="auto"/>
              <w:ind w:right="0"/>
              <w:rPr>
                <w:iCs/>
                <w:szCs w:val="22"/>
              </w:rPr>
            </w:pPr>
            <w:r w:rsidRPr="00560F36">
              <w:rPr>
                <w:iCs/>
                <w:szCs w:val="22"/>
              </w:rPr>
              <w:t>Serious adverse events</w:t>
            </w:r>
          </w:p>
        </w:tc>
        <w:tc>
          <w:tcPr>
            <w:tcW w:w="2988" w:type="dxa"/>
          </w:tcPr>
          <w:p w14:paraId="0EC8BD32" w14:textId="77777777" w:rsidR="000E6D81" w:rsidRPr="00560F36" w:rsidRDefault="000E6D81" w:rsidP="000E6D81">
            <w:pPr>
              <w:pStyle w:val="BodyText3"/>
              <w:spacing w:line="360" w:lineRule="auto"/>
              <w:ind w:right="0"/>
              <w:jc w:val="center"/>
              <w:rPr>
                <w:iCs/>
                <w:szCs w:val="22"/>
              </w:rPr>
            </w:pPr>
            <w:r w:rsidRPr="00560F36">
              <w:rPr>
                <w:iCs/>
                <w:szCs w:val="22"/>
              </w:rPr>
              <w:t xml:space="preserve">2 </w:t>
            </w:r>
            <w:proofErr w:type="gramStart"/>
            <w:r w:rsidRPr="00560F36">
              <w:rPr>
                <w:iCs/>
                <w:szCs w:val="22"/>
              </w:rPr>
              <w:t>year</w:t>
            </w:r>
            <w:proofErr w:type="gramEnd"/>
          </w:p>
        </w:tc>
      </w:tr>
      <w:tr w:rsidR="000E6D81" w:rsidRPr="00560F36" w14:paraId="1ADC8FC1" w14:textId="77777777" w:rsidTr="00654D34">
        <w:tc>
          <w:tcPr>
            <w:tcW w:w="4815" w:type="dxa"/>
          </w:tcPr>
          <w:p w14:paraId="41120C55" w14:textId="77777777" w:rsidR="000E6D81" w:rsidRPr="00560F36" w:rsidRDefault="000E6D81" w:rsidP="000E6D81">
            <w:pPr>
              <w:pStyle w:val="BodyText3"/>
              <w:spacing w:line="360" w:lineRule="auto"/>
              <w:ind w:right="0"/>
              <w:jc w:val="left"/>
              <w:rPr>
                <w:iCs/>
                <w:szCs w:val="22"/>
              </w:rPr>
            </w:pPr>
            <w:r w:rsidRPr="00560F36">
              <w:rPr>
                <w:iCs/>
                <w:szCs w:val="22"/>
              </w:rPr>
              <w:t>ULT discontinuation due to adverse events</w:t>
            </w:r>
          </w:p>
        </w:tc>
        <w:tc>
          <w:tcPr>
            <w:tcW w:w="2988" w:type="dxa"/>
          </w:tcPr>
          <w:p w14:paraId="6C6FDF75" w14:textId="77777777" w:rsidR="000E6D81" w:rsidRPr="00560F36" w:rsidRDefault="000E6D81" w:rsidP="000E6D81">
            <w:pPr>
              <w:spacing w:line="360" w:lineRule="auto"/>
              <w:jc w:val="center"/>
              <w:rPr>
                <w:rFonts w:ascii="Arial" w:hAnsi="Arial" w:cs="Arial"/>
                <w:sz w:val="22"/>
                <w:szCs w:val="22"/>
              </w:rPr>
            </w:pPr>
            <w:r w:rsidRPr="00560F36">
              <w:rPr>
                <w:rFonts w:ascii="Arial" w:hAnsi="Arial" w:cs="Arial"/>
                <w:iCs/>
                <w:sz w:val="22"/>
                <w:szCs w:val="22"/>
              </w:rPr>
              <w:t xml:space="preserve">2 </w:t>
            </w:r>
            <w:proofErr w:type="gramStart"/>
            <w:r w:rsidRPr="00560F36">
              <w:rPr>
                <w:rFonts w:ascii="Arial" w:hAnsi="Arial" w:cs="Arial"/>
                <w:iCs/>
                <w:sz w:val="22"/>
                <w:szCs w:val="22"/>
              </w:rPr>
              <w:t>year</w:t>
            </w:r>
            <w:proofErr w:type="gramEnd"/>
          </w:p>
        </w:tc>
      </w:tr>
    </w:tbl>
    <w:p w14:paraId="3E1FA467" w14:textId="77777777" w:rsidR="00011F24" w:rsidRPr="00560F36" w:rsidRDefault="00011F24" w:rsidP="00BF53CC">
      <w:pPr>
        <w:pStyle w:val="BodyText3"/>
        <w:tabs>
          <w:tab w:val="clear" w:pos="0"/>
        </w:tabs>
        <w:ind w:right="0"/>
        <w:rPr>
          <w:iCs/>
          <w:szCs w:val="22"/>
        </w:rPr>
      </w:pPr>
    </w:p>
    <w:p w14:paraId="0B8FBAA7" w14:textId="77777777" w:rsidR="00BF53CC" w:rsidRPr="00560F36" w:rsidRDefault="00BF53CC" w:rsidP="00BF53CC">
      <w:pPr>
        <w:pStyle w:val="BodyText3"/>
        <w:tabs>
          <w:tab w:val="clear" w:pos="0"/>
        </w:tabs>
        <w:ind w:right="0"/>
        <w:rPr>
          <w:iCs/>
          <w:szCs w:val="22"/>
        </w:rPr>
      </w:pPr>
    </w:p>
    <w:p w14:paraId="11A8E062" w14:textId="77777777" w:rsidR="002F46AF" w:rsidRPr="00560F36" w:rsidRDefault="002F46AF" w:rsidP="00093C83">
      <w:pPr>
        <w:pStyle w:val="BodyText3"/>
        <w:ind w:right="0"/>
        <w:rPr>
          <w:iCs/>
          <w:szCs w:val="22"/>
        </w:rPr>
      </w:pPr>
    </w:p>
    <w:p w14:paraId="2EF79016" w14:textId="77777777" w:rsidR="003863FF" w:rsidRPr="00560F36" w:rsidRDefault="003863FF" w:rsidP="00093C83">
      <w:pPr>
        <w:rPr>
          <w:rFonts w:ascii="Arial" w:hAnsi="Arial" w:cs="Arial"/>
          <w:sz w:val="22"/>
          <w:szCs w:val="22"/>
        </w:rPr>
      </w:pPr>
    </w:p>
    <w:p w14:paraId="41D7F307" w14:textId="77777777" w:rsidR="00654D34" w:rsidRPr="00560F36" w:rsidRDefault="00654D34" w:rsidP="003934F4"/>
    <w:p w14:paraId="029B9150" w14:textId="77777777" w:rsidR="00654D34" w:rsidRPr="00560F36" w:rsidRDefault="00654D34" w:rsidP="003934F4"/>
    <w:p w14:paraId="0C2E82BB" w14:textId="77777777" w:rsidR="00654D34" w:rsidRPr="00560F36" w:rsidRDefault="00654D34" w:rsidP="003934F4"/>
    <w:p w14:paraId="44E845D0" w14:textId="77777777" w:rsidR="00654D34" w:rsidRPr="00560F36" w:rsidRDefault="00654D34" w:rsidP="003934F4"/>
    <w:p w14:paraId="6A5F6C77" w14:textId="0A8858A3" w:rsidR="00852019" w:rsidRPr="00560F36" w:rsidRDefault="00BC0E23" w:rsidP="00F94010">
      <w:pPr>
        <w:pStyle w:val="Heading2"/>
      </w:pPr>
      <w:bookmarkStart w:id="190" w:name="_Toc127205990"/>
      <w:bookmarkStart w:id="191" w:name="_Toc188604218"/>
      <w:bookmarkStart w:id="192" w:name="_Hlk176965966"/>
      <w:r>
        <w:t>8.9</w:t>
      </w:r>
      <w:r w:rsidR="00CC5721">
        <w:t xml:space="preserve"> </w:t>
      </w:r>
      <w:r w:rsidR="00852019" w:rsidRPr="00560F36">
        <w:t xml:space="preserve">Procedures for </w:t>
      </w:r>
      <w:r w:rsidR="0011425E" w:rsidRPr="00560F36">
        <w:t xml:space="preserve">Missing, Unused </w:t>
      </w:r>
      <w:r w:rsidR="0011425E">
        <w:t>a</w:t>
      </w:r>
      <w:r w:rsidR="0011425E" w:rsidRPr="00560F36">
        <w:t>nd Spurious Data</w:t>
      </w:r>
      <w:bookmarkEnd w:id="190"/>
      <w:bookmarkEnd w:id="191"/>
    </w:p>
    <w:bookmarkEnd w:id="192"/>
    <w:p w14:paraId="0DAC3DCC" w14:textId="77777777" w:rsidR="00D457FB" w:rsidRDefault="00D457FB" w:rsidP="00093C83">
      <w:pPr>
        <w:pStyle w:val="BodyText3"/>
        <w:ind w:right="0"/>
        <w:rPr>
          <w:iCs/>
          <w:szCs w:val="22"/>
        </w:rPr>
      </w:pPr>
    </w:p>
    <w:p w14:paraId="69D0EE37" w14:textId="1B510151" w:rsidR="00852019" w:rsidRDefault="005558EE" w:rsidP="00093C83">
      <w:pPr>
        <w:pStyle w:val="BodyText3"/>
        <w:ind w:right="0"/>
        <w:rPr>
          <w:iCs/>
          <w:szCs w:val="22"/>
        </w:rPr>
      </w:pPr>
      <w:r w:rsidRPr="00560F36">
        <w:rPr>
          <w:iCs/>
          <w:szCs w:val="22"/>
        </w:rPr>
        <w:t xml:space="preserve">Patterns of missingness will be explored, maximum likelihood estimation based on all the available data is not affected if outcome data are missing at random. Multiple imputation will be used for explanatory variables if missing at random is a plausible assumption. </w:t>
      </w:r>
      <w:r w:rsidR="00746F97" w:rsidRPr="00560F36">
        <w:rPr>
          <w:iCs/>
          <w:szCs w:val="22"/>
        </w:rPr>
        <w:t xml:space="preserve"> </w:t>
      </w:r>
    </w:p>
    <w:p w14:paraId="7767046A" w14:textId="77777777" w:rsidR="008D3CE0" w:rsidRDefault="008D3CE0" w:rsidP="00093C83">
      <w:pPr>
        <w:pStyle w:val="BodyText3"/>
        <w:ind w:right="0"/>
        <w:rPr>
          <w:iCs/>
          <w:szCs w:val="22"/>
        </w:rPr>
      </w:pPr>
    </w:p>
    <w:p w14:paraId="548EF7FF" w14:textId="2FB52DB0" w:rsidR="008D3CE0" w:rsidRPr="008D3CE0" w:rsidRDefault="008D3CE0" w:rsidP="008D3CE0">
      <w:pPr>
        <w:pStyle w:val="BodyText3"/>
        <w:spacing w:after="240"/>
        <w:rPr>
          <w:iCs/>
          <w:szCs w:val="22"/>
        </w:rPr>
      </w:pPr>
      <w:r w:rsidRPr="008D3CE0">
        <w:rPr>
          <w:iCs/>
          <w:szCs w:val="22"/>
        </w:rPr>
        <w:t>The following secondary outcomes w</w:t>
      </w:r>
      <w:r w:rsidR="00AE2583">
        <w:rPr>
          <w:iCs/>
          <w:szCs w:val="22"/>
        </w:rPr>
        <w:t>ould</w:t>
      </w:r>
      <w:r w:rsidRPr="008D3CE0">
        <w:rPr>
          <w:iCs/>
          <w:szCs w:val="22"/>
        </w:rPr>
        <w:t xml:space="preserve"> be affected if site withdrawals prevent the collection of follow-up data from the practice</w:t>
      </w:r>
      <w:r>
        <w:rPr>
          <w:iCs/>
          <w:szCs w:val="22"/>
        </w:rPr>
        <w:t>:</w:t>
      </w:r>
    </w:p>
    <w:p w14:paraId="0BCCCC14" w14:textId="77777777" w:rsidR="008D3CE0" w:rsidRPr="008D3CE0" w:rsidRDefault="008D3CE0" w:rsidP="008D3CE0">
      <w:pPr>
        <w:pStyle w:val="BodyText3"/>
        <w:numPr>
          <w:ilvl w:val="0"/>
          <w:numId w:val="40"/>
        </w:numPr>
        <w:rPr>
          <w:iCs/>
          <w:szCs w:val="22"/>
        </w:rPr>
      </w:pPr>
      <w:r w:rsidRPr="008D3CE0">
        <w:rPr>
          <w:iCs/>
          <w:szCs w:val="22"/>
        </w:rPr>
        <w:t>Serum urate level </w:t>
      </w:r>
    </w:p>
    <w:p w14:paraId="4ABDD7F5" w14:textId="77777777" w:rsidR="008D3CE0" w:rsidRPr="008D3CE0" w:rsidRDefault="008D3CE0" w:rsidP="008D3CE0">
      <w:pPr>
        <w:pStyle w:val="BodyText3"/>
        <w:numPr>
          <w:ilvl w:val="0"/>
          <w:numId w:val="40"/>
        </w:numPr>
        <w:rPr>
          <w:iCs/>
          <w:szCs w:val="22"/>
        </w:rPr>
      </w:pPr>
      <w:r w:rsidRPr="008D3CE0">
        <w:rPr>
          <w:iCs/>
          <w:szCs w:val="22"/>
        </w:rPr>
        <w:t>Serum creatinine and estimated GFR at year 1 and 2</w:t>
      </w:r>
    </w:p>
    <w:p w14:paraId="7012B0C9" w14:textId="77777777" w:rsidR="008D3CE0" w:rsidRPr="008D3CE0" w:rsidRDefault="008D3CE0" w:rsidP="008D3CE0">
      <w:pPr>
        <w:pStyle w:val="BodyText3"/>
        <w:numPr>
          <w:ilvl w:val="0"/>
          <w:numId w:val="40"/>
        </w:numPr>
        <w:rPr>
          <w:iCs/>
          <w:szCs w:val="22"/>
        </w:rPr>
      </w:pPr>
      <w:r w:rsidRPr="008D3CE0">
        <w:rPr>
          <w:iCs/>
          <w:szCs w:val="22"/>
        </w:rPr>
        <w:t>Urine albumin creatinine ratio at year 1 and 2</w:t>
      </w:r>
    </w:p>
    <w:p w14:paraId="1815069C" w14:textId="77777777" w:rsidR="008D3CE0" w:rsidRPr="008D3CE0" w:rsidRDefault="008D3CE0" w:rsidP="008D3CE0">
      <w:pPr>
        <w:pStyle w:val="BodyText3"/>
        <w:numPr>
          <w:ilvl w:val="0"/>
          <w:numId w:val="40"/>
        </w:numPr>
        <w:rPr>
          <w:iCs/>
          <w:szCs w:val="22"/>
        </w:rPr>
      </w:pPr>
      <w:r w:rsidRPr="008D3CE0">
        <w:rPr>
          <w:iCs/>
          <w:szCs w:val="22"/>
        </w:rPr>
        <w:t>Frequency of tophus at year 1 and 2</w:t>
      </w:r>
    </w:p>
    <w:p w14:paraId="79AB3E40" w14:textId="77777777" w:rsidR="008D3CE0" w:rsidRPr="008D3CE0" w:rsidRDefault="008D3CE0" w:rsidP="008D3CE0">
      <w:pPr>
        <w:pStyle w:val="BodyText3"/>
        <w:numPr>
          <w:ilvl w:val="0"/>
          <w:numId w:val="40"/>
        </w:numPr>
        <w:rPr>
          <w:iCs/>
          <w:szCs w:val="22"/>
        </w:rPr>
      </w:pPr>
      <w:r w:rsidRPr="008D3CE0">
        <w:rPr>
          <w:iCs/>
          <w:szCs w:val="22"/>
        </w:rPr>
        <w:t>Size of largest tophus (length and width) at years 1 and 2</w:t>
      </w:r>
    </w:p>
    <w:p w14:paraId="39800434" w14:textId="77777777" w:rsidR="008D3CE0" w:rsidRPr="008D3CE0" w:rsidRDefault="008D3CE0" w:rsidP="008D3CE0">
      <w:pPr>
        <w:pStyle w:val="BodyText3"/>
        <w:numPr>
          <w:ilvl w:val="0"/>
          <w:numId w:val="40"/>
        </w:numPr>
        <w:rPr>
          <w:iCs/>
          <w:szCs w:val="22"/>
        </w:rPr>
      </w:pPr>
      <w:r w:rsidRPr="008D3CE0">
        <w:rPr>
          <w:iCs/>
          <w:szCs w:val="22"/>
        </w:rPr>
        <w:t>ULT (name and dose)  at years 1 and 2</w:t>
      </w:r>
    </w:p>
    <w:p w14:paraId="7F2E088B" w14:textId="77777777" w:rsidR="008D3CE0" w:rsidRPr="008D3CE0" w:rsidRDefault="008D3CE0" w:rsidP="008D3CE0">
      <w:pPr>
        <w:pStyle w:val="BodyText3"/>
        <w:numPr>
          <w:ilvl w:val="0"/>
          <w:numId w:val="40"/>
        </w:numPr>
        <w:rPr>
          <w:iCs/>
          <w:szCs w:val="22"/>
        </w:rPr>
      </w:pPr>
      <w:r w:rsidRPr="008D3CE0">
        <w:rPr>
          <w:iCs/>
          <w:szCs w:val="22"/>
        </w:rPr>
        <w:t>Incident cardiovascular diseases, hypertension, diabetes</w:t>
      </w:r>
    </w:p>
    <w:p w14:paraId="240AAB8B" w14:textId="77777777" w:rsidR="008D3CE0" w:rsidRPr="008D3CE0" w:rsidRDefault="008D3CE0" w:rsidP="008D3CE0">
      <w:pPr>
        <w:pStyle w:val="BodyText3"/>
        <w:numPr>
          <w:ilvl w:val="0"/>
          <w:numId w:val="40"/>
        </w:numPr>
        <w:rPr>
          <w:iCs/>
          <w:szCs w:val="22"/>
        </w:rPr>
      </w:pPr>
      <w:r w:rsidRPr="008D3CE0">
        <w:rPr>
          <w:iCs/>
          <w:szCs w:val="22"/>
        </w:rPr>
        <w:t>Incidence or progression of CKD</w:t>
      </w:r>
    </w:p>
    <w:p w14:paraId="4863AE77" w14:textId="77777777" w:rsidR="008D3CE0" w:rsidRPr="008D3CE0" w:rsidRDefault="008D3CE0" w:rsidP="008D3CE0">
      <w:pPr>
        <w:pStyle w:val="BodyText3"/>
        <w:numPr>
          <w:ilvl w:val="0"/>
          <w:numId w:val="40"/>
        </w:numPr>
        <w:spacing w:after="240"/>
        <w:rPr>
          <w:iCs/>
          <w:szCs w:val="22"/>
        </w:rPr>
      </w:pPr>
      <w:r w:rsidRPr="008D3CE0">
        <w:rPr>
          <w:iCs/>
          <w:szCs w:val="22"/>
        </w:rPr>
        <w:t>Medical records review data (Primary-care consultations for gout, prescriptions, referrals, A&amp;E, hospitalisation)</w:t>
      </w:r>
    </w:p>
    <w:p w14:paraId="3328E333" w14:textId="11C70DEC" w:rsidR="008D3CE0" w:rsidRPr="008D3CE0" w:rsidRDefault="008D3CE0" w:rsidP="008D3CE0">
      <w:pPr>
        <w:pStyle w:val="BodyText3"/>
        <w:rPr>
          <w:iCs/>
          <w:szCs w:val="22"/>
        </w:rPr>
      </w:pPr>
      <w:r w:rsidRPr="008D3CE0">
        <w:rPr>
          <w:iCs/>
          <w:szCs w:val="22"/>
        </w:rPr>
        <w:t xml:space="preserve">A descriptive summary of the available data will be provided </w:t>
      </w:r>
      <w:r w:rsidR="00172ECC">
        <w:rPr>
          <w:iCs/>
          <w:szCs w:val="22"/>
        </w:rPr>
        <w:t xml:space="preserve"> and</w:t>
      </w:r>
      <w:r w:rsidRPr="008D3CE0">
        <w:rPr>
          <w:iCs/>
          <w:szCs w:val="22"/>
        </w:rPr>
        <w:t xml:space="preserve"> inferential analys</w:t>
      </w:r>
      <w:r w:rsidR="00172ECC">
        <w:rPr>
          <w:iCs/>
          <w:szCs w:val="22"/>
        </w:rPr>
        <w:t>e</w:t>
      </w:r>
      <w:r w:rsidRPr="008D3CE0">
        <w:rPr>
          <w:iCs/>
          <w:szCs w:val="22"/>
        </w:rPr>
        <w:t xml:space="preserve">s will be limited to the first three outcome variables. The analysis of these secondary outcomes will be conducted using linear or generalized mixed-effects models with an aligned link function appropriate for the </w:t>
      </w:r>
      <w:r w:rsidR="0081172A">
        <w:rPr>
          <w:iCs/>
          <w:szCs w:val="22"/>
        </w:rPr>
        <w:t xml:space="preserve">distribution of the </w:t>
      </w:r>
      <w:r w:rsidRPr="008D3CE0">
        <w:rPr>
          <w:iCs/>
          <w:szCs w:val="22"/>
        </w:rPr>
        <w:t xml:space="preserve">outcome data being analysed. As mentioned </w:t>
      </w:r>
      <w:r w:rsidR="00A8097A">
        <w:rPr>
          <w:iCs/>
          <w:szCs w:val="22"/>
        </w:rPr>
        <w:t>above,</w:t>
      </w:r>
      <w:r>
        <w:rPr>
          <w:iCs/>
          <w:szCs w:val="22"/>
        </w:rPr>
        <w:t xml:space="preserve"> </w:t>
      </w:r>
      <w:r w:rsidRPr="008D3CE0">
        <w:rPr>
          <w:iCs/>
          <w:szCs w:val="22"/>
        </w:rPr>
        <w:t xml:space="preserve">maximum likelihood estimation will be used to fit the models, and this yields parameter estimates that are not affected by the exclusion of missing outcome data, assuming </w:t>
      </w:r>
      <w:r w:rsidR="000D3CFA">
        <w:rPr>
          <w:iCs/>
          <w:szCs w:val="22"/>
        </w:rPr>
        <w:t>the</w:t>
      </w:r>
      <w:r w:rsidRPr="008D3CE0">
        <w:rPr>
          <w:iCs/>
          <w:szCs w:val="22"/>
        </w:rPr>
        <w:t xml:space="preserve"> missing-at-random assumption is plausible</w:t>
      </w:r>
      <w:r w:rsidR="009662D3">
        <w:rPr>
          <w:iCs/>
          <w:szCs w:val="22"/>
        </w:rPr>
        <w:t xml:space="preserve">, </w:t>
      </w:r>
      <w:r w:rsidR="00201B12">
        <w:rPr>
          <w:iCs/>
          <w:szCs w:val="22"/>
        </w:rPr>
        <w:t>which</w:t>
      </w:r>
      <w:r w:rsidR="009662D3">
        <w:rPr>
          <w:iCs/>
          <w:szCs w:val="22"/>
        </w:rPr>
        <w:t xml:space="preserve"> is likely the case for </w:t>
      </w:r>
      <w:r w:rsidRPr="008D3CE0">
        <w:rPr>
          <w:iCs/>
          <w:szCs w:val="22"/>
        </w:rPr>
        <w:t>site withdrawal</w:t>
      </w:r>
      <w:r w:rsidR="00201B12">
        <w:rPr>
          <w:iCs/>
          <w:szCs w:val="22"/>
        </w:rPr>
        <w:t>s</w:t>
      </w:r>
      <w:r w:rsidRPr="008D3CE0">
        <w:rPr>
          <w:iCs/>
          <w:szCs w:val="22"/>
        </w:rPr>
        <w:t xml:space="preserve">. </w:t>
      </w:r>
      <w:r w:rsidR="00387788">
        <w:rPr>
          <w:iCs/>
          <w:szCs w:val="22"/>
        </w:rPr>
        <w:t xml:space="preserve">Site withdrawals </w:t>
      </w:r>
      <w:r w:rsidR="000429EB">
        <w:rPr>
          <w:iCs/>
          <w:szCs w:val="22"/>
        </w:rPr>
        <w:t>are</w:t>
      </w:r>
      <w:r w:rsidR="00387788">
        <w:rPr>
          <w:iCs/>
          <w:szCs w:val="22"/>
        </w:rPr>
        <w:t xml:space="preserve"> </w:t>
      </w:r>
      <w:r w:rsidR="00983F77">
        <w:rPr>
          <w:iCs/>
          <w:szCs w:val="22"/>
        </w:rPr>
        <w:t>anticipated to occur</w:t>
      </w:r>
      <w:r w:rsidR="00201B12">
        <w:rPr>
          <w:iCs/>
          <w:szCs w:val="22"/>
        </w:rPr>
        <w:t xml:space="preserve"> very</w:t>
      </w:r>
      <w:r w:rsidR="00983F77">
        <w:rPr>
          <w:iCs/>
          <w:szCs w:val="22"/>
        </w:rPr>
        <w:t xml:space="preserve"> rarely</w:t>
      </w:r>
      <w:r w:rsidR="004C0A58">
        <w:rPr>
          <w:iCs/>
          <w:szCs w:val="22"/>
        </w:rPr>
        <w:t xml:space="preserve">.  To mitigate </w:t>
      </w:r>
      <w:r w:rsidR="007F1BBF">
        <w:rPr>
          <w:iCs/>
          <w:szCs w:val="22"/>
        </w:rPr>
        <w:t xml:space="preserve">any </w:t>
      </w:r>
      <w:r w:rsidR="004C0A58">
        <w:rPr>
          <w:iCs/>
          <w:szCs w:val="22"/>
        </w:rPr>
        <w:t>loss of follow-up data</w:t>
      </w:r>
      <w:r w:rsidR="000429EB">
        <w:rPr>
          <w:iCs/>
          <w:szCs w:val="22"/>
        </w:rPr>
        <w:t>,</w:t>
      </w:r>
      <w:r w:rsidR="004C0A58">
        <w:rPr>
          <w:iCs/>
          <w:szCs w:val="22"/>
        </w:rPr>
        <w:t xml:space="preserve"> </w:t>
      </w:r>
      <w:r w:rsidRPr="008D3CE0">
        <w:rPr>
          <w:iCs/>
          <w:szCs w:val="22"/>
        </w:rPr>
        <w:t>the original sample size was inflated to accommodate a potential 20% loss to follow-up. </w:t>
      </w:r>
    </w:p>
    <w:p w14:paraId="6DAE7F17" w14:textId="77777777" w:rsidR="008D3CE0" w:rsidRPr="00560F36" w:rsidRDefault="008D3CE0" w:rsidP="00093C83">
      <w:pPr>
        <w:pStyle w:val="BodyText3"/>
        <w:ind w:right="0"/>
        <w:rPr>
          <w:iCs/>
          <w:szCs w:val="22"/>
        </w:rPr>
      </w:pPr>
    </w:p>
    <w:p w14:paraId="744D19BB" w14:textId="77777777" w:rsidR="00654D34" w:rsidRPr="00560F36" w:rsidRDefault="00654D34" w:rsidP="003934F4"/>
    <w:p w14:paraId="41430B78" w14:textId="6617B6B0" w:rsidR="00852019" w:rsidRPr="00560F36" w:rsidRDefault="00BC0E23" w:rsidP="00F94010">
      <w:pPr>
        <w:pStyle w:val="Heading2"/>
      </w:pPr>
      <w:bookmarkStart w:id="193" w:name="_Toc127205991"/>
      <w:bookmarkStart w:id="194" w:name="_Toc188604219"/>
      <w:r>
        <w:lastRenderedPageBreak/>
        <w:t>8.10</w:t>
      </w:r>
      <w:r w:rsidR="00CC5721">
        <w:t xml:space="preserve"> </w:t>
      </w:r>
      <w:r w:rsidR="00852019" w:rsidRPr="00560F36">
        <w:t xml:space="preserve">Definition of </w:t>
      </w:r>
      <w:r w:rsidR="0011425E">
        <w:t>Data</w:t>
      </w:r>
      <w:r w:rsidR="0011425E" w:rsidRPr="00560F36">
        <w:t xml:space="preserve"> Analysed</w:t>
      </w:r>
      <w:bookmarkEnd w:id="193"/>
      <w:bookmarkEnd w:id="194"/>
    </w:p>
    <w:p w14:paraId="441BCC0A" w14:textId="77777777" w:rsidR="002F46AF" w:rsidRPr="00560F36" w:rsidRDefault="002F46AF" w:rsidP="00093C83">
      <w:pPr>
        <w:pStyle w:val="BodyText3"/>
        <w:ind w:right="0"/>
        <w:rPr>
          <w:iCs/>
          <w:szCs w:val="22"/>
        </w:rPr>
      </w:pPr>
    </w:p>
    <w:p w14:paraId="796F867A" w14:textId="4ADE1D0B" w:rsidR="00852019" w:rsidRPr="00560F36" w:rsidRDefault="00852019" w:rsidP="00093C83">
      <w:pPr>
        <w:pStyle w:val="BodyText3"/>
        <w:ind w:right="0"/>
        <w:rPr>
          <w:iCs/>
          <w:szCs w:val="22"/>
        </w:rPr>
      </w:pPr>
      <w:r w:rsidRPr="00560F36">
        <w:rPr>
          <w:iCs/>
          <w:szCs w:val="22"/>
        </w:rPr>
        <w:t>Safety set: All randomi</w:t>
      </w:r>
      <w:r w:rsidR="005700E0" w:rsidRPr="00560F36">
        <w:rPr>
          <w:iCs/>
          <w:szCs w:val="22"/>
        </w:rPr>
        <w:t>z</w:t>
      </w:r>
      <w:r w:rsidRPr="00560F36">
        <w:rPr>
          <w:iCs/>
          <w:szCs w:val="22"/>
        </w:rPr>
        <w:t>ed participants who receive</w:t>
      </w:r>
      <w:r w:rsidR="000166F6" w:rsidRPr="00560F36">
        <w:rPr>
          <w:iCs/>
          <w:szCs w:val="22"/>
        </w:rPr>
        <w:t>d</w:t>
      </w:r>
      <w:r w:rsidRPr="00560F36">
        <w:rPr>
          <w:iCs/>
          <w:szCs w:val="22"/>
        </w:rPr>
        <w:t xml:space="preserve"> at least one</w:t>
      </w:r>
      <w:r w:rsidR="00CB1A4F" w:rsidRPr="00560F36">
        <w:rPr>
          <w:iCs/>
          <w:szCs w:val="22"/>
        </w:rPr>
        <w:t xml:space="preserve"> treatment</w:t>
      </w:r>
      <w:r w:rsidRPr="00560F36">
        <w:rPr>
          <w:iCs/>
          <w:szCs w:val="22"/>
        </w:rPr>
        <w:t>.</w:t>
      </w:r>
    </w:p>
    <w:p w14:paraId="4686F746" w14:textId="6D419CE9" w:rsidR="00852019" w:rsidRPr="00560F36" w:rsidRDefault="00852019" w:rsidP="00093C83">
      <w:pPr>
        <w:pStyle w:val="BodyText3"/>
        <w:ind w:right="0"/>
        <w:rPr>
          <w:iCs/>
          <w:szCs w:val="22"/>
        </w:rPr>
      </w:pPr>
      <w:r w:rsidRPr="00560F36">
        <w:rPr>
          <w:iCs/>
          <w:szCs w:val="22"/>
        </w:rPr>
        <w:t xml:space="preserve">Full </w:t>
      </w:r>
      <w:r w:rsidR="00F665D0" w:rsidRPr="00560F36">
        <w:rPr>
          <w:iCs/>
          <w:szCs w:val="22"/>
        </w:rPr>
        <w:t>a</w:t>
      </w:r>
      <w:r w:rsidRPr="00560F36">
        <w:rPr>
          <w:iCs/>
          <w:szCs w:val="22"/>
        </w:rPr>
        <w:t>nalysis set: All randomi</w:t>
      </w:r>
      <w:r w:rsidR="005700E0" w:rsidRPr="00560F36">
        <w:rPr>
          <w:iCs/>
          <w:szCs w:val="22"/>
        </w:rPr>
        <w:t>z</w:t>
      </w:r>
      <w:r w:rsidRPr="00560F36">
        <w:rPr>
          <w:iCs/>
          <w:szCs w:val="22"/>
        </w:rPr>
        <w:t xml:space="preserve">ed participants. </w:t>
      </w:r>
    </w:p>
    <w:p w14:paraId="42C90322" w14:textId="60CCB376" w:rsidR="00852019" w:rsidRPr="00560F36" w:rsidRDefault="000166F6" w:rsidP="00093C83">
      <w:pPr>
        <w:pStyle w:val="BodyText3"/>
        <w:ind w:right="0"/>
        <w:rPr>
          <w:iCs/>
          <w:szCs w:val="22"/>
        </w:rPr>
      </w:pPr>
      <w:r w:rsidRPr="00560F36">
        <w:rPr>
          <w:iCs/>
          <w:szCs w:val="22"/>
        </w:rPr>
        <w:t>Adherers-only</w:t>
      </w:r>
      <w:r w:rsidR="00852019" w:rsidRPr="00560F36">
        <w:rPr>
          <w:iCs/>
          <w:szCs w:val="22"/>
        </w:rPr>
        <w:t xml:space="preserve"> set: All participants </w:t>
      </w:r>
      <w:r w:rsidRPr="00560F36">
        <w:rPr>
          <w:iCs/>
          <w:szCs w:val="22"/>
        </w:rPr>
        <w:t>who received the treatment to which they were randomi</w:t>
      </w:r>
      <w:r w:rsidR="005700E0" w:rsidRPr="00560F36">
        <w:rPr>
          <w:iCs/>
          <w:szCs w:val="22"/>
        </w:rPr>
        <w:t>z</w:t>
      </w:r>
      <w:r w:rsidRPr="00560F36">
        <w:rPr>
          <w:iCs/>
          <w:szCs w:val="22"/>
        </w:rPr>
        <w:t>ed as prescribed in the protocol</w:t>
      </w:r>
      <w:r w:rsidR="00852019" w:rsidRPr="00560F36">
        <w:rPr>
          <w:iCs/>
          <w:szCs w:val="22"/>
        </w:rPr>
        <w:t>.</w:t>
      </w:r>
    </w:p>
    <w:p w14:paraId="3E47488A" w14:textId="1039A2F5" w:rsidR="00F665D0" w:rsidRPr="00560F36" w:rsidRDefault="00F665D0" w:rsidP="00093C83">
      <w:pPr>
        <w:pStyle w:val="BodyText3"/>
        <w:ind w:right="0"/>
        <w:rPr>
          <w:iCs/>
          <w:szCs w:val="22"/>
        </w:rPr>
      </w:pPr>
      <w:r w:rsidRPr="00560F36">
        <w:rPr>
          <w:iCs/>
          <w:szCs w:val="22"/>
        </w:rPr>
        <w:t>As-treated set: All participants who received at least one treatment.</w:t>
      </w:r>
    </w:p>
    <w:p w14:paraId="348A0CDD" w14:textId="77777777" w:rsidR="0081049C" w:rsidRPr="00560F36" w:rsidRDefault="0081049C" w:rsidP="00093C83">
      <w:pPr>
        <w:pStyle w:val="BodyText3"/>
        <w:ind w:right="0"/>
        <w:rPr>
          <w:iCs/>
          <w:sz w:val="24"/>
          <w:szCs w:val="20"/>
        </w:rPr>
      </w:pPr>
    </w:p>
    <w:p w14:paraId="2F1C4823" w14:textId="5FCF7C4B" w:rsidR="00B31280" w:rsidRPr="00560F36" w:rsidRDefault="003A0E6A" w:rsidP="00432540">
      <w:pPr>
        <w:pStyle w:val="Heading1"/>
      </w:pPr>
      <w:bookmarkStart w:id="195" w:name="_Toc165362105"/>
      <w:bookmarkStart w:id="196" w:name="_Toc127205992"/>
      <w:bookmarkStart w:id="197" w:name="_Toc188604220"/>
      <w:r w:rsidRPr="00560F36">
        <w:t>ADVERSE EVENTS</w:t>
      </w:r>
      <w:bookmarkEnd w:id="195"/>
      <w:bookmarkEnd w:id="196"/>
      <w:bookmarkEnd w:id="197"/>
    </w:p>
    <w:p w14:paraId="6B0835FD" w14:textId="77777777" w:rsidR="0056477A" w:rsidRPr="00560F36" w:rsidRDefault="0056477A" w:rsidP="003934F4">
      <w:bookmarkStart w:id="198" w:name="_Toc165362106"/>
    </w:p>
    <w:p w14:paraId="350C0B7E" w14:textId="7B0E09FB" w:rsidR="0056477A" w:rsidRPr="00560F36" w:rsidRDefault="00CC5721" w:rsidP="00F94010">
      <w:pPr>
        <w:pStyle w:val="Heading2"/>
      </w:pPr>
      <w:bookmarkStart w:id="199" w:name="_Toc127205993"/>
      <w:bookmarkStart w:id="200" w:name="_Toc188604221"/>
      <w:r>
        <w:t xml:space="preserve">9.1 </w:t>
      </w:r>
      <w:r w:rsidR="00B31280" w:rsidRPr="00560F36">
        <w:t>Definitions</w:t>
      </w:r>
      <w:bookmarkEnd w:id="198"/>
      <w:bookmarkEnd w:id="199"/>
      <w:bookmarkEnd w:id="200"/>
    </w:p>
    <w:p w14:paraId="4E51C6FF" w14:textId="77777777" w:rsidR="0011425E" w:rsidRDefault="0011425E" w:rsidP="00093C83">
      <w:pPr>
        <w:rPr>
          <w:rFonts w:ascii="Arial" w:hAnsi="Arial" w:cs="Arial"/>
          <w:b/>
          <w:sz w:val="22"/>
          <w:szCs w:val="22"/>
        </w:rPr>
      </w:pPr>
    </w:p>
    <w:p w14:paraId="2A21BFDC" w14:textId="3ED3618A" w:rsidR="00B31280" w:rsidRPr="00560F36" w:rsidRDefault="00B31280" w:rsidP="00093C83">
      <w:pPr>
        <w:rPr>
          <w:rFonts w:ascii="Arial" w:hAnsi="Arial" w:cs="Arial"/>
          <w:b/>
          <w:sz w:val="22"/>
          <w:szCs w:val="22"/>
        </w:rPr>
      </w:pPr>
      <w:r w:rsidRPr="00560F36">
        <w:rPr>
          <w:rFonts w:ascii="Arial" w:hAnsi="Arial" w:cs="Arial"/>
          <w:b/>
          <w:sz w:val="22"/>
          <w:szCs w:val="22"/>
        </w:rPr>
        <w:t xml:space="preserve">An adverse event is any unfavourable and unintended sign, symptom, syndrome or illness that develops or worsens during the period of observation in the study. </w:t>
      </w:r>
    </w:p>
    <w:p w14:paraId="27E8705F" w14:textId="77777777" w:rsidR="00C8639A" w:rsidRPr="00560F36" w:rsidRDefault="00C8639A" w:rsidP="00093C83">
      <w:pPr>
        <w:pStyle w:val="BodyText3"/>
        <w:ind w:right="0"/>
        <w:rPr>
          <w:szCs w:val="22"/>
        </w:rPr>
      </w:pPr>
    </w:p>
    <w:p w14:paraId="6BCA21A7" w14:textId="6C3AD41E" w:rsidR="00412AE5" w:rsidRPr="00560F36" w:rsidRDefault="00412AE5" w:rsidP="00093C83">
      <w:pPr>
        <w:pStyle w:val="BodyText3"/>
        <w:ind w:right="0"/>
        <w:rPr>
          <w:szCs w:val="22"/>
        </w:rPr>
      </w:pPr>
      <w:r w:rsidRPr="00560F36">
        <w:rPr>
          <w:szCs w:val="22"/>
        </w:rPr>
        <w:t>An AE does include:</w:t>
      </w:r>
    </w:p>
    <w:p w14:paraId="4479EF7D" w14:textId="77777777" w:rsidR="00412AE5" w:rsidRPr="00560F36" w:rsidRDefault="00412AE5" w:rsidP="00093C83">
      <w:pPr>
        <w:pStyle w:val="BodyText3"/>
        <w:ind w:right="0"/>
        <w:rPr>
          <w:szCs w:val="22"/>
        </w:rPr>
      </w:pPr>
    </w:p>
    <w:p w14:paraId="14E576F0" w14:textId="77777777" w:rsidR="00412AE5" w:rsidRPr="00560F36" w:rsidRDefault="00412AE5" w:rsidP="00093C83">
      <w:pPr>
        <w:pStyle w:val="BodyText3"/>
        <w:ind w:right="0"/>
        <w:rPr>
          <w:szCs w:val="22"/>
        </w:rPr>
      </w:pPr>
      <w:r w:rsidRPr="00560F36">
        <w:rPr>
          <w:szCs w:val="22"/>
        </w:rPr>
        <w:t>1. exacerbation of a pre-existing illness.</w:t>
      </w:r>
    </w:p>
    <w:p w14:paraId="42109793" w14:textId="77777777" w:rsidR="00412AE5" w:rsidRPr="00560F36" w:rsidRDefault="00412AE5" w:rsidP="00093C83">
      <w:pPr>
        <w:pStyle w:val="BodyText3"/>
        <w:ind w:right="0"/>
        <w:rPr>
          <w:szCs w:val="22"/>
        </w:rPr>
      </w:pPr>
    </w:p>
    <w:p w14:paraId="1193B9B2" w14:textId="77777777" w:rsidR="00412AE5" w:rsidRPr="00560F36" w:rsidRDefault="00412AE5" w:rsidP="00093C83">
      <w:pPr>
        <w:pStyle w:val="BodyText3"/>
        <w:ind w:right="0"/>
        <w:rPr>
          <w:szCs w:val="22"/>
        </w:rPr>
      </w:pPr>
      <w:r w:rsidRPr="00560F36">
        <w:rPr>
          <w:szCs w:val="22"/>
        </w:rPr>
        <w:t>2. increase in frequency or intensity of a pre-existing episodic event or condition.</w:t>
      </w:r>
    </w:p>
    <w:p w14:paraId="6B47AC97" w14:textId="77777777" w:rsidR="00412AE5" w:rsidRPr="00560F36" w:rsidRDefault="00412AE5" w:rsidP="00093C83">
      <w:pPr>
        <w:pStyle w:val="BodyText3"/>
        <w:ind w:right="0"/>
        <w:rPr>
          <w:szCs w:val="22"/>
        </w:rPr>
      </w:pPr>
    </w:p>
    <w:p w14:paraId="37B50F46" w14:textId="77777777" w:rsidR="00412AE5" w:rsidRPr="00560F36" w:rsidRDefault="00412AE5" w:rsidP="00093C83">
      <w:pPr>
        <w:pStyle w:val="BodyText3"/>
        <w:ind w:right="0"/>
        <w:rPr>
          <w:szCs w:val="22"/>
        </w:rPr>
      </w:pPr>
      <w:r w:rsidRPr="00560F36">
        <w:rPr>
          <w:szCs w:val="22"/>
        </w:rPr>
        <w:t>3. condition detected or diagnosed after medicinal product administration even though it may have been present prior to the start of the study.</w:t>
      </w:r>
    </w:p>
    <w:p w14:paraId="3817B1FE" w14:textId="77777777" w:rsidR="00412AE5" w:rsidRPr="00560F36" w:rsidRDefault="00412AE5" w:rsidP="00093C83">
      <w:pPr>
        <w:pStyle w:val="BodyText3"/>
        <w:ind w:right="0"/>
        <w:rPr>
          <w:szCs w:val="22"/>
        </w:rPr>
      </w:pPr>
    </w:p>
    <w:p w14:paraId="001434A5" w14:textId="77777777" w:rsidR="00412AE5" w:rsidRPr="00560F36" w:rsidRDefault="00412AE5" w:rsidP="00093C83">
      <w:pPr>
        <w:pStyle w:val="BodyText3"/>
        <w:ind w:right="0"/>
        <w:rPr>
          <w:szCs w:val="22"/>
        </w:rPr>
      </w:pPr>
      <w:r w:rsidRPr="00560F36">
        <w:rPr>
          <w:szCs w:val="22"/>
        </w:rPr>
        <w:t>4. continuous persistent disease or symptoms present at baseline that worsen following the start of the study.</w:t>
      </w:r>
    </w:p>
    <w:p w14:paraId="2234497A" w14:textId="77777777" w:rsidR="00853676" w:rsidRPr="00560F36" w:rsidRDefault="00853676" w:rsidP="00093C83">
      <w:pPr>
        <w:pStyle w:val="BodyText3"/>
        <w:ind w:right="0"/>
        <w:rPr>
          <w:szCs w:val="22"/>
        </w:rPr>
      </w:pPr>
    </w:p>
    <w:p w14:paraId="4AF39541" w14:textId="6A71CCF9" w:rsidR="00412AE5" w:rsidRPr="00560F36" w:rsidRDefault="00052DCB" w:rsidP="00093C83">
      <w:pPr>
        <w:pStyle w:val="BodyText3"/>
        <w:ind w:right="0"/>
        <w:rPr>
          <w:szCs w:val="22"/>
        </w:rPr>
      </w:pPr>
      <w:r w:rsidRPr="00560F36">
        <w:rPr>
          <w:szCs w:val="22"/>
        </w:rPr>
        <w:t xml:space="preserve">Adverse events that are known </w:t>
      </w:r>
      <w:r w:rsidR="008752AA" w:rsidRPr="00560F36">
        <w:rPr>
          <w:szCs w:val="22"/>
        </w:rPr>
        <w:t xml:space="preserve">side-effects of ULT, flare prophylaxis or omeprazole will be classed as adverse events and do not require reporting, unless </w:t>
      </w:r>
      <w:r w:rsidR="000166F6" w:rsidRPr="00560F36">
        <w:rPr>
          <w:szCs w:val="22"/>
        </w:rPr>
        <w:t xml:space="preserve">they </w:t>
      </w:r>
      <w:r w:rsidR="008752AA" w:rsidRPr="00560F36">
        <w:rPr>
          <w:szCs w:val="22"/>
        </w:rPr>
        <w:t xml:space="preserve">meet the criteria of </w:t>
      </w:r>
      <w:r w:rsidR="005E0283" w:rsidRPr="00560F36">
        <w:rPr>
          <w:szCs w:val="22"/>
        </w:rPr>
        <w:t>related-</w:t>
      </w:r>
      <w:proofErr w:type="gramStart"/>
      <w:r w:rsidR="005E0283" w:rsidRPr="00560F36">
        <w:rPr>
          <w:szCs w:val="22"/>
        </w:rPr>
        <w:t xml:space="preserve">unexpected </w:t>
      </w:r>
      <w:r w:rsidR="008752AA" w:rsidRPr="00560F36">
        <w:rPr>
          <w:szCs w:val="22"/>
        </w:rPr>
        <w:t>serious</w:t>
      </w:r>
      <w:proofErr w:type="gramEnd"/>
      <w:r w:rsidR="008752AA" w:rsidRPr="00560F36">
        <w:rPr>
          <w:szCs w:val="22"/>
        </w:rPr>
        <w:t xml:space="preserve"> adverse event (SAE), see below.</w:t>
      </w:r>
    </w:p>
    <w:p w14:paraId="7DB1AE1C" w14:textId="77777777" w:rsidR="008752AA" w:rsidRPr="00560F36" w:rsidRDefault="008752AA" w:rsidP="00093C83">
      <w:pPr>
        <w:pStyle w:val="BodyText3"/>
        <w:ind w:right="0"/>
        <w:rPr>
          <w:szCs w:val="22"/>
        </w:rPr>
      </w:pPr>
    </w:p>
    <w:p w14:paraId="24715DA9" w14:textId="0AB9FF92" w:rsidR="00412AE5" w:rsidRPr="00560F36" w:rsidRDefault="00412AE5" w:rsidP="00093C83">
      <w:pPr>
        <w:pStyle w:val="BodyText3"/>
        <w:ind w:right="0"/>
        <w:rPr>
          <w:szCs w:val="22"/>
        </w:rPr>
      </w:pPr>
      <w:r w:rsidRPr="00560F36">
        <w:rPr>
          <w:szCs w:val="22"/>
        </w:rPr>
        <w:t>An AE does not include:</w:t>
      </w:r>
    </w:p>
    <w:p w14:paraId="2C22EF0B" w14:textId="77777777" w:rsidR="00412AE5" w:rsidRPr="00560F36" w:rsidRDefault="00412AE5" w:rsidP="00093C83">
      <w:pPr>
        <w:pStyle w:val="BodyText3"/>
        <w:ind w:right="0"/>
        <w:rPr>
          <w:szCs w:val="22"/>
        </w:rPr>
      </w:pPr>
    </w:p>
    <w:p w14:paraId="533939E2" w14:textId="77777777" w:rsidR="00412AE5" w:rsidRPr="00560F36" w:rsidRDefault="00412AE5" w:rsidP="00093C83">
      <w:pPr>
        <w:pStyle w:val="BodyText3"/>
        <w:ind w:right="0"/>
        <w:rPr>
          <w:szCs w:val="22"/>
        </w:rPr>
      </w:pPr>
      <w:r w:rsidRPr="00560F36">
        <w:rPr>
          <w:szCs w:val="22"/>
        </w:rPr>
        <w:t>1. medical or surgical procedure (e.g., surgery, endoscopy, tooth extraction, transfusion); but the condition that lead to the procedure is an AE.</w:t>
      </w:r>
    </w:p>
    <w:p w14:paraId="556E787B" w14:textId="77777777" w:rsidR="00412AE5" w:rsidRPr="00560F36" w:rsidRDefault="00412AE5" w:rsidP="00093C83">
      <w:pPr>
        <w:pStyle w:val="BodyText3"/>
        <w:ind w:right="0"/>
        <w:rPr>
          <w:szCs w:val="22"/>
        </w:rPr>
      </w:pPr>
    </w:p>
    <w:p w14:paraId="0A10D74F" w14:textId="1C8E2DDA" w:rsidR="00412AE5" w:rsidRPr="00560F36" w:rsidRDefault="00412AE5" w:rsidP="00093C83">
      <w:pPr>
        <w:pStyle w:val="BodyText3"/>
        <w:ind w:right="0"/>
        <w:rPr>
          <w:szCs w:val="22"/>
        </w:rPr>
      </w:pPr>
      <w:r w:rsidRPr="00560F36">
        <w:rPr>
          <w:szCs w:val="22"/>
        </w:rPr>
        <w:t xml:space="preserve">2. </w:t>
      </w:r>
      <w:r w:rsidR="00C8639A" w:rsidRPr="00560F36">
        <w:rPr>
          <w:szCs w:val="22"/>
        </w:rPr>
        <w:t xml:space="preserve">a </w:t>
      </w:r>
      <w:r w:rsidRPr="00560F36">
        <w:rPr>
          <w:szCs w:val="22"/>
        </w:rPr>
        <w:t>pre-existing disease or condition present or detected at the start of the study that did not worsen.</w:t>
      </w:r>
    </w:p>
    <w:p w14:paraId="4320B642" w14:textId="77777777" w:rsidR="00412AE5" w:rsidRPr="00560F36" w:rsidRDefault="00412AE5" w:rsidP="00093C83">
      <w:pPr>
        <w:pStyle w:val="BodyText3"/>
        <w:ind w:right="0"/>
        <w:rPr>
          <w:szCs w:val="22"/>
        </w:rPr>
      </w:pPr>
    </w:p>
    <w:p w14:paraId="58FCE388" w14:textId="48AB0705" w:rsidR="00412AE5" w:rsidRPr="00560F36" w:rsidRDefault="00412AE5" w:rsidP="00093C83">
      <w:pPr>
        <w:pStyle w:val="BodyText3"/>
        <w:ind w:right="0"/>
        <w:rPr>
          <w:szCs w:val="22"/>
        </w:rPr>
      </w:pPr>
      <w:r w:rsidRPr="00560F36">
        <w:rPr>
          <w:szCs w:val="22"/>
        </w:rPr>
        <w:t>3. situations where an untoward medical occurrence has not occurred (e.g., hospitali</w:t>
      </w:r>
      <w:r w:rsidR="005700E0" w:rsidRPr="00560F36">
        <w:rPr>
          <w:szCs w:val="22"/>
        </w:rPr>
        <w:t>z</w:t>
      </w:r>
      <w:r w:rsidRPr="00560F36">
        <w:rPr>
          <w:szCs w:val="22"/>
        </w:rPr>
        <w:t>ations for elective surgery, social and/or convenience admissions).</w:t>
      </w:r>
    </w:p>
    <w:p w14:paraId="78B1C546" w14:textId="77777777" w:rsidR="00412AE5" w:rsidRPr="00560F36" w:rsidRDefault="00412AE5" w:rsidP="00093C83">
      <w:pPr>
        <w:pStyle w:val="BodyText3"/>
        <w:ind w:right="0"/>
        <w:rPr>
          <w:szCs w:val="22"/>
        </w:rPr>
      </w:pPr>
    </w:p>
    <w:p w14:paraId="56EA0BB5" w14:textId="77777777" w:rsidR="00412AE5" w:rsidRPr="00560F36" w:rsidRDefault="00412AE5" w:rsidP="00093C83">
      <w:pPr>
        <w:pStyle w:val="BodyText3"/>
        <w:ind w:right="0"/>
        <w:rPr>
          <w:szCs w:val="22"/>
        </w:rPr>
      </w:pPr>
      <w:r w:rsidRPr="00560F36">
        <w:rPr>
          <w:szCs w:val="22"/>
        </w:rPr>
        <w:t>4. disease or disorder being studied or sign or symptom associated with the disease or disorder unless more severe than expected for the participant’s condition.</w:t>
      </w:r>
    </w:p>
    <w:p w14:paraId="6BD01391" w14:textId="77777777" w:rsidR="00412AE5" w:rsidRPr="00560F36" w:rsidRDefault="00412AE5" w:rsidP="00093C83">
      <w:pPr>
        <w:pStyle w:val="BodyText3"/>
        <w:ind w:right="0"/>
        <w:rPr>
          <w:szCs w:val="22"/>
        </w:rPr>
      </w:pPr>
    </w:p>
    <w:p w14:paraId="288B8256" w14:textId="1EE1CEB6" w:rsidR="00412AE5" w:rsidRPr="00560F36" w:rsidRDefault="00412AE5" w:rsidP="00093C83">
      <w:pPr>
        <w:pStyle w:val="BodyText3"/>
        <w:ind w:right="0"/>
        <w:rPr>
          <w:szCs w:val="22"/>
        </w:rPr>
      </w:pPr>
      <w:r w:rsidRPr="00560F36">
        <w:rPr>
          <w:szCs w:val="22"/>
        </w:rPr>
        <w:t>5. overdose of concurrent medication without any signs or symptoms.</w:t>
      </w:r>
    </w:p>
    <w:p w14:paraId="57C3E3F9" w14:textId="77777777" w:rsidR="00A308BB" w:rsidRPr="00560F36" w:rsidRDefault="00A308BB" w:rsidP="00093C83">
      <w:pPr>
        <w:pStyle w:val="BodyText3"/>
        <w:ind w:right="0"/>
        <w:rPr>
          <w:szCs w:val="22"/>
        </w:rPr>
      </w:pPr>
    </w:p>
    <w:p w14:paraId="0B13DD02" w14:textId="77777777" w:rsidR="00412AE5" w:rsidRPr="00560F36" w:rsidRDefault="00412AE5" w:rsidP="00093C83">
      <w:pPr>
        <w:pStyle w:val="BodyText3"/>
        <w:ind w:right="0"/>
        <w:rPr>
          <w:szCs w:val="22"/>
        </w:rPr>
      </w:pPr>
    </w:p>
    <w:p w14:paraId="14125F4F" w14:textId="7C31EBB4" w:rsidR="006A7CFD" w:rsidRPr="00560F36" w:rsidRDefault="006A7CFD" w:rsidP="00093C83">
      <w:pPr>
        <w:pStyle w:val="BodyText3"/>
        <w:ind w:right="0"/>
        <w:rPr>
          <w:szCs w:val="22"/>
        </w:rPr>
      </w:pPr>
      <w:r w:rsidRPr="00560F36">
        <w:rPr>
          <w:szCs w:val="22"/>
        </w:rPr>
        <w:lastRenderedPageBreak/>
        <w:t>A</w:t>
      </w:r>
      <w:r w:rsidR="00844BB7">
        <w:rPr>
          <w:szCs w:val="22"/>
        </w:rPr>
        <w:t>n</w:t>
      </w:r>
      <w:r w:rsidRPr="00560F36">
        <w:rPr>
          <w:szCs w:val="22"/>
        </w:rPr>
        <w:t xml:space="preserve"> SAE is any adverse event occurring following study mandated procedures, </w:t>
      </w:r>
      <w:r w:rsidR="00C8639A" w:rsidRPr="00560F36">
        <w:rPr>
          <w:szCs w:val="22"/>
        </w:rPr>
        <w:t>after receipt of</w:t>
      </w:r>
      <w:r w:rsidRPr="00560F36">
        <w:rPr>
          <w:szCs w:val="22"/>
        </w:rPr>
        <w:t xml:space="preserve"> the </w:t>
      </w:r>
      <w:r w:rsidR="000C30E6" w:rsidRPr="00560F36">
        <w:rPr>
          <w:szCs w:val="22"/>
        </w:rPr>
        <w:t>treatment or intervention</w:t>
      </w:r>
      <w:r w:rsidR="00853676" w:rsidRPr="00560F36">
        <w:rPr>
          <w:szCs w:val="22"/>
        </w:rPr>
        <w:t xml:space="preserve"> that</w:t>
      </w:r>
      <w:r w:rsidRPr="00560F36">
        <w:rPr>
          <w:szCs w:val="22"/>
        </w:rPr>
        <w:t xml:space="preserve"> results in any of the following outcomes:</w:t>
      </w:r>
    </w:p>
    <w:p w14:paraId="1FDF1B6A" w14:textId="77777777" w:rsidR="006A7CFD" w:rsidRPr="00560F36" w:rsidRDefault="006A7CFD" w:rsidP="00093C83">
      <w:pPr>
        <w:pStyle w:val="BodyText3"/>
        <w:ind w:right="0"/>
        <w:rPr>
          <w:szCs w:val="22"/>
        </w:rPr>
      </w:pPr>
    </w:p>
    <w:p w14:paraId="4D2B7072" w14:textId="77777777" w:rsidR="006A7CFD" w:rsidRPr="00560F36" w:rsidRDefault="006A7CFD" w:rsidP="00093C83">
      <w:pPr>
        <w:pStyle w:val="BodyText3"/>
        <w:ind w:right="0"/>
        <w:rPr>
          <w:szCs w:val="22"/>
        </w:rPr>
      </w:pPr>
      <w:r w:rsidRPr="00560F36">
        <w:rPr>
          <w:szCs w:val="22"/>
        </w:rPr>
        <w:t>1. Death</w:t>
      </w:r>
    </w:p>
    <w:p w14:paraId="1685B56F" w14:textId="77777777" w:rsidR="006A7CFD" w:rsidRPr="00560F36" w:rsidRDefault="006A7CFD" w:rsidP="00093C83">
      <w:pPr>
        <w:pStyle w:val="BodyText3"/>
        <w:ind w:right="0"/>
        <w:rPr>
          <w:szCs w:val="22"/>
        </w:rPr>
      </w:pPr>
    </w:p>
    <w:p w14:paraId="228E2C02" w14:textId="77777777" w:rsidR="006A7CFD" w:rsidRPr="00560F36" w:rsidRDefault="006A7CFD" w:rsidP="00093C83">
      <w:pPr>
        <w:pStyle w:val="BodyText3"/>
        <w:ind w:right="0"/>
        <w:rPr>
          <w:szCs w:val="22"/>
        </w:rPr>
      </w:pPr>
      <w:r w:rsidRPr="00560F36">
        <w:rPr>
          <w:szCs w:val="22"/>
        </w:rPr>
        <w:t>2. A life-threatening adverse event</w:t>
      </w:r>
    </w:p>
    <w:p w14:paraId="433B038C" w14:textId="77777777" w:rsidR="006A7CFD" w:rsidRPr="00560F36" w:rsidRDefault="006A7CFD" w:rsidP="00093C83">
      <w:pPr>
        <w:pStyle w:val="BodyText3"/>
        <w:ind w:right="0"/>
        <w:rPr>
          <w:szCs w:val="22"/>
        </w:rPr>
      </w:pPr>
    </w:p>
    <w:p w14:paraId="4A03DBE3" w14:textId="707EB02D" w:rsidR="006A7CFD" w:rsidRPr="00560F36" w:rsidRDefault="006A7CFD" w:rsidP="00093C83">
      <w:pPr>
        <w:pStyle w:val="BodyText3"/>
        <w:ind w:right="0"/>
        <w:rPr>
          <w:szCs w:val="22"/>
        </w:rPr>
      </w:pPr>
      <w:r w:rsidRPr="00560F36">
        <w:rPr>
          <w:szCs w:val="22"/>
        </w:rPr>
        <w:t>3. Inpatient hospitali</w:t>
      </w:r>
      <w:r w:rsidR="00FC7EBE" w:rsidRPr="00560F36">
        <w:rPr>
          <w:szCs w:val="22"/>
        </w:rPr>
        <w:t>z</w:t>
      </w:r>
      <w:r w:rsidRPr="00560F36">
        <w:rPr>
          <w:szCs w:val="22"/>
        </w:rPr>
        <w:t>ation or prolongation of existing hospitali</w:t>
      </w:r>
      <w:r w:rsidR="00FC7EBE" w:rsidRPr="00560F36">
        <w:rPr>
          <w:szCs w:val="22"/>
        </w:rPr>
        <w:t>z</w:t>
      </w:r>
      <w:r w:rsidRPr="00560F36">
        <w:rPr>
          <w:szCs w:val="22"/>
        </w:rPr>
        <w:t>ation</w:t>
      </w:r>
    </w:p>
    <w:p w14:paraId="11177EFD" w14:textId="77777777" w:rsidR="006A7CFD" w:rsidRPr="00560F36" w:rsidRDefault="006A7CFD" w:rsidP="00093C83">
      <w:pPr>
        <w:pStyle w:val="BodyText3"/>
        <w:ind w:right="0"/>
        <w:rPr>
          <w:szCs w:val="22"/>
        </w:rPr>
      </w:pPr>
    </w:p>
    <w:p w14:paraId="4D6F7C7D" w14:textId="77777777" w:rsidR="006A7CFD" w:rsidRPr="00560F36" w:rsidRDefault="006A7CFD" w:rsidP="00093C83">
      <w:pPr>
        <w:pStyle w:val="BodyText3"/>
        <w:ind w:right="0"/>
        <w:rPr>
          <w:szCs w:val="22"/>
        </w:rPr>
      </w:pPr>
      <w:r w:rsidRPr="00560F36">
        <w:rPr>
          <w:szCs w:val="22"/>
        </w:rPr>
        <w:t>4. A disability / incapacity</w:t>
      </w:r>
    </w:p>
    <w:p w14:paraId="49079350" w14:textId="77777777" w:rsidR="006A7CFD" w:rsidRPr="00560F36" w:rsidRDefault="006A7CFD" w:rsidP="00093C83">
      <w:pPr>
        <w:pStyle w:val="BodyText3"/>
        <w:ind w:right="0"/>
        <w:rPr>
          <w:szCs w:val="22"/>
        </w:rPr>
      </w:pPr>
    </w:p>
    <w:p w14:paraId="42AB3DFA" w14:textId="77777777" w:rsidR="006A7CFD" w:rsidRPr="00560F36" w:rsidRDefault="006A7CFD" w:rsidP="00093C83">
      <w:pPr>
        <w:pStyle w:val="BodyText3"/>
        <w:ind w:right="0"/>
        <w:rPr>
          <w:szCs w:val="22"/>
        </w:rPr>
      </w:pPr>
      <w:r w:rsidRPr="00560F36">
        <w:rPr>
          <w:szCs w:val="22"/>
        </w:rPr>
        <w:t>5. A congenital anomaly in the offspring of a participant</w:t>
      </w:r>
    </w:p>
    <w:p w14:paraId="3E757876" w14:textId="77777777" w:rsidR="006A7CFD" w:rsidRPr="00560F36" w:rsidRDefault="006A7CFD" w:rsidP="00093C83">
      <w:pPr>
        <w:pStyle w:val="BodyText3"/>
        <w:ind w:right="0"/>
        <w:rPr>
          <w:szCs w:val="22"/>
        </w:rPr>
      </w:pPr>
    </w:p>
    <w:p w14:paraId="3B9B1C23" w14:textId="41C61F89" w:rsidR="006A7CFD" w:rsidRPr="00560F36" w:rsidRDefault="006A7CFD" w:rsidP="00093C83">
      <w:pPr>
        <w:pStyle w:val="BodyText3"/>
        <w:ind w:right="0"/>
        <w:rPr>
          <w:szCs w:val="22"/>
        </w:rPr>
      </w:pPr>
      <w:r w:rsidRPr="00560F36">
        <w:rPr>
          <w:szCs w:val="22"/>
        </w:rPr>
        <w:t>Important medical events that may not result in death, be life-threatening, or require hospitali</w:t>
      </w:r>
      <w:r w:rsidR="00FC7EBE" w:rsidRPr="00560F36">
        <w:rPr>
          <w:szCs w:val="22"/>
        </w:rPr>
        <w:t>z</w:t>
      </w:r>
      <w:r w:rsidRPr="00560F36">
        <w:rPr>
          <w:szCs w:val="22"/>
        </w:rPr>
        <w:t>ation may be considered a serious adverse event when, based upon appropriate medical judgment, they may jeopardize the patient or participant and may require medical or surgical intervention to prevent one of the outcomes listed in this definition</w:t>
      </w:r>
    </w:p>
    <w:p w14:paraId="48933950" w14:textId="77777777" w:rsidR="008752AA" w:rsidRPr="00560F36" w:rsidRDefault="008752AA" w:rsidP="00093C83">
      <w:pPr>
        <w:pStyle w:val="BodyText3"/>
        <w:ind w:right="0"/>
        <w:rPr>
          <w:szCs w:val="22"/>
        </w:rPr>
      </w:pPr>
    </w:p>
    <w:p w14:paraId="530AA0A8" w14:textId="77777777" w:rsidR="00080AF2" w:rsidRPr="00560F36" w:rsidRDefault="00080AF2" w:rsidP="00093C83">
      <w:pPr>
        <w:pStyle w:val="BodyText3"/>
        <w:ind w:right="0"/>
        <w:rPr>
          <w:szCs w:val="22"/>
        </w:rPr>
      </w:pPr>
      <w:r w:rsidRPr="00560F36">
        <w:rPr>
          <w:szCs w:val="22"/>
        </w:rPr>
        <w:t>All adverse events will be assessed for seriousness, expectedness and causality</w:t>
      </w:r>
      <w:r w:rsidR="00B04477" w:rsidRPr="00560F36">
        <w:rPr>
          <w:szCs w:val="22"/>
        </w:rPr>
        <w:t>:</w:t>
      </w:r>
    </w:p>
    <w:p w14:paraId="59C22AC4" w14:textId="77777777" w:rsidR="00B04477" w:rsidRPr="00560F36" w:rsidRDefault="00B04477" w:rsidP="00093C83">
      <w:pPr>
        <w:pStyle w:val="BodyText3"/>
        <w:ind w:right="0"/>
        <w:rPr>
          <w:szCs w:val="22"/>
        </w:rPr>
      </w:pPr>
    </w:p>
    <w:p w14:paraId="08EF83F6" w14:textId="75F6B5F4" w:rsidR="00B04477" w:rsidRDefault="00B04477" w:rsidP="00C2658E">
      <w:pPr>
        <w:spacing w:after="240"/>
        <w:jc w:val="both"/>
        <w:rPr>
          <w:rFonts w:ascii="Arial" w:hAnsi="Arial" w:cs="Arial"/>
          <w:sz w:val="22"/>
          <w:szCs w:val="22"/>
        </w:rPr>
      </w:pPr>
      <w:r w:rsidRPr="00560F36">
        <w:rPr>
          <w:rFonts w:ascii="Arial" w:hAnsi="Arial" w:cs="Arial"/>
          <w:sz w:val="22"/>
          <w:szCs w:val="22"/>
        </w:rPr>
        <w:t xml:space="preserve">A distinction is drawn between serious and severe AEs. Severity is a measure of intensity whereas seriousness is defined using the criteria above. Hence, a severe AE need not necessarily be serious. </w:t>
      </w:r>
    </w:p>
    <w:p w14:paraId="6EA3807F" w14:textId="257FAB89" w:rsidR="00B04477" w:rsidRPr="00560F36" w:rsidRDefault="00CC5721" w:rsidP="00F94010">
      <w:pPr>
        <w:pStyle w:val="Heading2"/>
      </w:pPr>
      <w:bookmarkStart w:id="201" w:name="_Toc127208815"/>
      <w:bookmarkStart w:id="202" w:name="_Toc127209034"/>
      <w:bookmarkStart w:id="203" w:name="_Toc164834760"/>
      <w:bookmarkStart w:id="204" w:name="_Toc165362108"/>
      <w:bookmarkStart w:id="205" w:name="_Toc127205994"/>
      <w:bookmarkStart w:id="206" w:name="_Toc188604222"/>
      <w:bookmarkEnd w:id="201"/>
      <w:bookmarkEnd w:id="202"/>
      <w:r>
        <w:t xml:space="preserve">9.2 </w:t>
      </w:r>
      <w:r w:rsidR="00B04477" w:rsidRPr="00560F36">
        <w:t>Causality</w:t>
      </w:r>
      <w:bookmarkEnd w:id="203"/>
      <w:bookmarkEnd w:id="204"/>
      <w:bookmarkEnd w:id="205"/>
      <w:bookmarkEnd w:id="206"/>
    </w:p>
    <w:p w14:paraId="223BD0B7" w14:textId="77777777" w:rsidR="00844BB7" w:rsidRDefault="00844BB7" w:rsidP="004131DE">
      <w:pPr>
        <w:jc w:val="both"/>
        <w:rPr>
          <w:rFonts w:ascii="Arial" w:hAnsi="Arial" w:cs="Arial"/>
          <w:b/>
          <w:sz w:val="22"/>
          <w:szCs w:val="22"/>
        </w:rPr>
      </w:pPr>
    </w:p>
    <w:p w14:paraId="118582F3" w14:textId="50B3F145" w:rsidR="00B04477" w:rsidRPr="00560F36" w:rsidRDefault="00545BA4" w:rsidP="004131DE">
      <w:pPr>
        <w:jc w:val="both"/>
        <w:rPr>
          <w:rFonts w:ascii="Arial" w:hAnsi="Arial" w:cs="Arial"/>
          <w:sz w:val="22"/>
          <w:szCs w:val="22"/>
        </w:rPr>
      </w:pPr>
      <w:r w:rsidRPr="00560F36">
        <w:rPr>
          <w:rFonts w:ascii="Arial" w:hAnsi="Arial" w:cs="Arial"/>
          <w:b/>
          <w:sz w:val="22"/>
          <w:szCs w:val="22"/>
        </w:rPr>
        <w:t xml:space="preserve">Not </w:t>
      </w:r>
      <w:r w:rsidR="00B04477" w:rsidRPr="00560F36">
        <w:rPr>
          <w:rFonts w:ascii="Arial" w:hAnsi="Arial" w:cs="Arial"/>
          <w:b/>
          <w:sz w:val="22"/>
          <w:szCs w:val="22"/>
        </w:rPr>
        <w:t>related</w:t>
      </w:r>
      <w:r w:rsidR="00B543CB" w:rsidRPr="00560F36">
        <w:rPr>
          <w:rFonts w:ascii="Arial" w:hAnsi="Arial" w:cs="Arial"/>
          <w:b/>
          <w:sz w:val="22"/>
          <w:szCs w:val="22"/>
        </w:rPr>
        <w:t xml:space="preserve"> or improbable</w:t>
      </w:r>
      <w:r w:rsidR="00B04477" w:rsidRPr="00560F36">
        <w:rPr>
          <w:rFonts w:ascii="Arial" w:hAnsi="Arial" w:cs="Arial"/>
          <w:sz w:val="22"/>
          <w:szCs w:val="22"/>
        </w:rPr>
        <w:t>: a clinical event including laboratory test abnormality with temporal relationship to trial treatment</w:t>
      </w:r>
      <w:r w:rsidR="000C30E6" w:rsidRPr="00560F36">
        <w:rPr>
          <w:rFonts w:ascii="Arial" w:hAnsi="Arial" w:cs="Arial"/>
          <w:sz w:val="22"/>
          <w:szCs w:val="22"/>
        </w:rPr>
        <w:t>/intervention</w:t>
      </w:r>
      <w:r w:rsidR="00B04477" w:rsidRPr="00560F36">
        <w:rPr>
          <w:rFonts w:ascii="Arial" w:hAnsi="Arial" w:cs="Arial"/>
          <w:sz w:val="22"/>
          <w:szCs w:val="22"/>
        </w:rPr>
        <w:t xml:space="preserve"> administration </w:t>
      </w:r>
      <w:r w:rsidR="00C8639A" w:rsidRPr="00560F36">
        <w:rPr>
          <w:rFonts w:ascii="Arial" w:hAnsi="Arial" w:cs="Arial"/>
          <w:sz w:val="22"/>
          <w:szCs w:val="22"/>
        </w:rPr>
        <w:t xml:space="preserve">that </w:t>
      </w:r>
      <w:r w:rsidR="00B04477" w:rsidRPr="00560F36">
        <w:rPr>
          <w:rFonts w:ascii="Arial" w:hAnsi="Arial" w:cs="Arial"/>
          <w:sz w:val="22"/>
          <w:szCs w:val="22"/>
        </w:rPr>
        <w:t>makes a causal relationship incompatible</w:t>
      </w:r>
      <w:r w:rsidR="00B543CB" w:rsidRPr="00560F36">
        <w:rPr>
          <w:rFonts w:ascii="Arial" w:hAnsi="Arial" w:cs="Arial"/>
          <w:sz w:val="22"/>
          <w:szCs w:val="22"/>
        </w:rPr>
        <w:t xml:space="preserve"> or</w:t>
      </w:r>
      <w:r w:rsidR="00B04477" w:rsidRPr="00560F36">
        <w:rPr>
          <w:rFonts w:ascii="Arial" w:hAnsi="Arial" w:cs="Arial"/>
          <w:sz w:val="22"/>
          <w:szCs w:val="22"/>
        </w:rPr>
        <w:t xml:space="preserve"> for which other </w:t>
      </w:r>
      <w:r w:rsidR="000418F6" w:rsidRPr="00560F36">
        <w:rPr>
          <w:rFonts w:ascii="Arial" w:hAnsi="Arial" w:cs="Arial"/>
          <w:sz w:val="22"/>
          <w:szCs w:val="22"/>
        </w:rPr>
        <w:t>treatments</w:t>
      </w:r>
      <w:r w:rsidR="00B04477" w:rsidRPr="00560F36">
        <w:rPr>
          <w:rFonts w:ascii="Arial" w:hAnsi="Arial" w:cs="Arial"/>
          <w:sz w:val="22"/>
          <w:szCs w:val="22"/>
        </w:rPr>
        <w:t>, chemicals or disease provide a plausible explanation</w:t>
      </w:r>
      <w:r w:rsidR="00B04477" w:rsidRPr="00560F36">
        <w:rPr>
          <w:rFonts w:ascii="Arial" w:hAnsi="Arial" w:cs="Arial"/>
          <w:b/>
          <w:sz w:val="22"/>
          <w:szCs w:val="22"/>
        </w:rPr>
        <w:t xml:space="preserve">. </w:t>
      </w:r>
      <w:r w:rsidR="00B04477" w:rsidRPr="00560F36">
        <w:rPr>
          <w:rFonts w:ascii="Arial" w:hAnsi="Arial" w:cs="Arial"/>
          <w:sz w:val="22"/>
          <w:szCs w:val="22"/>
        </w:rPr>
        <w:t>This will be counted as “unrelated” for notification purposes.</w:t>
      </w:r>
    </w:p>
    <w:p w14:paraId="49FD4CAA" w14:textId="77777777" w:rsidR="00B04477" w:rsidRPr="00560F36" w:rsidRDefault="00B04477" w:rsidP="004131DE">
      <w:pPr>
        <w:jc w:val="both"/>
        <w:rPr>
          <w:rFonts w:ascii="Arial" w:hAnsi="Arial" w:cs="Arial"/>
          <w:sz w:val="22"/>
          <w:szCs w:val="22"/>
        </w:rPr>
      </w:pPr>
    </w:p>
    <w:p w14:paraId="1572EBEE" w14:textId="1002D71E" w:rsidR="00B04477" w:rsidRPr="00560F36" w:rsidRDefault="00B04477" w:rsidP="004131DE">
      <w:pPr>
        <w:jc w:val="both"/>
        <w:rPr>
          <w:rFonts w:ascii="Arial" w:hAnsi="Arial" w:cs="Arial"/>
          <w:sz w:val="22"/>
          <w:szCs w:val="22"/>
        </w:rPr>
      </w:pPr>
      <w:r w:rsidRPr="00560F36">
        <w:rPr>
          <w:rFonts w:ascii="Arial" w:hAnsi="Arial" w:cs="Arial"/>
          <w:b/>
          <w:sz w:val="22"/>
          <w:szCs w:val="22"/>
        </w:rPr>
        <w:t>Possible</w:t>
      </w:r>
      <w:r w:rsidRPr="00560F36">
        <w:rPr>
          <w:rFonts w:ascii="Arial" w:hAnsi="Arial" w:cs="Arial"/>
          <w:sz w:val="22"/>
          <w:szCs w:val="22"/>
        </w:rPr>
        <w:t>: a clinical event, including laboratory test abnormality, with temporal relationship to trial treatment</w:t>
      </w:r>
      <w:r w:rsidR="000C30E6" w:rsidRPr="00560F36">
        <w:rPr>
          <w:rFonts w:ascii="Arial" w:hAnsi="Arial" w:cs="Arial"/>
          <w:sz w:val="22"/>
          <w:szCs w:val="22"/>
        </w:rPr>
        <w:t>/intervention</w:t>
      </w:r>
      <w:r w:rsidRPr="00560F36">
        <w:rPr>
          <w:rFonts w:ascii="Arial" w:hAnsi="Arial" w:cs="Arial"/>
          <w:sz w:val="22"/>
          <w:szCs w:val="22"/>
        </w:rPr>
        <w:t xml:space="preserve"> administration </w:t>
      </w:r>
      <w:r w:rsidR="00C8639A" w:rsidRPr="00560F36">
        <w:rPr>
          <w:rFonts w:ascii="Arial" w:hAnsi="Arial" w:cs="Arial"/>
          <w:sz w:val="22"/>
          <w:szCs w:val="22"/>
        </w:rPr>
        <w:t xml:space="preserve">that </w:t>
      </w:r>
      <w:r w:rsidRPr="00560F36">
        <w:rPr>
          <w:rFonts w:ascii="Arial" w:hAnsi="Arial" w:cs="Arial"/>
          <w:sz w:val="22"/>
          <w:szCs w:val="22"/>
        </w:rPr>
        <w:t xml:space="preserve">makes a causal relationship a reasonable possibility, but which could also be explained by other </w:t>
      </w:r>
      <w:r w:rsidR="000C30E6" w:rsidRPr="00560F36">
        <w:rPr>
          <w:rFonts w:ascii="Arial" w:hAnsi="Arial" w:cs="Arial"/>
          <w:sz w:val="22"/>
          <w:szCs w:val="22"/>
        </w:rPr>
        <w:t>interventions</w:t>
      </w:r>
      <w:r w:rsidRPr="00560F36">
        <w:rPr>
          <w:rFonts w:ascii="Arial" w:hAnsi="Arial" w:cs="Arial"/>
          <w:sz w:val="22"/>
          <w:szCs w:val="22"/>
        </w:rPr>
        <w:t>, chemicals or concurrent disease. This will be counted as “related” for notification purposes.</w:t>
      </w:r>
    </w:p>
    <w:p w14:paraId="74D1B897" w14:textId="77777777" w:rsidR="00B04477" w:rsidRPr="00560F36" w:rsidRDefault="00B04477" w:rsidP="004131DE">
      <w:pPr>
        <w:jc w:val="both"/>
        <w:rPr>
          <w:rFonts w:ascii="Arial" w:hAnsi="Arial" w:cs="Arial"/>
          <w:b/>
          <w:sz w:val="22"/>
          <w:szCs w:val="22"/>
        </w:rPr>
      </w:pPr>
    </w:p>
    <w:p w14:paraId="2CA35C5D" w14:textId="7A909BB6" w:rsidR="00B04477" w:rsidRPr="00560F36" w:rsidRDefault="00B04477" w:rsidP="004131DE">
      <w:pPr>
        <w:jc w:val="both"/>
        <w:rPr>
          <w:rFonts w:ascii="Arial" w:hAnsi="Arial" w:cs="Arial"/>
          <w:sz w:val="22"/>
          <w:szCs w:val="22"/>
        </w:rPr>
      </w:pPr>
      <w:r w:rsidRPr="00560F36">
        <w:rPr>
          <w:rFonts w:ascii="Arial" w:hAnsi="Arial" w:cs="Arial"/>
          <w:b/>
          <w:sz w:val="22"/>
          <w:szCs w:val="22"/>
        </w:rPr>
        <w:t>Probable</w:t>
      </w:r>
      <w:r w:rsidRPr="00560F36">
        <w:rPr>
          <w:rFonts w:ascii="Arial" w:hAnsi="Arial" w:cs="Arial"/>
          <w:sz w:val="22"/>
          <w:szCs w:val="22"/>
        </w:rPr>
        <w:t>: a clinical event, including laboratory test abnormality, with temporal relationship to trial treatment</w:t>
      </w:r>
      <w:r w:rsidR="000C30E6" w:rsidRPr="00560F36">
        <w:rPr>
          <w:rFonts w:ascii="Arial" w:hAnsi="Arial" w:cs="Arial"/>
          <w:sz w:val="22"/>
          <w:szCs w:val="22"/>
        </w:rPr>
        <w:t>/intervention</w:t>
      </w:r>
      <w:r w:rsidRPr="00560F36">
        <w:rPr>
          <w:rFonts w:ascii="Arial" w:hAnsi="Arial" w:cs="Arial"/>
          <w:sz w:val="22"/>
          <w:szCs w:val="22"/>
        </w:rPr>
        <w:t xml:space="preserve"> administration </w:t>
      </w:r>
      <w:r w:rsidR="00C8639A" w:rsidRPr="00560F36">
        <w:rPr>
          <w:rFonts w:ascii="Arial" w:hAnsi="Arial" w:cs="Arial"/>
          <w:sz w:val="22"/>
          <w:szCs w:val="22"/>
        </w:rPr>
        <w:t xml:space="preserve">that </w:t>
      </w:r>
      <w:r w:rsidRPr="00560F36">
        <w:rPr>
          <w:rFonts w:ascii="Arial" w:hAnsi="Arial" w:cs="Arial"/>
          <w:sz w:val="22"/>
          <w:szCs w:val="22"/>
        </w:rPr>
        <w:t xml:space="preserve">makes a causal relationship a reasonable possibility, and is unlikely to be due to other </w:t>
      </w:r>
      <w:r w:rsidR="000C30E6" w:rsidRPr="00560F36">
        <w:rPr>
          <w:rFonts w:ascii="Arial" w:hAnsi="Arial" w:cs="Arial"/>
          <w:sz w:val="22"/>
          <w:szCs w:val="22"/>
        </w:rPr>
        <w:t>interventions</w:t>
      </w:r>
      <w:r w:rsidRPr="00560F36">
        <w:rPr>
          <w:rFonts w:ascii="Arial" w:hAnsi="Arial" w:cs="Arial"/>
          <w:sz w:val="22"/>
          <w:szCs w:val="22"/>
        </w:rPr>
        <w:t>, chemicals or concurrent disease. This will be counted as “related” for notification purposes.</w:t>
      </w:r>
    </w:p>
    <w:p w14:paraId="121B17A8" w14:textId="77777777" w:rsidR="00B04477" w:rsidRPr="00560F36" w:rsidRDefault="00B04477" w:rsidP="004131DE">
      <w:pPr>
        <w:jc w:val="both"/>
        <w:rPr>
          <w:rFonts w:ascii="Arial" w:hAnsi="Arial" w:cs="Arial"/>
          <w:sz w:val="22"/>
          <w:szCs w:val="22"/>
        </w:rPr>
      </w:pPr>
    </w:p>
    <w:p w14:paraId="34674087" w14:textId="2652E758" w:rsidR="00B04477" w:rsidRPr="00560F36" w:rsidRDefault="00B04477" w:rsidP="004131DE">
      <w:pPr>
        <w:jc w:val="both"/>
        <w:rPr>
          <w:rFonts w:ascii="Arial" w:hAnsi="Arial" w:cs="Arial"/>
          <w:sz w:val="22"/>
          <w:szCs w:val="22"/>
        </w:rPr>
      </w:pPr>
      <w:r w:rsidRPr="00560F36">
        <w:rPr>
          <w:rFonts w:ascii="Arial" w:hAnsi="Arial" w:cs="Arial"/>
          <w:b/>
          <w:sz w:val="22"/>
          <w:szCs w:val="22"/>
        </w:rPr>
        <w:t>Definite</w:t>
      </w:r>
      <w:r w:rsidRPr="00560F36">
        <w:rPr>
          <w:rFonts w:ascii="Arial" w:hAnsi="Arial" w:cs="Arial"/>
          <w:sz w:val="22"/>
          <w:szCs w:val="22"/>
        </w:rPr>
        <w:t>: a clinical event, including laboratory test abnormality, with temporal relationship to trial treatment</w:t>
      </w:r>
      <w:r w:rsidR="000C30E6" w:rsidRPr="00560F36">
        <w:rPr>
          <w:rFonts w:ascii="Arial" w:hAnsi="Arial" w:cs="Arial"/>
          <w:sz w:val="22"/>
          <w:szCs w:val="22"/>
        </w:rPr>
        <w:t>/</w:t>
      </w:r>
      <w:r w:rsidR="00332162" w:rsidRPr="00560F36">
        <w:rPr>
          <w:rFonts w:ascii="Arial" w:hAnsi="Arial" w:cs="Arial"/>
          <w:sz w:val="22"/>
          <w:szCs w:val="22"/>
        </w:rPr>
        <w:t>intervention administration</w:t>
      </w:r>
      <w:r w:rsidRPr="00560F36">
        <w:rPr>
          <w:rFonts w:ascii="Arial" w:hAnsi="Arial" w:cs="Arial"/>
          <w:sz w:val="22"/>
          <w:szCs w:val="22"/>
        </w:rPr>
        <w:t xml:space="preserve"> </w:t>
      </w:r>
      <w:r w:rsidR="00C8639A" w:rsidRPr="00560F36">
        <w:rPr>
          <w:rFonts w:ascii="Arial" w:hAnsi="Arial" w:cs="Arial"/>
          <w:sz w:val="22"/>
          <w:szCs w:val="22"/>
        </w:rPr>
        <w:t xml:space="preserve">that </w:t>
      </w:r>
      <w:r w:rsidRPr="00560F36">
        <w:rPr>
          <w:rFonts w:ascii="Arial" w:hAnsi="Arial" w:cs="Arial"/>
          <w:sz w:val="22"/>
          <w:szCs w:val="22"/>
        </w:rPr>
        <w:t xml:space="preserve">makes a causal relationship a reasonable possibility, and which can </w:t>
      </w:r>
      <w:proofErr w:type="gramStart"/>
      <w:r w:rsidRPr="00560F36">
        <w:rPr>
          <w:rFonts w:ascii="Arial" w:hAnsi="Arial" w:cs="Arial"/>
          <w:sz w:val="22"/>
          <w:szCs w:val="22"/>
        </w:rPr>
        <w:t>definitely not</w:t>
      </w:r>
      <w:proofErr w:type="gramEnd"/>
      <w:r w:rsidRPr="00560F36">
        <w:rPr>
          <w:rFonts w:ascii="Arial" w:hAnsi="Arial" w:cs="Arial"/>
          <w:sz w:val="22"/>
          <w:szCs w:val="22"/>
        </w:rPr>
        <w:t xml:space="preserve"> be attributed to other causes. This will be counted as “related” for notification purposes.</w:t>
      </w:r>
    </w:p>
    <w:p w14:paraId="7823533B" w14:textId="77777777" w:rsidR="00B04477" w:rsidRPr="00560F36" w:rsidRDefault="00B04477" w:rsidP="004131DE">
      <w:pPr>
        <w:jc w:val="both"/>
        <w:rPr>
          <w:rFonts w:ascii="Arial" w:hAnsi="Arial" w:cs="Arial"/>
          <w:sz w:val="22"/>
          <w:szCs w:val="22"/>
        </w:rPr>
      </w:pPr>
    </w:p>
    <w:p w14:paraId="7E3CF69D" w14:textId="77777777" w:rsidR="00B04477" w:rsidRPr="00560F36" w:rsidRDefault="00B04477" w:rsidP="004131DE">
      <w:pPr>
        <w:jc w:val="both"/>
        <w:rPr>
          <w:rFonts w:ascii="Arial" w:hAnsi="Arial" w:cs="Arial"/>
          <w:sz w:val="22"/>
          <w:szCs w:val="22"/>
        </w:rPr>
      </w:pPr>
      <w:proofErr w:type="gramStart"/>
      <w:r w:rsidRPr="00560F36">
        <w:rPr>
          <w:rFonts w:ascii="Arial" w:hAnsi="Arial" w:cs="Arial"/>
          <w:sz w:val="22"/>
          <w:szCs w:val="22"/>
        </w:rPr>
        <w:t>With regard to</w:t>
      </w:r>
      <w:proofErr w:type="gramEnd"/>
      <w:r w:rsidRPr="00560F36">
        <w:rPr>
          <w:rFonts w:ascii="Arial" w:hAnsi="Arial" w:cs="Arial"/>
          <w:sz w:val="22"/>
          <w:szCs w:val="22"/>
        </w:rPr>
        <w:t xml:space="preserve"> the criteria above, medical and scientific judgment sh</w:t>
      </w:r>
      <w:r w:rsidR="00D46E5A" w:rsidRPr="00560F36">
        <w:rPr>
          <w:rFonts w:ascii="Arial" w:hAnsi="Arial" w:cs="Arial"/>
          <w:sz w:val="22"/>
          <w:szCs w:val="22"/>
        </w:rPr>
        <w:t>all</w:t>
      </w:r>
      <w:r w:rsidRPr="00560F36">
        <w:rPr>
          <w:rFonts w:ascii="Arial" w:hAnsi="Arial" w:cs="Arial"/>
          <w:sz w:val="22"/>
          <w:szCs w:val="22"/>
        </w:rPr>
        <w:t xml:space="preserve"> be used in deciding whether prompt reporting is appropriate in that situation.</w:t>
      </w:r>
    </w:p>
    <w:p w14:paraId="03CDF2BB" w14:textId="77777777" w:rsidR="00B04477" w:rsidRPr="00560F36" w:rsidRDefault="00B04477" w:rsidP="00093C83">
      <w:pPr>
        <w:jc w:val="both"/>
        <w:rPr>
          <w:rFonts w:ascii="Arial" w:hAnsi="Arial" w:cs="Arial"/>
          <w:sz w:val="22"/>
          <w:szCs w:val="22"/>
        </w:rPr>
      </w:pPr>
    </w:p>
    <w:p w14:paraId="0EE58FA2" w14:textId="1EF589AB" w:rsidR="00B04477" w:rsidRPr="00560F36" w:rsidRDefault="00CC5721" w:rsidP="00F94010">
      <w:pPr>
        <w:pStyle w:val="Heading2"/>
      </w:pPr>
      <w:bookmarkStart w:id="207" w:name="_Toc165362110"/>
      <w:bookmarkStart w:id="208" w:name="_Toc127205995"/>
      <w:bookmarkStart w:id="209" w:name="_Toc188604223"/>
      <w:r>
        <w:lastRenderedPageBreak/>
        <w:t xml:space="preserve">9.3 </w:t>
      </w:r>
      <w:r w:rsidR="00162EF4" w:rsidRPr="00560F36">
        <w:t xml:space="preserve">Reporting of </w:t>
      </w:r>
      <w:r w:rsidR="0011425E" w:rsidRPr="00560F36">
        <w:t>Adverse Events</w:t>
      </w:r>
      <w:bookmarkEnd w:id="207"/>
      <w:bookmarkEnd w:id="208"/>
      <w:bookmarkEnd w:id="209"/>
    </w:p>
    <w:p w14:paraId="4772B9AE" w14:textId="77777777" w:rsidR="00844BB7" w:rsidRDefault="00844BB7" w:rsidP="00093C83">
      <w:pPr>
        <w:pStyle w:val="BodyText3"/>
        <w:ind w:right="0"/>
        <w:rPr>
          <w:szCs w:val="22"/>
        </w:rPr>
      </w:pPr>
    </w:p>
    <w:p w14:paraId="17C3E6F6" w14:textId="3A5E1C5C" w:rsidR="00B31280" w:rsidRPr="00560F36" w:rsidRDefault="00EA617E" w:rsidP="00093C83">
      <w:pPr>
        <w:pStyle w:val="BodyText3"/>
        <w:ind w:right="0"/>
        <w:rPr>
          <w:szCs w:val="22"/>
        </w:rPr>
      </w:pPr>
      <w:r w:rsidRPr="00560F36">
        <w:rPr>
          <w:szCs w:val="22"/>
        </w:rPr>
        <w:t>Participant</w:t>
      </w:r>
      <w:r w:rsidR="00B31280" w:rsidRPr="00560F36">
        <w:rPr>
          <w:szCs w:val="22"/>
        </w:rPr>
        <w:t xml:space="preserve">s will be asked to contact the study site immediately in the event of any </w:t>
      </w:r>
      <w:r w:rsidR="009239B7" w:rsidRPr="00560F36">
        <w:rPr>
          <w:szCs w:val="22"/>
        </w:rPr>
        <w:t>SAE</w:t>
      </w:r>
      <w:r w:rsidR="00B31280" w:rsidRPr="00560F36">
        <w:rPr>
          <w:szCs w:val="22"/>
        </w:rPr>
        <w:t xml:space="preserve">. All </w:t>
      </w:r>
      <w:r w:rsidR="00A47B2D">
        <w:rPr>
          <w:szCs w:val="22"/>
        </w:rPr>
        <w:t xml:space="preserve">serious </w:t>
      </w:r>
      <w:r w:rsidR="00B31280" w:rsidRPr="00560F36">
        <w:rPr>
          <w:szCs w:val="22"/>
        </w:rPr>
        <w:t>adverse events will be recorded and closely monitored until resolution, stabili</w:t>
      </w:r>
      <w:r w:rsidR="00FC7EBE" w:rsidRPr="00560F36">
        <w:rPr>
          <w:szCs w:val="22"/>
        </w:rPr>
        <w:t>z</w:t>
      </w:r>
      <w:r w:rsidR="00B31280" w:rsidRPr="00560F36">
        <w:rPr>
          <w:szCs w:val="22"/>
        </w:rPr>
        <w:t>ation, or until it has been shown that the study</w:t>
      </w:r>
      <w:r w:rsidR="004E1724" w:rsidRPr="00560F36">
        <w:rPr>
          <w:szCs w:val="22"/>
        </w:rPr>
        <w:t xml:space="preserve"> treatment</w:t>
      </w:r>
      <w:r w:rsidR="00332162" w:rsidRPr="00560F36">
        <w:rPr>
          <w:szCs w:val="22"/>
        </w:rPr>
        <w:t xml:space="preserve"> </w:t>
      </w:r>
      <w:r w:rsidR="00B31280" w:rsidRPr="00560F36">
        <w:rPr>
          <w:szCs w:val="22"/>
        </w:rPr>
        <w:t>is not</w:t>
      </w:r>
      <w:r w:rsidR="004E1724" w:rsidRPr="00560F36">
        <w:rPr>
          <w:szCs w:val="22"/>
        </w:rPr>
        <w:t xml:space="preserve"> the cause.</w:t>
      </w:r>
      <w:r w:rsidR="0034163D" w:rsidRPr="00560F36">
        <w:rPr>
          <w:szCs w:val="22"/>
        </w:rPr>
        <w:t xml:space="preserve"> The Chief Investigator shall be informed immediately </w:t>
      </w:r>
      <w:r w:rsidR="009349D3" w:rsidRPr="00560F36">
        <w:rPr>
          <w:szCs w:val="22"/>
        </w:rPr>
        <w:t xml:space="preserve">by email and a follow-up phone call </w:t>
      </w:r>
      <w:r w:rsidR="0034163D" w:rsidRPr="00560F36">
        <w:rPr>
          <w:szCs w:val="22"/>
        </w:rPr>
        <w:t xml:space="preserve">of any </w:t>
      </w:r>
      <w:r w:rsidR="009239B7" w:rsidRPr="00560F36">
        <w:rPr>
          <w:szCs w:val="22"/>
        </w:rPr>
        <w:t>SAE</w:t>
      </w:r>
      <w:r w:rsidR="0034163D" w:rsidRPr="00560F36">
        <w:rPr>
          <w:szCs w:val="22"/>
        </w:rPr>
        <w:t xml:space="preserve"> and shall determine seriousness and causality in conjunction with any treating medical practitioners.</w:t>
      </w:r>
    </w:p>
    <w:p w14:paraId="51802C2E" w14:textId="77777777" w:rsidR="00A5628C" w:rsidRPr="00560F36" w:rsidRDefault="00A5628C" w:rsidP="00093C83">
      <w:pPr>
        <w:pStyle w:val="BodyText3"/>
        <w:ind w:right="0"/>
        <w:rPr>
          <w:szCs w:val="22"/>
        </w:rPr>
      </w:pPr>
    </w:p>
    <w:p w14:paraId="3D2BBF1F" w14:textId="492A9089" w:rsidR="00A5628C" w:rsidRPr="00560F36" w:rsidRDefault="00A5628C" w:rsidP="00093C83">
      <w:pPr>
        <w:pStyle w:val="BodyText3"/>
        <w:ind w:right="0"/>
      </w:pPr>
      <w:r w:rsidRPr="00560F36">
        <w:t>In the event of a pregnancy occurring in a trial participant or the partner of a trial participant</w:t>
      </w:r>
      <w:r w:rsidR="00193863">
        <w:t>, the participant will be advised to consult their GP as per usual care to discontinue treatment at the discretion of the GP. The outcome will be recorded on the participants CRF</w:t>
      </w:r>
      <w:r w:rsidRPr="00560F36">
        <w:t>.</w:t>
      </w:r>
    </w:p>
    <w:p w14:paraId="524FDD01" w14:textId="025ACB64" w:rsidR="00B31280" w:rsidRPr="00560F36" w:rsidRDefault="008B0820" w:rsidP="00093C83">
      <w:pPr>
        <w:pStyle w:val="BodyText3"/>
        <w:ind w:right="0"/>
        <w:rPr>
          <w:szCs w:val="22"/>
        </w:rPr>
      </w:pPr>
      <w:r w:rsidRPr="00560F36">
        <w:rPr>
          <w:szCs w:val="22"/>
        </w:rPr>
        <w:t>A</w:t>
      </w:r>
      <w:r w:rsidR="00B543CB" w:rsidRPr="00560F36">
        <w:rPr>
          <w:szCs w:val="22"/>
        </w:rPr>
        <w:t xml:space="preserve">ll </w:t>
      </w:r>
      <w:r w:rsidR="000418F6" w:rsidRPr="00560F36">
        <w:rPr>
          <w:szCs w:val="22"/>
        </w:rPr>
        <w:t>treatment</w:t>
      </w:r>
      <w:r w:rsidR="00EB4ABD" w:rsidRPr="00560F36">
        <w:rPr>
          <w:szCs w:val="22"/>
        </w:rPr>
        <w:t>-</w:t>
      </w:r>
      <w:r w:rsidR="000418F6" w:rsidRPr="00560F36">
        <w:rPr>
          <w:szCs w:val="22"/>
        </w:rPr>
        <w:t xml:space="preserve">related </w:t>
      </w:r>
      <w:r w:rsidR="00B543CB" w:rsidRPr="00560F36">
        <w:rPr>
          <w:szCs w:val="22"/>
        </w:rPr>
        <w:t xml:space="preserve">serious </w:t>
      </w:r>
      <w:r w:rsidR="00B31280" w:rsidRPr="00560F36">
        <w:rPr>
          <w:szCs w:val="22"/>
        </w:rPr>
        <w:t>adverse events will be re</w:t>
      </w:r>
      <w:r w:rsidR="00B543CB" w:rsidRPr="00560F36">
        <w:rPr>
          <w:szCs w:val="22"/>
        </w:rPr>
        <w:t>corded and re</w:t>
      </w:r>
      <w:r w:rsidR="00B31280" w:rsidRPr="00560F36">
        <w:rPr>
          <w:szCs w:val="22"/>
        </w:rPr>
        <w:t xml:space="preserve">ported to the </w:t>
      </w:r>
      <w:r w:rsidR="009239B7" w:rsidRPr="00560F36">
        <w:rPr>
          <w:szCs w:val="22"/>
        </w:rPr>
        <w:t>Research Ethics Committee (</w:t>
      </w:r>
      <w:r w:rsidR="00B543CB" w:rsidRPr="00560F36">
        <w:rPr>
          <w:szCs w:val="22"/>
        </w:rPr>
        <w:t>REC</w:t>
      </w:r>
      <w:r w:rsidR="009239B7" w:rsidRPr="00560F36">
        <w:rPr>
          <w:szCs w:val="22"/>
        </w:rPr>
        <w:t>)</w:t>
      </w:r>
      <w:r w:rsidR="00B543CB" w:rsidRPr="00560F36">
        <w:rPr>
          <w:szCs w:val="22"/>
        </w:rPr>
        <w:t xml:space="preserve"> as part of the annual reports.</w:t>
      </w:r>
      <w:r w:rsidR="0034163D" w:rsidRPr="00560F36">
        <w:rPr>
          <w:szCs w:val="22"/>
        </w:rPr>
        <w:t xml:space="preserve"> </w:t>
      </w:r>
      <w:r w:rsidR="000418F6" w:rsidRPr="00560F36">
        <w:rPr>
          <w:szCs w:val="22"/>
        </w:rPr>
        <w:t xml:space="preserve">Unexpected </w:t>
      </w:r>
      <w:r w:rsidR="00EE4970">
        <w:rPr>
          <w:szCs w:val="22"/>
        </w:rPr>
        <w:t xml:space="preserve">intervention related </w:t>
      </w:r>
      <w:r w:rsidR="009239B7" w:rsidRPr="00560F36">
        <w:rPr>
          <w:szCs w:val="22"/>
        </w:rPr>
        <w:t>SAE</w:t>
      </w:r>
      <w:r w:rsidR="000418F6" w:rsidRPr="00560F36">
        <w:rPr>
          <w:szCs w:val="22"/>
        </w:rPr>
        <w:t xml:space="preserve"> will</w:t>
      </w:r>
      <w:r w:rsidR="0034163D" w:rsidRPr="00560F36">
        <w:rPr>
          <w:szCs w:val="22"/>
        </w:rPr>
        <w:t xml:space="preserve"> be reported within the timeframes to the </w:t>
      </w:r>
      <w:r w:rsidR="004E1724" w:rsidRPr="00560F36">
        <w:rPr>
          <w:szCs w:val="22"/>
        </w:rPr>
        <w:t>REC</w:t>
      </w:r>
      <w:r w:rsidR="0034163D" w:rsidRPr="00560F36">
        <w:rPr>
          <w:szCs w:val="22"/>
        </w:rPr>
        <w:t xml:space="preserve"> as stated below</w:t>
      </w:r>
      <w:r w:rsidR="00D75B4A" w:rsidRPr="00560F36">
        <w:rPr>
          <w:szCs w:val="22"/>
        </w:rPr>
        <w:t xml:space="preserve">. </w:t>
      </w:r>
      <w:r w:rsidR="0034163D" w:rsidRPr="00560F36">
        <w:rPr>
          <w:szCs w:val="22"/>
        </w:rPr>
        <w:t>The Chief Investigator shall be responsible for all adverse event reporting.</w:t>
      </w:r>
      <w:r w:rsidR="009349D3" w:rsidRPr="00560F36">
        <w:rPr>
          <w:szCs w:val="22"/>
        </w:rPr>
        <w:t xml:space="preserve"> </w:t>
      </w:r>
      <w:r w:rsidR="00587DDC" w:rsidRPr="00560F36">
        <w:rPr>
          <w:szCs w:val="22"/>
        </w:rPr>
        <w:t xml:space="preserve">ER, a </w:t>
      </w:r>
      <w:r w:rsidR="009349D3" w:rsidRPr="00560F36">
        <w:rPr>
          <w:szCs w:val="22"/>
        </w:rPr>
        <w:t>clinically active co-investigator</w:t>
      </w:r>
      <w:r w:rsidR="00587DDC" w:rsidRPr="00560F36">
        <w:rPr>
          <w:szCs w:val="22"/>
        </w:rPr>
        <w:t xml:space="preserve"> with interest in gout research and co-CI on the NIHR grant</w:t>
      </w:r>
      <w:r w:rsidR="00EB4ABD" w:rsidRPr="00560F36">
        <w:rPr>
          <w:szCs w:val="22"/>
        </w:rPr>
        <w:t>,</w:t>
      </w:r>
      <w:r w:rsidR="00587DDC" w:rsidRPr="00560F36">
        <w:rPr>
          <w:szCs w:val="22"/>
        </w:rPr>
        <w:t xml:space="preserve"> </w:t>
      </w:r>
      <w:r w:rsidR="009349D3" w:rsidRPr="00560F36">
        <w:rPr>
          <w:szCs w:val="22"/>
        </w:rPr>
        <w:t>will deputi</w:t>
      </w:r>
      <w:r w:rsidR="00917A74">
        <w:rPr>
          <w:szCs w:val="22"/>
        </w:rPr>
        <w:t>z</w:t>
      </w:r>
      <w:r w:rsidR="009349D3" w:rsidRPr="00560F36">
        <w:rPr>
          <w:szCs w:val="22"/>
        </w:rPr>
        <w:t xml:space="preserve">e for the Chief Investigator when he is away. If </w:t>
      </w:r>
      <w:r w:rsidR="00587DDC" w:rsidRPr="00560F36">
        <w:rPr>
          <w:szCs w:val="22"/>
        </w:rPr>
        <w:t>both are away then MS and CMD, both academic GPs</w:t>
      </w:r>
      <w:r w:rsidR="00EB4ABD" w:rsidRPr="00560F36">
        <w:rPr>
          <w:szCs w:val="22"/>
        </w:rPr>
        <w:t>,</w:t>
      </w:r>
      <w:r w:rsidR="00587DDC" w:rsidRPr="00560F36">
        <w:rPr>
          <w:szCs w:val="22"/>
        </w:rPr>
        <w:t xml:space="preserve"> will deputi</w:t>
      </w:r>
      <w:r w:rsidR="00917A74">
        <w:rPr>
          <w:szCs w:val="22"/>
        </w:rPr>
        <w:t>z</w:t>
      </w:r>
      <w:r w:rsidR="00587DDC" w:rsidRPr="00560F36">
        <w:rPr>
          <w:szCs w:val="22"/>
        </w:rPr>
        <w:t xml:space="preserve">e </w:t>
      </w:r>
      <w:r w:rsidR="009349D3" w:rsidRPr="00560F36">
        <w:rPr>
          <w:szCs w:val="22"/>
        </w:rPr>
        <w:t xml:space="preserve">for the Chief Investigator. </w:t>
      </w:r>
    </w:p>
    <w:p w14:paraId="5CDE59E9" w14:textId="77777777" w:rsidR="008B0820" w:rsidRDefault="008B0820" w:rsidP="00AD6360">
      <w:bookmarkStart w:id="210" w:name="_Toc165362111"/>
    </w:p>
    <w:p w14:paraId="592C24B9" w14:textId="0FD61349" w:rsidR="00D75B4A" w:rsidRPr="00560F36" w:rsidRDefault="00CC5721" w:rsidP="00F94010">
      <w:pPr>
        <w:pStyle w:val="Heading2"/>
      </w:pPr>
      <w:bookmarkStart w:id="211" w:name="_Toc127205996"/>
      <w:bookmarkStart w:id="212" w:name="_Toc188604224"/>
      <w:bookmarkEnd w:id="210"/>
      <w:r>
        <w:t xml:space="preserve">9.4 </w:t>
      </w:r>
      <w:r w:rsidR="00D75B4A" w:rsidRPr="00560F36">
        <w:t>Trial Treatment</w:t>
      </w:r>
      <w:r w:rsidR="00917A74">
        <w:t>-</w:t>
      </w:r>
      <w:r w:rsidR="000C30E6" w:rsidRPr="00560F36">
        <w:t>/Intervention</w:t>
      </w:r>
      <w:r w:rsidR="00917A74">
        <w:t>-</w:t>
      </w:r>
      <w:r w:rsidR="00D75B4A" w:rsidRPr="00560F36">
        <w:t>Related SAEs</w:t>
      </w:r>
      <w:bookmarkEnd w:id="211"/>
      <w:bookmarkEnd w:id="212"/>
    </w:p>
    <w:p w14:paraId="749F557B" w14:textId="77777777" w:rsidR="00654D34" w:rsidRPr="00560F36" w:rsidRDefault="00654D34" w:rsidP="00093C83">
      <w:pPr>
        <w:pStyle w:val="BodyText3"/>
        <w:ind w:right="0"/>
        <w:rPr>
          <w:b/>
          <w:szCs w:val="22"/>
        </w:rPr>
      </w:pPr>
    </w:p>
    <w:p w14:paraId="0D89A853" w14:textId="100CF2E7" w:rsidR="00D75B4A" w:rsidRPr="00C2658E" w:rsidRDefault="00D75B4A" w:rsidP="00093C83">
      <w:pPr>
        <w:pStyle w:val="BodyText3"/>
        <w:ind w:right="0"/>
        <w:rPr>
          <w:bCs/>
          <w:szCs w:val="22"/>
        </w:rPr>
      </w:pPr>
      <w:r w:rsidRPr="00C2658E">
        <w:rPr>
          <w:bCs/>
          <w:szCs w:val="22"/>
        </w:rPr>
        <w:t xml:space="preserve">A serious adverse event that is unexpected in its severity and seriousness </w:t>
      </w:r>
      <w:r w:rsidRPr="00C2658E">
        <w:rPr>
          <w:bCs/>
          <w:i/>
          <w:szCs w:val="22"/>
        </w:rPr>
        <w:t xml:space="preserve">and </w:t>
      </w:r>
      <w:r w:rsidRPr="00C2658E">
        <w:rPr>
          <w:bCs/>
          <w:szCs w:val="22"/>
        </w:rPr>
        <w:t xml:space="preserve">deemed directly related to or suspected to be related to the trial treatment </w:t>
      </w:r>
      <w:r w:rsidR="000C30E6" w:rsidRPr="00C2658E">
        <w:rPr>
          <w:bCs/>
          <w:szCs w:val="22"/>
        </w:rPr>
        <w:t xml:space="preserve">or intervention </w:t>
      </w:r>
      <w:r w:rsidR="003C26C7" w:rsidRPr="00C2658E">
        <w:rPr>
          <w:bCs/>
          <w:szCs w:val="22"/>
        </w:rPr>
        <w:t>shall be reported</w:t>
      </w:r>
      <w:r w:rsidRPr="00C2658E">
        <w:rPr>
          <w:bCs/>
          <w:szCs w:val="22"/>
        </w:rPr>
        <w:t xml:space="preserve"> to the ethics committee that gave a favourable opinion</w:t>
      </w:r>
      <w:r w:rsidR="003C26C7" w:rsidRPr="00C2658E">
        <w:rPr>
          <w:bCs/>
          <w:szCs w:val="22"/>
        </w:rPr>
        <w:t xml:space="preserve"> as stated below</w:t>
      </w:r>
      <w:r w:rsidRPr="00C2658E">
        <w:rPr>
          <w:bCs/>
          <w:szCs w:val="22"/>
        </w:rPr>
        <w:t>.</w:t>
      </w:r>
      <w:r w:rsidR="00654D34" w:rsidRPr="00C2658E">
        <w:rPr>
          <w:bCs/>
          <w:szCs w:val="22"/>
        </w:rPr>
        <w:t xml:space="preserve"> </w:t>
      </w:r>
    </w:p>
    <w:p w14:paraId="47DD9970" w14:textId="6574D050" w:rsidR="00D75B4A" w:rsidRPr="00C2658E" w:rsidRDefault="00D75B4A" w:rsidP="00093C83">
      <w:pPr>
        <w:pStyle w:val="BodyText3"/>
        <w:ind w:right="0"/>
        <w:rPr>
          <w:bCs/>
          <w:szCs w:val="22"/>
        </w:rPr>
      </w:pPr>
      <w:r w:rsidRPr="00C2658E">
        <w:rPr>
          <w:bCs/>
          <w:szCs w:val="22"/>
        </w:rPr>
        <w:t>The event shall be reported immediately of knowledge of its occurrence to the Chief Investigator.</w:t>
      </w:r>
      <w:r w:rsidR="00E63266" w:rsidRPr="00C2658E">
        <w:rPr>
          <w:bCs/>
          <w:szCs w:val="22"/>
        </w:rPr>
        <w:t xml:space="preserve"> The site-PI will complete the SAE form including categorisation of the event according to its seriousness, relatedness and expectedness before sending it to the CI via the Keele CTU.</w:t>
      </w:r>
    </w:p>
    <w:p w14:paraId="1B54326F" w14:textId="77777777" w:rsidR="00D75B4A" w:rsidRPr="00560F36" w:rsidRDefault="00D75B4A" w:rsidP="00093C83">
      <w:pPr>
        <w:rPr>
          <w:rFonts w:ascii="Arial" w:hAnsi="Arial" w:cs="Arial"/>
          <w:sz w:val="22"/>
          <w:szCs w:val="22"/>
        </w:rPr>
      </w:pPr>
    </w:p>
    <w:p w14:paraId="081F9083" w14:textId="77777777" w:rsidR="00D75B4A" w:rsidRPr="00560F36" w:rsidRDefault="00D75B4A" w:rsidP="00093C83">
      <w:pPr>
        <w:pStyle w:val="BodyText3"/>
        <w:ind w:right="0"/>
        <w:rPr>
          <w:b/>
          <w:szCs w:val="22"/>
        </w:rPr>
      </w:pPr>
      <w:r w:rsidRPr="00560F36">
        <w:rPr>
          <w:b/>
          <w:szCs w:val="22"/>
        </w:rPr>
        <w:t>The Chief Investigator will:</w:t>
      </w:r>
    </w:p>
    <w:p w14:paraId="3DF7B04E" w14:textId="77777777" w:rsidR="00D75B4A" w:rsidRPr="00560F36" w:rsidRDefault="00D75B4A" w:rsidP="00093C83">
      <w:pPr>
        <w:pStyle w:val="BodyText3"/>
        <w:ind w:right="0"/>
        <w:rPr>
          <w:rFonts w:cs="Arial"/>
          <w:szCs w:val="22"/>
        </w:rPr>
      </w:pPr>
    </w:p>
    <w:p w14:paraId="62337B72" w14:textId="629D447A" w:rsidR="00D75B4A" w:rsidRPr="00560F36" w:rsidRDefault="00D75B4A" w:rsidP="00D4131D">
      <w:pPr>
        <w:pStyle w:val="BodyText3"/>
        <w:numPr>
          <w:ilvl w:val="0"/>
          <w:numId w:val="9"/>
        </w:numPr>
        <w:ind w:right="0"/>
        <w:jc w:val="left"/>
        <w:rPr>
          <w:rFonts w:cs="Arial"/>
          <w:szCs w:val="22"/>
        </w:rPr>
      </w:pPr>
      <w:r w:rsidRPr="00560F36">
        <w:rPr>
          <w:rFonts w:cs="Arial"/>
          <w:szCs w:val="22"/>
        </w:rPr>
        <w:t>Assess the event for seriousness, expectedness and relatedness to the trial treatment</w:t>
      </w:r>
      <w:r w:rsidR="000C30E6" w:rsidRPr="00560F36">
        <w:rPr>
          <w:rFonts w:cs="Arial"/>
          <w:szCs w:val="22"/>
        </w:rPr>
        <w:t xml:space="preserve"> or intervention</w:t>
      </w:r>
      <w:r w:rsidR="00E63266">
        <w:rPr>
          <w:rFonts w:cs="Arial"/>
          <w:szCs w:val="22"/>
        </w:rPr>
        <w:t xml:space="preserve"> </w:t>
      </w:r>
      <w:proofErr w:type="gramStart"/>
      <w:r w:rsidR="00E63266">
        <w:rPr>
          <w:rFonts w:cs="Arial"/>
          <w:szCs w:val="22"/>
        </w:rPr>
        <w:t>taking into account</w:t>
      </w:r>
      <w:proofErr w:type="gramEnd"/>
      <w:r w:rsidR="00E63266">
        <w:rPr>
          <w:rFonts w:cs="Arial"/>
          <w:szCs w:val="22"/>
        </w:rPr>
        <w:t xml:space="preserve"> information provided by the site-PI</w:t>
      </w:r>
      <w:r w:rsidRPr="00560F36">
        <w:rPr>
          <w:rFonts w:cs="Arial"/>
          <w:szCs w:val="22"/>
        </w:rPr>
        <w:t>.</w:t>
      </w:r>
    </w:p>
    <w:p w14:paraId="6C13BFD2" w14:textId="708CF419" w:rsidR="00D75B4A" w:rsidRPr="00560F36" w:rsidRDefault="00D75B4A" w:rsidP="00D4131D">
      <w:pPr>
        <w:pStyle w:val="BodyText3"/>
        <w:numPr>
          <w:ilvl w:val="0"/>
          <w:numId w:val="9"/>
        </w:numPr>
        <w:ind w:right="0"/>
        <w:jc w:val="left"/>
        <w:rPr>
          <w:rFonts w:cs="Arial"/>
          <w:szCs w:val="22"/>
        </w:rPr>
      </w:pPr>
      <w:r w:rsidRPr="00560F36">
        <w:rPr>
          <w:rFonts w:cs="Arial"/>
          <w:szCs w:val="22"/>
        </w:rPr>
        <w:t>Take appropriate medical action, which may include halting the trial</w:t>
      </w:r>
      <w:r w:rsidR="00EB4ABD" w:rsidRPr="00560F36">
        <w:rPr>
          <w:rFonts w:cs="Arial"/>
          <w:szCs w:val="22"/>
        </w:rPr>
        <w:t>,</w:t>
      </w:r>
      <w:r w:rsidRPr="00560F36">
        <w:rPr>
          <w:rFonts w:cs="Arial"/>
          <w:szCs w:val="22"/>
        </w:rPr>
        <w:t xml:space="preserve"> and inform the Sponsor of such action.</w:t>
      </w:r>
    </w:p>
    <w:p w14:paraId="4CB2BB59" w14:textId="7904F6B8" w:rsidR="00D75B4A" w:rsidRPr="00560F36" w:rsidRDefault="00D75B4A" w:rsidP="00D4131D">
      <w:pPr>
        <w:pStyle w:val="BodyText3"/>
        <w:numPr>
          <w:ilvl w:val="0"/>
          <w:numId w:val="9"/>
        </w:numPr>
        <w:ind w:right="0"/>
        <w:jc w:val="left"/>
        <w:rPr>
          <w:rFonts w:cs="Arial"/>
          <w:szCs w:val="22"/>
        </w:rPr>
      </w:pPr>
      <w:r w:rsidRPr="00560F36">
        <w:rPr>
          <w:rFonts w:cs="Arial"/>
          <w:szCs w:val="22"/>
        </w:rPr>
        <w:t xml:space="preserve">If the event is deemed related to the trial treatment </w:t>
      </w:r>
      <w:r w:rsidR="000C30E6" w:rsidRPr="00560F36">
        <w:rPr>
          <w:rFonts w:cs="Arial"/>
          <w:szCs w:val="22"/>
        </w:rPr>
        <w:t>or intervention</w:t>
      </w:r>
      <w:r w:rsidR="00EB4ABD" w:rsidRPr="00560F36">
        <w:rPr>
          <w:rFonts w:cs="Arial"/>
          <w:szCs w:val="22"/>
        </w:rPr>
        <w:t>,</w:t>
      </w:r>
      <w:r w:rsidRPr="00560F36">
        <w:rPr>
          <w:rFonts w:cs="Arial"/>
          <w:szCs w:val="22"/>
        </w:rPr>
        <w:t xml:space="preserve"> inform the REC using the reporting form found on the </w:t>
      </w:r>
      <w:r w:rsidR="00FF29BC">
        <w:rPr>
          <w:rFonts w:cs="Arial"/>
          <w:szCs w:val="22"/>
        </w:rPr>
        <w:t>HRA</w:t>
      </w:r>
      <w:r w:rsidRPr="00560F36">
        <w:rPr>
          <w:rFonts w:cs="Arial"/>
          <w:szCs w:val="22"/>
        </w:rPr>
        <w:t xml:space="preserve"> web page within 7 days of knowledge of the event.</w:t>
      </w:r>
    </w:p>
    <w:p w14:paraId="7FCA1A13" w14:textId="0CBD9B83" w:rsidR="00D75B4A" w:rsidRPr="00560F36" w:rsidRDefault="00EB4ABD" w:rsidP="00D4131D">
      <w:pPr>
        <w:pStyle w:val="BodyText3"/>
        <w:numPr>
          <w:ilvl w:val="0"/>
          <w:numId w:val="9"/>
        </w:numPr>
        <w:ind w:right="0"/>
        <w:jc w:val="left"/>
        <w:rPr>
          <w:rFonts w:cs="Arial"/>
          <w:szCs w:val="22"/>
        </w:rPr>
      </w:pPr>
      <w:r w:rsidRPr="00560F36">
        <w:rPr>
          <w:rFonts w:cs="Arial"/>
          <w:szCs w:val="22"/>
        </w:rPr>
        <w:t>W</w:t>
      </w:r>
      <w:r w:rsidR="00D75B4A" w:rsidRPr="00560F36">
        <w:rPr>
          <w:rFonts w:cs="Arial"/>
          <w:szCs w:val="22"/>
        </w:rPr>
        <w:t>ithin a further eight days send any follow-up information and reports to the REC.</w:t>
      </w:r>
    </w:p>
    <w:p w14:paraId="07573574" w14:textId="77777777" w:rsidR="00D75B4A" w:rsidRPr="00560F36" w:rsidRDefault="00D75B4A" w:rsidP="00D4131D">
      <w:pPr>
        <w:pStyle w:val="BodyText3"/>
        <w:numPr>
          <w:ilvl w:val="0"/>
          <w:numId w:val="9"/>
        </w:numPr>
        <w:ind w:right="0"/>
        <w:jc w:val="left"/>
        <w:rPr>
          <w:rFonts w:cs="Arial"/>
          <w:szCs w:val="22"/>
        </w:rPr>
      </w:pPr>
      <w:r w:rsidRPr="00560F36">
        <w:rPr>
          <w:rFonts w:cs="Arial"/>
          <w:szCs w:val="22"/>
        </w:rPr>
        <w:t>Make any amendments as required to the study protocol and inform the REC as required</w:t>
      </w:r>
    </w:p>
    <w:p w14:paraId="41358BD3" w14:textId="77777777" w:rsidR="00B8112B" w:rsidRPr="00560F36" w:rsidRDefault="00B8112B" w:rsidP="00B8112B">
      <w:pPr>
        <w:pStyle w:val="BodyText3"/>
        <w:ind w:right="0"/>
        <w:rPr>
          <w:szCs w:val="22"/>
        </w:rPr>
      </w:pPr>
    </w:p>
    <w:p w14:paraId="25BB300B" w14:textId="4A41B292" w:rsidR="00B8112B" w:rsidRPr="00560F36" w:rsidRDefault="00B8112B" w:rsidP="00B8112B">
      <w:pPr>
        <w:pStyle w:val="BodyText3"/>
        <w:ind w:right="0"/>
        <w:rPr>
          <w:szCs w:val="22"/>
        </w:rPr>
      </w:pPr>
      <w:r w:rsidRPr="00560F36">
        <w:rPr>
          <w:szCs w:val="22"/>
        </w:rPr>
        <w:t>Expected SAEs such as hospitalization due to gout flare, side-effects of ULT or flare prophylaxis e.g. diarrhoea due to colchicine will not be reported to the ethics committee.</w:t>
      </w:r>
    </w:p>
    <w:p w14:paraId="5BCC41DE" w14:textId="77777777" w:rsidR="00B8112B" w:rsidRPr="00560F36" w:rsidRDefault="00B8112B" w:rsidP="003934F4">
      <w:bookmarkStart w:id="213" w:name="_Toc165362114"/>
    </w:p>
    <w:p w14:paraId="1E7EA96A" w14:textId="1F85BA97" w:rsidR="00B31280" w:rsidRPr="00560F36" w:rsidRDefault="00CC5721" w:rsidP="00F94010">
      <w:pPr>
        <w:pStyle w:val="Heading2"/>
      </w:pPr>
      <w:bookmarkStart w:id="214" w:name="_Toc127205997"/>
      <w:bookmarkStart w:id="215" w:name="_Toc188604225"/>
      <w:r>
        <w:lastRenderedPageBreak/>
        <w:t xml:space="preserve">9.5 </w:t>
      </w:r>
      <w:r w:rsidR="00EA617E" w:rsidRPr="00560F36">
        <w:t>Participant</w:t>
      </w:r>
      <w:r w:rsidR="00B31280" w:rsidRPr="00560F36">
        <w:t xml:space="preserve"> removal from the study due to adverse events</w:t>
      </w:r>
      <w:bookmarkEnd w:id="213"/>
      <w:bookmarkEnd w:id="214"/>
      <w:bookmarkEnd w:id="215"/>
    </w:p>
    <w:p w14:paraId="7C36144E" w14:textId="77777777" w:rsidR="00B31280" w:rsidRPr="00560F36" w:rsidRDefault="00B31280" w:rsidP="00093C83">
      <w:pPr>
        <w:pStyle w:val="BodyText3"/>
        <w:ind w:right="0"/>
        <w:rPr>
          <w:szCs w:val="22"/>
        </w:rPr>
      </w:pPr>
      <w:r w:rsidRPr="00560F36">
        <w:rPr>
          <w:szCs w:val="22"/>
        </w:rPr>
        <w:t xml:space="preserve">Any </w:t>
      </w:r>
      <w:r w:rsidR="00EA617E" w:rsidRPr="00560F36">
        <w:rPr>
          <w:szCs w:val="22"/>
        </w:rPr>
        <w:t>participant</w:t>
      </w:r>
      <w:r w:rsidRPr="00560F36">
        <w:rPr>
          <w:szCs w:val="22"/>
        </w:rPr>
        <w:t xml:space="preserve"> who experiences an adverse event may be withdrawn from the study </w:t>
      </w:r>
      <w:r w:rsidR="00074741" w:rsidRPr="00560F36">
        <w:rPr>
          <w:szCs w:val="22"/>
        </w:rPr>
        <w:t>at the discretion of the</w:t>
      </w:r>
      <w:r w:rsidRPr="00560F36">
        <w:rPr>
          <w:szCs w:val="22"/>
        </w:rPr>
        <w:t xml:space="preserve"> Investigator.</w:t>
      </w:r>
    </w:p>
    <w:p w14:paraId="41B5FB82" w14:textId="77777777" w:rsidR="00B31280" w:rsidRPr="00560F36" w:rsidRDefault="00B31280" w:rsidP="00093C83">
      <w:pPr>
        <w:rPr>
          <w:rFonts w:ascii="Arial" w:hAnsi="Arial" w:cs="Arial"/>
          <w:sz w:val="22"/>
          <w:szCs w:val="22"/>
        </w:rPr>
      </w:pPr>
    </w:p>
    <w:p w14:paraId="7D7E77C6" w14:textId="77777777" w:rsidR="00F44A9B" w:rsidRPr="00560F36" w:rsidRDefault="003A0E6A" w:rsidP="00093C83">
      <w:pPr>
        <w:rPr>
          <w:rFonts w:ascii="Arial" w:hAnsi="Arial" w:cs="Arial"/>
          <w:sz w:val="22"/>
          <w:szCs w:val="22"/>
          <w:lang w:eastAsia="en-GB"/>
        </w:rPr>
      </w:pPr>
      <w:r w:rsidRPr="00560F36">
        <w:rPr>
          <w:rFonts w:cs="Arial"/>
        </w:rPr>
        <w:t xml:space="preserve"> </w:t>
      </w:r>
    </w:p>
    <w:p w14:paraId="77C5E70E" w14:textId="289ECF49" w:rsidR="0064112B" w:rsidRPr="00560F36" w:rsidRDefault="0064112B" w:rsidP="00432540">
      <w:pPr>
        <w:pStyle w:val="Heading1"/>
      </w:pPr>
      <w:bookmarkStart w:id="216" w:name="_Toc165362119"/>
      <w:bookmarkStart w:id="217" w:name="_Toc127205998"/>
      <w:bookmarkStart w:id="218" w:name="_Toc188604226"/>
      <w:r w:rsidRPr="00560F36">
        <w:t>ETHICAL AND REGULATORY ASPECTS</w:t>
      </w:r>
      <w:bookmarkEnd w:id="216"/>
      <w:bookmarkEnd w:id="217"/>
      <w:bookmarkEnd w:id="218"/>
    </w:p>
    <w:p w14:paraId="7E3DF54D" w14:textId="77777777" w:rsidR="0064112B" w:rsidRPr="00560F36" w:rsidRDefault="0064112B" w:rsidP="00093C83">
      <w:pPr>
        <w:rPr>
          <w:rFonts w:ascii="Arial" w:hAnsi="Arial" w:cs="Arial"/>
        </w:rPr>
      </w:pPr>
    </w:p>
    <w:p w14:paraId="29F8767F" w14:textId="243BF1F3" w:rsidR="0064112B" w:rsidRPr="00560F36" w:rsidRDefault="00CC5721" w:rsidP="00F94010">
      <w:pPr>
        <w:pStyle w:val="Heading2"/>
      </w:pPr>
      <w:bookmarkStart w:id="219" w:name="_Toc165362120"/>
      <w:bookmarkStart w:id="220" w:name="_Toc127205999"/>
      <w:bookmarkStart w:id="221" w:name="_Toc188604227"/>
      <w:r>
        <w:t xml:space="preserve">10.1 </w:t>
      </w:r>
      <w:r w:rsidR="00844BB7" w:rsidRPr="00560F36">
        <w:t xml:space="preserve">Ethics Committee </w:t>
      </w:r>
      <w:r w:rsidR="00844BB7">
        <w:t>a</w:t>
      </w:r>
      <w:r w:rsidR="00844BB7" w:rsidRPr="00560F36">
        <w:t>nd Regulatory Approvals</w:t>
      </w:r>
      <w:bookmarkEnd w:id="219"/>
      <w:bookmarkEnd w:id="220"/>
      <w:bookmarkEnd w:id="221"/>
    </w:p>
    <w:p w14:paraId="7395C409" w14:textId="77777777" w:rsidR="00844BB7" w:rsidRDefault="00844BB7" w:rsidP="00093C83">
      <w:pPr>
        <w:pStyle w:val="BodyText3"/>
        <w:ind w:right="0"/>
        <w:rPr>
          <w:szCs w:val="22"/>
        </w:rPr>
      </w:pPr>
    </w:p>
    <w:p w14:paraId="3BE6B2CA" w14:textId="7CC3836C" w:rsidR="0064112B" w:rsidRPr="00560F36" w:rsidRDefault="0064112B" w:rsidP="00093C83">
      <w:pPr>
        <w:pStyle w:val="BodyText3"/>
        <w:ind w:right="0"/>
        <w:rPr>
          <w:szCs w:val="22"/>
        </w:rPr>
      </w:pPr>
      <w:r w:rsidRPr="00560F36">
        <w:rPr>
          <w:szCs w:val="22"/>
        </w:rPr>
        <w:t xml:space="preserve">The trial will not be initiated before the protocol, informed consent forms and participant and GP information sheets have received approval </w:t>
      </w:r>
      <w:r w:rsidR="000166F6" w:rsidRPr="00560F36">
        <w:rPr>
          <w:szCs w:val="22"/>
        </w:rPr>
        <w:t>or</w:t>
      </w:r>
      <w:r w:rsidRPr="00560F36">
        <w:rPr>
          <w:szCs w:val="22"/>
        </w:rPr>
        <w:t xml:space="preserve"> favourable opinion from the REC, the respective NHS</w:t>
      </w:r>
      <w:r w:rsidR="00657229" w:rsidRPr="00560F36">
        <w:rPr>
          <w:szCs w:val="22"/>
        </w:rPr>
        <w:t xml:space="preserve"> or other healthcare providers Research &amp; Development (R&amp;D) department, and the Health Research Authority </w:t>
      </w:r>
      <w:r w:rsidR="00F71231" w:rsidRPr="00560F36">
        <w:rPr>
          <w:szCs w:val="22"/>
        </w:rPr>
        <w:t xml:space="preserve">(HRA) </w:t>
      </w:r>
      <w:r w:rsidR="00657229" w:rsidRPr="00560F36">
        <w:rPr>
          <w:szCs w:val="22"/>
        </w:rPr>
        <w:t xml:space="preserve">if required. </w:t>
      </w:r>
      <w:r w:rsidRPr="00560F36">
        <w:rPr>
          <w:szCs w:val="22"/>
        </w:rPr>
        <w:t xml:space="preserve">Should a protocol amendment be made that </w:t>
      </w:r>
      <w:r w:rsidR="00074741" w:rsidRPr="00560F36">
        <w:rPr>
          <w:szCs w:val="22"/>
        </w:rPr>
        <w:t>requires</w:t>
      </w:r>
      <w:r w:rsidRPr="00560F36">
        <w:rPr>
          <w:szCs w:val="22"/>
        </w:rPr>
        <w:t xml:space="preserve"> REC approval, the changes in the protocol will not be instituted until the amendment and revised informed consent forms and participant and GP information sheets (if appropriate) have been reviewed and received approval </w:t>
      </w:r>
      <w:r w:rsidR="000166F6" w:rsidRPr="00560F36">
        <w:rPr>
          <w:szCs w:val="22"/>
        </w:rPr>
        <w:t>or</w:t>
      </w:r>
      <w:r w:rsidRPr="00560F36">
        <w:rPr>
          <w:szCs w:val="22"/>
        </w:rPr>
        <w:t xml:space="preserve"> favourable opinion from the REC and R&amp;D departments. A protocol amendment intended to eliminate an apparent immediate hazard to participants may be implemented immediately providing that the REC are notified as soon as possible and an approval is requested. Minor protocol amendments only for logistical or administrative changes may be implemented immediately</w:t>
      </w:r>
      <w:r w:rsidR="00EB4ABD" w:rsidRPr="00560F36">
        <w:rPr>
          <w:szCs w:val="22"/>
        </w:rPr>
        <w:t>,</w:t>
      </w:r>
      <w:r w:rsidRPr="00560F36">
        <w:rPr>
          <w:szCs w:val="22"/>
        </w:rPr>
        <w:t xml:space="preserve"> and the REC will be informed.</w:t>
      </w:r>
    </w:p>
    <w:p w14:paraId="1C65C242" w14:textId="77777777" w:rsidR="0064112B" w:rsidRPr="00560F36" w:rsidRDefault="0064112B" w:rsidP="00093C83">
      <w:pPr>
        <w:pStyle w:val="BodyText3"/>
        <w:ind w:right="0"/>
        <w:rPr>
          <w:szCs w:val="22"/>
        </w:rPr>
      </w:pPr>
    </w:p>
    <w:p w14:paraId="06DA0D69" w14:textId="77777777" w:rsidR="00312372" w:rsidRPr="00560F36" w:rsidRDefault="00E2436F" w:rsidP="00093C83">
      <w:pPr>
        <w:pStyle w:val="BodyText3"/>
        <w:ind w:right="0"/>
        <w:rPr>
          <w:szCs w:val="22"/>
        </w:rPr>
      </w:pPr>
      <w:r w:rsidRPr="00560F36">
        <w:rPr>
          <w:szCs w:val="22"/>
        </w:rPr>
        <w:t>The trial will be conducted in accordance with the ethical principles that have their origin</w:t>
      </w:r>
      <w:r w:rsidR="008B0820" w:rsidRPr="00560F36">
        <w:rPr>
          <w:szCs w:val="22"/>
        </w:rPr>
        <w:t xml:space="preserve"> </w:t>
      </w:r>
      <w:r w:rsidRPr="00560F36">
        <w:rPr>
          <w:szCs w:val="22"/>
        </w:rPr>
        <w:t>in the Declaration of Helsinki, 1996; the principles of Good Clinical Practice</w:t>
      </w:r>
      <w:r w:rsidR="00E84A8C" w:rsidRPr="00560F36">
        <w:rPr>
          <w:szCs w:val="22"/>
        </w:rPr>
        <w:t>,</w:t>
      </w:r>
      <w:r w:rsidRPr="00560F36">
        <w:rPr>
          <w:szCs w:val="22"/>
        </w:rPr>
        <w:t xml:space="preserve"> </w:t>
      </w:r>
      <w:r w:rsidR="00E84A8C" w:rsidRPr="00560F36">
        <w:rPr>
          <w:szCs w:val="22"/>
        </w:rPr>
        <w:t xml:space="preserve">and the </w:t>
      </w:r>
      <w:r w:rsidR="00E03585" w:rsidRPr="00560F36">
        <w:rPr>
          <w:szCs w:val="22"/>
        </w:rPr>
        <w:t xml:space="preserve">UK </w:t>
      </w:r>
      <w:r w:rsidR="00E84A8C" w:rsidRPr="00560F36">
        <w:rPr>
          <w:szCs w:val="22"/>
        </w:rPr>
        <w:t xml:space="preserve">Department of Health </w:t>
      </w:r>
      <w:r w:rsidR="00E03585" w:rsidRPr="00560F36">
        <w:rPr>
          <w:szCs w:val="22"/>
        </w:rPr>
        <w:t>Policy Framework for</w:t>
      </w:r>
      <w:r w:rsidR="00E84A8C" w:rsidRPr="00560F36">
        <w:rPr>
          <w:szCs w:val="22"/>
        </w:rPr>
        <w:t xml:space="preserve"> Health and Social </w:t>
      </w:r>
      <w:r w:rsidR="00E03585" w:rsidRPr="00560F36">
        <w:rPr>
          <w:szCs w:val="22"/>
        </w:rPr>
        <w:t>C</w:t>
      </w:r>
      <w:r w:rsidR="00E84A8C" w:rsidRPr="00560F36">
        <w:rPr>
          <w:szCs w:val="22"/>
        </w:rPr>
        <w:t>are, 20</w:t>
      </w:r>
      <w:r w:rsidR="00E03585" w:rsidRPr="00560F36">
        <w:rPr>
          <w:szCs w:val="22"/>
        </w:rPr>
        <w:t>17</w:t>
      </w:r>
      <w:r w:rsidRPr="00560F36">
        <w:rPr>
          <w:szCs w:val="22"/>
        </w:rPr>
        <w:t>.</w:t>
      </w:r>
    </w:p>
    <w:p w14:paraId="764127CB" w14:textId="77777777" w:rsidR="0017729C" w:rsidRPr="00560F36" w:rsidRDefault="0017729C" w:rsidP="00093C83">
      <w:pPr>
        <w:pStyle w:val="NormalWeb"/>
        <w:shd w:val="clear" w:color="auto" w:fill="FFFFFF"/>
        <w:spacing w:before="0" w:after="0" w:line="240" w:lineRule="auto"/>
        <w:rPr>
          <w:rFonts w:ascii="Arial" w:hAnsi="Arial" w:cs="Arial"/>
          <w:sz w:val="22"/>
          <w:szCs w:val="22"/>
        </w:rPr>
      </w:pPr>
    </w:p>
    <w:p w14:paraId="3CA08EDB" w14:textId="1B2F51A6" w:rsidR="00312372" w:rsidRPr="00560F36" w:rsidRDefault="00CC5721" w:rsidP="00F94010">
      <w:pPr>
        <w:pStyle w:val="Heading2"/>
      </w:pPr>
      <w:bookmarkStart w:id="222" w:name="_Toc165362121"/>
      <w:bookmarkStart w:id="223" w:name="_Toc127206000"/>
      <w:bookmarkStart w:id="224" w:name="_Toc188604228"/>
      <w:r>
        <w:t xml:space="preserve">10.2 </w:t>
      </w:r>
      <w:r w:rsidR="00844BB7" w:rsidRPr="00560F36">
        <w:t xml:space="preserve">Informed Consent </w:t>
      </w:r>
      <w:r w:rsidR="00844BB7">
        <w:t>a</w:t>
      </w:r>
      <w:r w:rsidR="00844BB7" w:rsidRPr="00560F36">
        <w:t>nd Participant Information</w:t>
      </w:r>
      <w:bookmarkEnd w:id="222"/>
      <w:bookmarkEnd w:id="223"/>
      <w:bookmarkEnd w:id="224"/>
    </w:p>
    <w:p w14:paraId="3D11DD3A" w14:textId="77777777" w:rsidR="00844BB7" w:rsidRDefault="00844BB7" w:rsidP="00093C83">
      <w:pPr>
        <w:jc w:val="both"/>
        <w:rPr>
          <w:rFonts w:ascii="Arial" w:hAnsi="Arial" w:cs="Arial"/>
          <w:sz w:val="22"/>
          <w:szCs w:val="22"/>
        </w:rPr>
      </w:pPr>
    </w:p>
    <w:p w14:paraId="769547FD" w14:textId="5F683DA5" w:rsidR="00312372" w:rsidRPr="00560F36" w:rsidRDefault="00312372" w:rsidP="00093C83">
      <w:pPr>
        <w:jc w:val="both"/>
        <w:rPr>
          <w:rFonts w:ascii="Arial" w:hAnsi="Arial" w:cs="Arial"/>
          <w:sz w:val="22"/>
          <w:szCs w:val="22"/>
        </w:rPr>
      </w:pPr>
      <w:r w:rsidRPr="00560F36">
        <w:rPr>
          <w:rFonts w:ascii="Arial" w:hAnsi="Arial" w:cs="Arial"/>
          <w:sz w:val="22"/>
          <w:szCs w:val="22"/>
        </w:rPr>
        <w:t xml:space="preserve">The process for obtaining participant informed consent will be in accordance with the REC guidance, and Good Clinical Practice (GCP) and any other regulatory requirements that might be introduced. The investigator or their nominee and the participant </w:t>
      </w:r>
      <w:r w:rsidR="00162EF4" w:rsidRPr="00560F36">
        <w:rPr>
          <w:rFonts w:ascii="Arial" w:hAnsi="Arial" w:cs="Arial"/>
          <w:sz w:val="22"/>
          <w:szCs w:val="22"/>
        </w:rPr>
        <w:t>shall</w:t>
      </w:r>
      <w:r w:rsidRPr="00560F36">
        <w:rPr>
          <w:rFonts w:ascii="Arial" w:hAnsi="Arial" w:cs="Arial"/>
          <w:sz w:val="22"/>
          <w:szCs w:val="22"/>
        </w:rPr>
        <w:t xml:space="preserve"> both sign and date the Informed Consent Form before the person can participate in the study</w:t>
      </w:r>
      <w:r w:rsidR="0064112B" w:rsidRPr="00560F36">
        <w:rPr>
          <w:rFonts w:ascii="Arial" w:hAnsi="Arial" w:cs="Arial"/>
          <w:sz w:val="22"/>
          <w:szCs w:val="22"/>
        </w:rPr>
        <w:t>.</w:t>
      </w:r>
    </w:p>
    <w:p w14:paraId="1382842E" w14:textId="19197EEF" w:rsidR="00312372" w:rsidRPr="00560F36" w:rsidRDefault="00312372" w:rsidP="00093C83">
      <w:pPr>
        <w:jc w:val="both"/>
        <w:rPr>
          <w:rFonts w:ascii="Arial" w:hAnsi="Arial" w:cs="Arial"/>
          <w:sz w:val="22"/>
          <w:szCs w:val="22"/>
        </w:rPr>
      </w:pPr>
    </w:p>
    <w:p w14:paraId="1115993A" w14:textId="135202B0" w:rsidR="00312372" w:rsidRPr="00560F36" w:rsidRDefault="00312372" w:rsidP="00093C83">
      <w:pPr>
        <w:jc w:val="both"/>
        <w:rPr>
          <w:rFonts w:ascii="Arial" w:hAnsi="Arial" w:cs="Arial"/>
          <w:sz w:val="22"/>
          <w:szCs w:val="22"/>
        </w:rPr>
      </w:pPr>
      <w:r w:rsidRPr="00560F36">
        <w:rPr>
          <w:rFonts w:ascii="Arial" w:hAnsi="Arial" w:cs="Arial"/>
          <w:sz w:val="22"/>
          <w:szCs w:val="22"/>
        </w:rPr>
        <w:t xml:space="preserve">The decision regarding participation in the study is entirely voluntary. The investigator or their nominee </w:t>
      </w:r>
      <w:r w:rsidR="0064112B" w:rsidRPr="00560F36">
        <w:rPr>
          <w:rFonts w:ascii="Arial" w:hAnsi="Arial" w:cs="Arial"/>
          <w:sz w:val="22"/>
          <w:szCs w:val="22"/>
        </w:rPr>
        <w:t>shall</w:t>
      </w:r>
      <w:r w:rsidRPr="00560F36">
        <w:rPr>
          <w:rFonts w:ascii="Arial" w:hAnsi="Arial" w:cs="Arial"/>
          <w:sz w:val="22"/>
          <w:szCs w:val="22"/>
        </w:rPr>
        <w:t xml:space="preserve"> emphasize to </w:t>
      </w:r>
      <w:r w:rsidR="000166F6" w:rsidRPr="00560F36">
        <w:rPr>
          <w:rFonts w:ascii="Arial" w:hAnsi="Arial" w:cs="Arial"/>
          <w:sz w:val="22"/>
          <w:szCs w:val="22"/>
        </w:rPr>
        <w:t xml:space="preserve">potential participants </w:t>
      </w:r>
      <w:r w:rsidRPr="00560F36">
        <w:rPr>
          <w:rFonts w:ascii="Arial" w:hAnsi="Arial" w:cs="Arial"/>
          <w:sz w:val="22"/>
          <w:szCs w:val="22"/>
        </w:rPr>
        <w:t xml:space="preserve">that consent regarding study participation may be withdrawn at any time without penalty or affecting the quality or quantity of their future medical care, or loss of benefits to which the participant is otherwise entitled. No trial-specific interventions </w:t>
      </w:r>
      <w:r w:rsidR="0064112B" w:rsidRPr="00560F36">
        <w:rPr>
          <w:rFonts w:ascii="Arial" w:hAnsi="Arial" w:cs="Arial"/>
          <w:sz w:val="22"/>
          <w:szCs w:val="22"/>
        </w:rPr>
        <w:t>will</w:t>
      </w:r>
      <w:r w:rsidRPr="00560F36">
        <w:rPr>
          <w:rFonts w:ascii="Arial" w:hAnsi="Arial" w:cs="Arial"/>
          <w:sz w:val="22"/>
          <w:szCs w:val="22"/>
        </w:rPr>
        <w:t xml:space="preserve"> be </w:t>
      </w:r>
      <w:r w:rsidR="000166F6" w:rsidRPr="00560F36">
        <w:rPr>
          <w:rFonts w:ascii="Arial" w:hAnsi="Arial" w:cs="Arial"/>
          <w:sz w:val="22"/>
          <w:szCs w:val="22"/>
        </w:rPr>
        <w:t xml:space="preserve">performed </w:t>
      </w:r>
      <w:r w:rsidRPr="00560F36">
        <w:rPr>
          <w:rFonts w:ascii="Arial" w:hAnsi="Arial" w:cs="Arial"/>
          <w:sz w:val="22"/>
          <w:szCs w:val="22"/>
        </w:rPr>
        <w:t>before informed consent has been obtained.</w:t>
      </w:r>
    </w:p>
    <w:p w14:paraId="43E4557C" w14:textId="77777777" w:rsidR="00917A74" w:rsidRDefault="00917A74" w:rsidP="00093C83">
      <w:pPr>
        <w:jc w:val="both"/>
        <w:rPr>
          <w:rFonts w:ascii="Arial" w:hAnsi="Arial" w:cs="Arial"/>
          <w:sz w:val="22"/>
          <w:szCs w:val="22"/>
        </w:rPr>
      </w:pPr>
    </w:p>
    <w:p w14:paraId="23EB078A" w14:textId="579D2D6B" w:rsidR="00312372" w:rsidRPr="00560F36" w:rsidRDefault="00312372" w:rsidP="00093C83">
      <w:pPr>
        <w:jc w:val="both"/>
        <w:rPr>
          <w:rFonts w:ascii="Arial" w:hAnsi="Arial" w:cs="Arial"/>
          <w:sz w:val="22"/>
          <w:szCs w:val="22"/>
        </w:rPr>
      </w:pPr>
      <w:r w:rsidRPr="00560F36">
        <w:rPr>
          <w:rFonts w:ascii="Arial" w:hAnsi="Arial" w:cs="Arial"/>
          <w:sz w:val="22"/>
          <w:szCs w:val="22"/>
        </w:rPr>
        <w:t xml:space="preserve">The investigator will inform the participant of any relevant information that becomes available </w:t>
      </w:r>
      <w:proofErr w:type="gramStart"/>
      <w:r w:rsidRPr="00560F36">
        <w:rPr>
          <w:rFonts w:ascii="Arial" w:hAnsi="Arial" w:cs="Arial"/>
          <w:sz w:val="22"/>
          <w:szCs w:val="22"/>
        </w:rPr>
        <w:t>during the course of</w:t>
      </w:r>
      <w:proofErr w:type="gramEnd"/>
      <w:r w:rsidRPr="00560F36">
        <w:rPr>
          <w:rFonts w:ascii="Arial" w:hAnsi="Arial" w:cs="Arial"/>
          <w:sz w:val="22"/>
          <w:szCs w:val="22"/>
        </w:rPr>
        <w:t xml:space="preserve"> the </w:t>
      </w:r>
      <w:proofErr w:type="gramStart"/>
      <w:r w:rsidRPr="00560F36">
        <w:rPr>
          <w:rFonts w:ascii="Arial" w:hAnsi="Arial" w:cs="Arial"/>
          <w:sz w:val="22"/>
          <w:szCs w:val="22"/>
        </w:rPr>
        <w:t>study, and</w:t>
      </w:r>
      <w:proofErr w:type="gramEnd"/>
      <w:r w:rsidRPr="00560F36">
        <w:rPr>
          <w:rFonts w:ascii="Arial" w:hAnsi="Arial" w:cs="Arial"/>
          <w:sz w:val="22"/>
          <w:szCs w:val="22"/>
        </w:rPr>
        <w:t xml:space="preserve"> will discuss with them whether they wish to continue with the study. If applicable they will be asked to sign revised consent forms.</w:t>
      </w:r>
    </w:p>
    <w:p w14:paraId="0A8CFBD3" w14:textId="77777777" w:rsidR="00312372" w:rsidRPr="00560F36" w:rsidRDefault="00312372" w:rsidP="00093C83">
      <w:pPr>
        <w:jc w:val="both"/>
        <w:rPr>
          <w:rFonts w:ascii="Arial" w:hAnsi="Arial" w:cs="Arial"/>
          <w:sz w:val="22"/>
          <w:szCs w:val="22"/>
        </w:rPr>
      </w:pPr>
    </w:p>
    <w:p w14:paraId="5DA57417" w14:textId="745DAF69" w:rsidR="00312372" w:rsidRPr="00560F36" w:rsidRDefault="00312372" w:rsidP="00093C83">
      <w:pPr>
        <w:jc w:val="both"/>
        <w:rPr>
          <w:rFonts w:ascii="Arial" w:hAnsi="Arial" w:cs="Arial"/>
          <w:sz w:val="22"/>
          <w:szCs w:val="22"/>
        </w:rPr>
      </w:pPr>
      <w:r w:rsidRPr="00560F36">
        <w:rPr>
          <w:rFonts w:ascii="Arial" w:hAnsi="Arial" w:cs="Arial"/>
          <w:sz w:val="22"/>
          <w:szCs w:val="22"/>
        </w:rPr>
        <w:t xml:space="preserve">If the Informed Consent Form is amended during the study, the investigator </w:t>
      </w:r>
      <w:r w:rsidR="0064112B" w:rsidRPr="00560F36">
        <w:rPr>
          <w:rFonts w:ascii="Arial" w:hAnsi="Arial" w:cs="Arial"/>
          <w:sz w:val="22"/>
          <w:szCs w:val="22"/>
        </w:rPr>
        <w:t>shall</w:t>
      </w:r>
      <w:r w:rsidRPr="00560F36">
        <w:rPr>
          <w:rFonts w:ascii="Arial" w:hAnsi="Arial" w:cs="Arial"/>
          <w:sz w:val="22"/>
          <w:szCs w:val="22"/>
        </w:rPr>
        <w:t xml:space="preserve"> follow all applicable regulatory requirements pertaining to </w:t>
      </w:r>
      <w:r w:rsidR="00EB4ABD" w:rsidRPr="00560F36">
        <w:rPr>
          <w:rFonts w:ascii="Arial" w:hAnsi="Arial" w:cs="Arial"/>
          <w:sz w:val="22"/>
          <w:szCs w:val="22"/>
        </w:rPr>
        <w:t xml:space="preserve">its </w:t>
      </w:r>
      <w:r w:rsidRPr="00560F36">
        <w:rPr>
          <w:rFonts w:ascii="Arial" w:hAnsi="Arial" w:cs="Arial"/>
          <w:sz w:val="22"/>
          <w:szCs w:val="22"/>
        </w:rPr>
        <w:t>approval by the REC and use of the amended form (including for ongoing participants).</w:t>
      </w:r>
    </w:p>
    <w:p w14:paraId="15DF53D0" w14:textId="77777777" w:rsidR="0063154E" w:rsidRPr="00560F36" w:rsidRDefault="0063154E" w:rsidP="00093C83">
      <w:pPr>
        <w:jc w:val="both"/>
        <w:rPr>
          <w:rFonts w:ascii="Arial" w:hAnsi="Arial" w:cs="Arial"/>
          <w:sz w:val="22"/>
          <w:szCs w:val="22"/>
        </w:rPr>
      </w:pPr>
    </w:p>
    <w:p w14:paraId="339F05F7" w14:textId="1EA43B7E" w:rsidR="00312372" w:rsidRPr="00560F36" w:rsidRDefault="00CC5721" w:rsidP="00F94010">
      <w:pPr>
        <w:pStyle w:val="Heading2"/>
      </w:pPr>
      <w:bookmarkStart w:id="225" w:name="_Toc165362122"/>
      <w:bookmarkStart w:id="226" w:name="_Toc127206001"/>
      <w:bookmarkStart w:id="227" w:name="_Toc188604229"/>
      <w:r>
        <w:lastRenderedPageBreak/>
        <w:t xml:space="preserve">10.3 </w:t>
      </w:r>
      <w:r w:rsidR="00844BB7" w:rsidRPr="00560F36">
        <w:t>Records</w:t>
      </w:r>
      <w:bookmarkEnd w:id="225"/>
      <w:bookmarkEnd w:id="226"/>
      <w:bookmarkEnd w:id="227"/>
      <w:r w:rsidR="00844BB7" w:rsidRPr="00560F36">
        <w:t xml:space="preserve"> </w:t>
      </w:r>
    </w:p>
    <w:p w14:paraId="3901124C" w14:textId="77777777" w:rsidR="00B8112B" w:rsidRPr="00560F36" w:rsidRDefault="00B8112B" w:rsidP="003934F4">
      <w:bookmarkStart w:id="228" w:name="_Toc165362124"/>
      <w:bookmarkStart w:id="229" w:name="_Toc126643073"/>
    </w:p>
    <w:p w14:paraId="76B49F6E" w14:textId="1B0141BF" w:rsidR="00312372" w:rsidRPr="00560F36" w:rsidRDefault="00CC5721" w:rsidP="00F94010">
      <w:pPr>
        <w:pStyle w:val="Heading2"/>
      </w:pPr>
      <w:bookmarkStart w:id="230" w:name="_Toc127206002"/>
      <w:bookmarkStart w:id="231" w:name="_Toc188604230"/>
      <w:r>
        <w:t xml:space="preserve">10.3.1 </w:t>
      </w:r>
      <w:r w:rsidR="00312372" w:rsidRPr="00560F36">
        <w:t>Case Report Forms</w:t>
      </w:r>
      <w:bookmarkEnd w:id="228"/>
      <w:r w:rsidR="009239B7" w:rsidRPr="00560F36">
        <w:t xml:space="preserve"> (CRF)</w:t>
      </w:r>
      <w:bookmarkEnd w:id="230"/>
      <w:bookmarkEnd w:id="231"/>
      <w:r w:rsidR="00312372" w:rsidRPr="00560F36">
        <w:t xml:space="preserve"> </w:t>
      </w:r>
      <w:bookmarkEnd w:id="229"/>
    </w:p>
    <w:p w14:paraId="03F1D999" w14:textId="09CFDD71" w:rsidR="00ED1028" w:rsidRPr="00560F36" w:rsidRDefault="004131DE" w:rsidP="00C2658E">
      <w:pPr>
        <w:pStyle w:val="BodyText3"/>
        <w:ind w:right="0"/>
        <w:rPr>
          <w:iCs/>
          <w:szCs w:val="22"/>
        </w:rPr>
      </w:pPr>
      <w:r w:rsidRPr="005B20BB">
        <w:rPr>
          <w:szCs w:val="22"/>
        </w:rPr>
        <w:t>Each person is allocated a unique study number on</w:t>
      </w:r>
      <w:r w:rsidR="005B20BB" w:rsidRPr="005B20BB">
        <w:rPr>
          <w:szCs w:val="22"/>
        </w:rPr>
        <w:t xml:space="preserve"> mailing</w:t>
      </w:r>
      <w:r w:rsidRPr="005B20BB">
        <w:rPr>
          <w:szCs w:val="22"/>
        </w:rPr>
        <w:t xml:space="preserve"> of the eligibility questionnaire, so that only anonymi</w:t>
      </w:r>
      <w:r w:rsidR="00917A74">
        <w:rPr>
          <w:szCs w:val="22"/>
        </w:rPr>
        <w:t>z</w:t>
      </w:r>
      <w:r w:rsidRPr="005B20BB">
        <w:rPr>
          <w:szCs w:val="22"/>
        </w:rPr>
        <w:t xml:space="preserve">ed data are used for </w:t>
      </w:r>
      <w:r w:rsidR="005B20BB" w:rsidRPr="005B20BB">
        <w:rPr>
          <w:szCs w:val="22"/>
        </w:rPr>
        <w:t>analysis. The unique study numbers will be generated from the study database and provided to each practice</w:t>
      </w:r>
      <w:r w:rsidR="002158DA">
        <w:rPr>
          <w:szCs w:val="22"/>
        </w:rPr>
        <w:t xml:space="preserve"> for</w:t>
      </w:r>
      <w:r w:rsidR="005B20BB" w:rsidRPr="005B20BB">
        <w:rPr>
          <w:szCs w:val="22"/>
        </w:rPr>
        <w:t xml:space="preserve"> use when mailing</w:t>
      </w:r>
      <w:r w:rsidRPr="005B20BB">
        <w:rPr>
          <w:szCs w:val="22"/>
        </w:rPr>
        <w:t>.</w:t>
      </w:r>
      <w:r w:rsidR="005B20BB" w:rsidRPr="005B20BB">
        <w:rPr>
          <w:szCs w:val="22"/>
        </w:rPr>
        <w:t xml:space="preserve"> The number will be made up of site ID followed by a sequence of unique numbers.</w:t>
      </w:r>
      <w:r w:rsidR="00A97CBF" w:rsidRPr="005B20BB">
        <w:rPr>
          <w:szCs w:val="22"/>
        </w:rPr>
        <w:t xml:space="preserve"> </w:t>
      </w:r>
      <w:r w:rsidR="005A55E8" w:rsidRPr="005B20BB">
        <w:rPr>
          <w:szCs w:val="22"/>
        </w:rPr>
        <w:t xml:space="preserve">The study number will be </w:t>
      </w:r>
      <w:r w:rsidR="00A97CBF" w:rsidRPr="005B20BB">
        <w:rPr>
          <w:szCs w:val="22"/>
        </w:rPr>
        <w:t>for use on CRFs other trial documents and the electronic database. The documents will also use their initials (of first and last names</w:t>
      </w:r>
      <w:r w:rsidR="00EC2D36" w:rsidRPr="005B20BB">
        <w:rPr>
          <w:szCs w:val="22"/>
        </w:rPr>
        <w:t xml:space="preserve"> separated by a hyphen</w:t>
      </w:r>
      <w:r w:rsidR="00A97CBF" w:rsidRPr="005B20BB">
        <w:rPr>
          <w:szCs w:val="22"/>
        </w:rPr>
        <w:t>) and date of birth (dd/mm/</w:t>
      </w:r>
      <w:proofErr w:type="spellStart"/>
      <w:r w:rsidR="00A97CBF" w:rsidRPr="005B20BB">
        <w:rPr>
          <w:szCs w:val="22"/>
        </w:rPr>
        <w:t>yy</w:t>
      </w:r>
      <w:proofErr w:type="spellEnd"/>
      <w:r w:rsidR="00EC2D36" w:rsidRPr="005B20BB">
        <w:rPr>
          <w:szCs w:val="22"/>
        </w:rPr>
        <w:t>)</w:t>
      </w:r>
      <w:r w:rsidR="00ED1028" w:rsidRPr="005B20BB">
        <w:rPr>
          <w:iCs/>
          <w:szCs w:val="22"/>
        </w:rPr>
        <w:t>.</w:t>
      </w:r>
    </w:p>
    <w:p w14:paraId="70356B7E" w14:textId="77777777" w:rsidR="00DF30C2" w:rsidRPr="00560F36" w:rsidRDefault="00DF30C2" w:rsidP="00C2658E">
      <w:pPr>
        <w:pStyle w:val="BodyText3"/>
        <w:ind w:right="0"/>
        <w:rPr>
          <w:szCs w:val="22"/>
        </w:rPr>
      </w:pPr>
    </w:p>
    <w:p w14:paraId="0B5FFF25" w14:textId="4D89E31E" w:rsidR="00312372" w:rsidRPr="00560F36" w:rsidRDefault="00B710F4" w:rsidP="00C2658E">
      <w:pPr>
        <w:pStyle w:val="BodyText3"/>
        <w:ind w:right="0"/>
        <w:rPr>
          <w:szCs w:val="22"/>
        </w:rPr>
      </w:pPr>
      <w:r w:rsidRPr="00560F36">
        <w:rPr>
          <w:szCs w:val="22"/>
        </w:rPr>
        <w:t>CRFs will be treated as confidential documents and held securely in accordance with regulations. The investigator</w:t>
      </w:r>
      <w:r w:rsidR="003B71AE">
        <w:rPr>
          <w:szCs w:val="22"/>
        </w:rPr>
        <w:t xml:space="preserve"> at site</w:t>
      </w:r>
      <w:r w:rsidRPr="00560F36">
        <w:rPr>
          <w:szCs w:val="22"/>
        </w:rPr>
        <w:t xml:space="preserve"> will make a separate confidential record of the participant’s name, date of birth, local hospital number or NHS number, and Participant Trial Number (the Trial </w:t>
      </w:r>
      <w:r w:rsidR="003B71AE">
        <w:rPr>
          <w:szCs w:val="22"/>
        </w:rPr>
        <w:t>screening</w:t>
      </w:r>
      <w:r w:rsidR="008D216C">
        <w:rPr>
          <w:szCs w:val="22"/>
        </w:rPr>
        <w:t xml:space="preserve"> </w:t>
      </w:r>
      <w:r w:rsidRPr="00560F36">
        <w:rPr>
          <w:szCs w:val="22"/>
        </w:rPr>
        <w:t xml:space="preserve">Log), to permit identification of all participants enrolled in the trial, in </w:t>
      </w:r>
      <w:r w:rsidR="000F6E52" w:rsidRPr="00560F36">
        <w:rPr>
          <w:szCs w:val="22"/>
        </w:rPr>
        <w:t>accordance with regulatory requirements and for follow-up as required</w:t>
      </w:r>
      <w:r w:rsidR="00BC397A">
        <w:rPr>
          <w:szCs w:val="22"/>
        </w:rPr>
        <w:t xml:space="preserve"> which will be securely stored and remain at the investigator site</w:t>
      </w:r>
      <w:r w:rsidR="000166F6" w:rsidRPr="00560F36">
        <w:rPr>
          <w:szCs w:val="22"/>
        </w:rPr>
        <w:t xml:space="preserve">. </w:t>
      </w:r>
      <w:r w:rsidR="00312372" w:rsidRPr="00560F36">
        <w:rPr>
          <w:szCs w:val="22"/>
        </w:rPr>
        <w:t xml:space="preserve">CRFs </w:t>
      </w:r>
      <w:r w:rsidRPr="00560F36">
        <w:rPr>
          <w:szCs w:val="22"/>
        </w:rPr>
        <w:t>shall</w:t>
      </w:r>
      <w:r w:rsidR="00312372" w:rsidRPr="00560F36">
        <w:rPr>
          <w:szCs w:val="22"/>
        </w:rPr>
        <w:t xml:space="preserve"> be restricted to those personnel approved by the </w:t>
      </w:r>
      <w:r w:rsidR="00F4447D" w:rsidRPr="00560F36">
        <w:rPr>
          <w:szCs w:val="22"/>
        </w:rPr>
        <w:t>Chief</w:t>
      </w:r>
      <w:r w:rsidR="00312372" w:rsidRPr="00560F36">
        <w:rPr>
          <w:szCs w:val="22"/>
        </w:rPr>
        <w:t xml:space="preserve"> </w:t>
      </w:r>
      <w:r w:rsidR="000C5AF0" w:rsidRPr="00560F36">
        <w:rPr>
          <w:szCs w:val="22"/>
        </w:rPr>
        <w:t xml:space="preserve">or local Principal </w:t>
      </w:r>
      <w:r w:rsidR="00312372" w:rsidRPr="00560F36">
        <w:rPr>
          <w:szCs w:val="22"/>
        </w:rPr>
        <w:t xml:space="preserve">Investigator and recorded on the </w:t>
      </w:r>
      <w:r w:rsidRPr="00560F36">
        <w:rPr>
          <w:szCs w:val="22"/>
        </w:rPr>
        <w:t>‘T</w:t>
      </w:r>
      <w:r w:rsidR="00312372" w:rsidRPr="00560F36">
        <w:rPr>
          <w:szCs w:val="22"/>
        </w:rPr>
        <w:t>rial</w:t>
      </w:r>
      <w:r w:rsidRPr="00560F36">
        <w:rPr>
          <w:szCs w:val="22"/>
        </w:rPr>
        <w:t xml:space="preserve"> </w:t>
      </w:r>
      <w:r w:rsidR="00F4447D" w:rsidRPr="00560F36">
        <w:rPr>
          <w:szCs w:val="22"/>
        </w:rPr>
        <w:t>Delegation Log</w:t>
      </w:r>
      <w:r w:rsidR="00312372" w:rsidRPr="00560F36">
        <w:rPr>
          <w:szCs w:val="22"/>
        </w:rPr>
        <w:t>.’</w:t>
      </w:r>
    </w:p>
    <w:p w14:paraId="7CCBF52C" w14:textId="77777777" w:rsidR="00312372" w:rsidRPr="00560F36" w:rsidRDefault="00312372" w:rsidP="00C2658E">
      <w:pPr>
        <w:pStyle w:val="BodyText3"/>
        <w:ind w:right="0"/>
        <w:rPr>
          <w:szCs w:val="22"/>
        </w:rPr>
      </w:pPr>
    </w:p>
    <w:p w14:paraId="378984CF" w14:textId="0CE0337B" w:rsidR="00312372" w:rsidRPr="00560F36" w:rsidRDefault="00312372" w:rsidP="00C2658E">
      <w:pPr>
        <w:pStyle w:val="BodyText3"/>
        <w:ind w:right="0"/>
        <w:rPr>
          <w:szCs w:val="22"/>
        </w:rPr>
      </w:pPr>
      <w:r w:rsidRPr="00560F36">
        <w:rPr>
          <w:szCs w:val="22"/>
        </w:rPr>
        <w:t xml:space="preserve">All paper forms </w:t>
      </w:r>
      <w:r w:rsidR="00F4447D" w:rsidRPr="00560F36">
        <w:rPr>
          <w:szCs w:val="22"/>
        </w:rPr>
        <w:t xml:space="preserve">shall </w:t>
      </w:r>
      <w:r w:rsidRPr="00560F36">
        <w:rPr>
          <w:szCs w:val="22"/>
        </w:rPr>
        <w:t xml:space="preserve">be filled in using black ballpoint pen. Errors </w:t>
      </w:r>
      <w:r w:rsidR="00F4447D" w:rsidRPr="00560F36">
        <w:rPr>
          <w:szCs w:val="22"/>
        </w:rPr>
        <w:t>shall</w:t>
      </w:r>
      <w:r w:rsidRPr="00560F36">
        <w:rPr>
          <w:szCs w:val="22"/>
        </w:rPr>
        <w:t xml:space="preserve"> be lined out</w:t>
      </w:r>
      <w:r w:rsidR="0002229B" w:rsidRPr="00560F36">
        <w:rPr>
          <w:szCs w:val="22"/>
        </w:rPr>
        <w:t>,</w:t>
      </w:r>
      <w:r w:rsidRPr="00560F36">
        <w:rPr>
          <w:szCs w:val="22"/>
        </w:rPr>
        <w:t xml:space="preserve"> but not obliterated by using correction fluid</w:t>
      </w:r>
      <w:r w:rsidR="0002229B" w:rsidRPr="00560F36">
        <w:rPr>
          <w:szCs w:val="22"/>
        </w:rPr>
        <w:t>,</w:t>
      </w:r>
      <w:r w:rsidRPr="00560F36">
        <w:rPr>
          <w:szCs w:val="22"/>
        </w:rPr>
        <w:t xml:space="preserve"> </w:t>
      </w:r>
      <w:r w:rsidR="00F4447D" w:rsidRPr="00560F36">
        <w:rPr>
          <w:szCs w:val="22"/>
        </w:rPr>
        <w:t xml:space="preserve">and </w:t>
      </w:r>
      <w:r w:rsidRPr="00560F36">
        <w:rPr>
          <w:szCs w:val="22"/>
        </w:rPr>
        <w:t>the correction inserted, initialled and dated.</w:t>
      </w:r>
    </w:p>
    <w:p w14:paraId="1023AEC8" w14:textId="77777777" w:rsidR="0002229B" w:rsidRPr="00560F36" w:rsidRDefault="0002229B" w:rsidP="00C2658E">
      <w:pPr>
        <w:pStyle w:val="BodyText3"/>
        <w:ind w:right="0"/>
        <w:rPr>
          <w:szCs w:val="22"/>
        </w:rPr>
      </w:pPr>
    </w:p>
    <w:p w14:paraId="31B8BB5D" w14:textId="77777777" w:rsidR="00312372" w:rsidRPr="00560F36" w:rsidRDefault="00312372" w:rsidP="00C2658E">
      <w:pPr>
        <w:pStyle w:val="BodyText3"/>
        <w:ind w:right="0"/>
        <w:rPr>
          <w:szCs w:val="22"/>
        </w:rPr>
      </w:pPr>
      <w:r w:rsidRPr="00560F36">
        <w:rPr>
          <w:szCs w:val="22"/>
        </w:rPr>
        <w:t xml:space="preserve">The </w:t>
      </w:r>
      <w:r w:rsidR="00162EF4" w:rsidRPr="00560F36">
        <w:rPr>
          <w:szCs w:val="22"/>
        </w:rPr>
        <w:t>Chief or local Principal I</w:t>
      </w:r>
      <w:r w:rsidRPr="00560F36">
        <w:rPr>
          <w:szCs w:val="22"/>
        </w:rPr>
        <w:t xml:space="preserve">nvestigator </w:t>
      </w:r>
      <w:r w:rsidR="00F4447D" w:rsidRPr="00560F36">
        <w:rPr>
          <w:szCs w:val="22"/>
        </w:rPr>
        <w:t>shall</w:t>
      </w:r>
      <w:r w:rsidRPr="00560F36">
        <w:rPr>
          <w:szCs w:val="22"/>
        </w:rPr>
        <w:t xml:space="preserve"> sign a declaration ensuring accuracy of data recorded in the CRF.</w:t>
      </w:r>
    </w:p>
    <w:p w14:paraId="16F8A12D" w14:textId="77777777" w:rsidR="00521259" w:rsidRPr="00560F36" w:rsidRDefault="00521259" w:rsidP="00C2658E">
      <w:pPr>
        <w:pStyle w:val="BodyText3"/>
        <w:ind w:right="0"/>
        <w:rPr>
          <w:iCs/>
          <w:szCs w:val="22"/>
        </w:rPr>
      </w:pPr>
    </w:p>
    <w:p w14:paraId="0AB42ABA" w14:textId="318C70D8" w:rsidR="00312372" w:rsidRPr="00C2658E" w:rsidRDefault="00521259" w:rsidP="00C2658E">
      <w:pPr>
        <w:spacing w:after="240"/>
        <w:jc w:val="both"/>
        <w:rPr>
          <w:rFonts w:ascii="Arial" w:hAnsi="Arial" w:cs="Arial"/>
          <w:sz w:val="20"/>
          <w:szCs w:val="20"/>
        </w:rPr>
      </w:pPr>
      <w:r w:rsidRPr="00C2658E">
        <w:rPr>
          <w:rFonts w:ascii="Arial" w:hAnsi="Arial" w:cs="Arial"/>
          <w:iCs/>
          <w:sz w:val="22"/>
          <w:szCs w:val="20"/>
        </w:rPr>
        <w:t>Personal data will be available to investigators working in the GP surgeries.</w:t>
      </w:r>
      <w:r w:rsidR="0090764E" w:rsidRPr="00C2658E">
        <w:rPr>
          <w:rFonts w:ascii="Arial" w:hAnsi="Arial" w:cs="Arial"/>
          <w:iCs/>
          <w:sz w:val="22"/>
          <w:szCs w:val="20"/>
        </w:rPr>
        <w:t xml:space="preserve"> </w:t>
      </w:r>
      <w:r w:rsidR="00BC397A" w:rsidRPr="00C2658E">
        <w:rPr>
          <w:rFonts w:ascii="Arial" w:hAnsi="Arial" w:cs="Arial"/>
          <w:iCs/>
          <w:sz w:val="22"/>
          <w:szCs w:val="20"/>
        </w:rPr>
        <w:t>A copy of each participant p</w:t>
      </w:r>
      <w:r w:rsidRPr="00C2658E">
        <w:rPr>
          <w:rFonts w:ascii="Arial" w:hAnsi="Arial" w:cs="Arial"/>
          <w:iCs/>
          <w:sz w:val="22"/>
          <w:szCs w:val="20"/>
        </w:rPr>
        <w:t xml:space="preserve">aper </w:t>
      </w:r>
      <w:r w:rsidR="00BC397A" w:rsidRPr="00C2658E">
        <w:rPr>
          <w:rFonts w:ascii="Arial" w:hAnsi="Arial" w:cs="Arial"/>
          <w:iCs/>
          <w:sz w:val="22"/>
          <w:szCs w:val="20"/>
        </w:rPr>
        <w:t>CRF will be sent securely to Keele CTU but will not be sent with any patient identifiable information.</w:t>
      </w:r>
      <w:r w:rsidR="0090764E" w:rsidRPr="00C2658E">
        <w:rPr>
          <w:rFonts w:ascii="Arial" w:hAnsi="Arial" w:cs="Arial"/>
          <w:iCs/>
          <w:sz w:val="22"/>
          <w:szCs w:val="20"/>
        </w:rPr>
        <w:t xml:space="preserve"> </w:t>
      </w:r>
      <w:r w:rsidR="00D32B6E" w:rsidRPr="00C2658E">
        <w:rPr>
          <w:rFonts w:ascii="Arial" w:hAnsi="Arial" w:cs="Arial"/>
          <w:iCs/>
          <w:sz w:val="22"/>
          <w:szCs w:val="20"/>
        </w:rPr>
        <w:t xml:space="preserve">CRF </w:t>
      </w:r>
      <w:r w:rsidR="00BC397A" w:rsidRPr="00C2658E">
        <w:rPr>
          <w:rFonts w:ascii="Arial" w:hAnsi="Arial" w:cs="Arial"/>
          <w:iCs/>
          <w:sz w:val="22"/>
          <w:szCs w:val="20"/>
          <w:lang w:val="en-US"/>
        </w:rPr>
        <w:t xml:space="preserve">Electronic data for the study will be stored </w:t>
      </w:r>
      <w:r w:rsidR="000E1803" w:rsidRPr="00C2658E">
        <w:rPr>
          <w:rFonts w:ascii="Arial" w:hAnsi="Arial" w:cs="Arial"/>
          <w:iCs/>
          <w:sz w:val="22"/>
          <w:szCs w:val="20"/>
          <w:lang w:val="en-US"/>
        </w:rPr>
        <w:t>on Keele University managed storage services, either on premises at Keele University, or in a cloud environment hosted by a cloud service provider held within the UK and protected by industry standard security tool</w:t>
      </w:r>
      <w:r w:rsidR="00BB7E6F" w:rsidRPr="00C2658E">
        <w:rPr>
          <w:rFonts w:ascii="Arial" w:hAnsi="Arial" w:cs="Arial"/>
          <w:iCs/>
          <w:sz w:val="22"/>
          <w:szCs w:val="20"/>
          <w:lang w:val="en-US"/>
        </w:rPr>
        <w:t>s</w:t>
      </w:r>
      <w:r w:rsidR="000E1803" w:rsidRPr="00C2658E">
        <w:rPr>
          <w:rFonts w:ascii="Arial" w:hAnsi="Arial" w:cs="Arial"/>
          <w:iCs/>
          <w:sz w:val="22"/>
          <w:szCs w:val="20"/>
          <w:lang w:val="en-US"/>
        </w:rPr>
        <w:t xml:space="preserve"> </w:t>
      </w:r>
      <w:r w:rsidR="00D32B6E" w:rsidRPr="00C2658E">
        <w:rPr>
          <w:rFonts w:ascii="Arial" w:hAnsi="Arial" w:cs="Arial"/>
          <w:iCs/>
          <w:sz w:val="22"/>
          <w:szCs w:val="20"/>
          <w:lang w:val="en-US"/>
        </w:rPr>
        <w:t>as described in section 10.4 Data Protection</w:t>
      </w:r>
      <w:r w:rsidR="00BC397A" w:rsidRPr="00C2658E">
        <w:rPr>
          <w:rFonts w:ascii="Arial" w:hAnsi="Arial" w:cs="Arial"/>
          <w:iCs/>
          <w:sz w:val="22"/>
          <w:szCs w:val="20"/>
          <w:lang w:val="en-US"/>
        </w:rPr>
        <w:t>.</w:t>
      </w:r>
      <w:r w:rsidR="0090764E" w:rsidRPr="00C2658E">
        <w:rPr>
          <w:rFonts w:ascii="Arial" w:hAnsi="Arial" w:cs="Arial"/>
          <w:iCs/>
          <w:sz w:val="22"/>
          <w:szCs w:val="20"/>
          <w:lang w:val="en-US"/>
        </w:rPr>
        <w:t xml:space="preserve"> </w:t>
      </w:r>
      <w:r w:rsidR="00BC397A" w:rsidRPr="00C2658E">
        <w:rPr>
          <w:rFonts w:ascii="Arial" w:hAnsi="Arial" w:cs="Arial"/>
          <w:iCs/>
          <w:sz w:val="22"/>
          <w:szCs w:val="20"/>
          <w:lang w:val="en-US"/>
        </w:rPr>
        <w:t>Access to patient identifiable data is highly restricted using pre-defined roles and privileges, and restricted views of the data so that authori</w:t>
      </w:r>
      <w:r w:rsidR="00917A74" w:rsidRPr="00C2658E">
        <w:rPr>
          <w:rFonts w:ascii="Arial" w:hAnsi="Arial" w:cs="Arial"/>
          <w:iCs/>
          <w:sz w:val="22"/>
          <w:szCs w:val="20"/>
          <w:lang w:val="en-US"/>
        </w:rPr>
        <w:t>z</w:t>
      </w:r>
      <w:r w:rsidR="00BC397A" w:rsidRPr="00C2658E">
        <w:rPr>
          <w:rFonts w:ascii="Arial" w:hAnsi="Arial" w:cs="Arial"/>
          <w:iCs/>
          <w:sz w:val="22"/>
          <w:szCs w:val="20"/>
          <w:lang w:val="en-US"/>
        </w:rPr>
        <w:t>ed study team members see only the data that is required to carry out their role.</w:t>
      </w:r>
      <w:r w:rsidR="00BC397A" w:rsidRPr="00C2658E">
        <w:rPr>
          <w:rFonts w:ascii="Arial" w:hAnsi="Arial" w:cs="Arial"/>
          <w:sz w:val="22"/>
          <w:szCs w:val="20"/>
          <w:lang w:val="en-US"/>
        </w:rPr>
        <w:t xml:space="preserve"> Data access is fully auditable within this system.  </w:t>
      </w:r>
    </w:p>
    <w:p w14:paraId="3CD7C743" w14:textId="7AAA7041" w:rsidR="00DF30C2" w:rsidRPr="00560F36" w:rsidRDefault="00CC5721" w:rsidP="00F94010">
      <w:pPr>
        <w:pStyle w:val="Heading2"/>
      </w:pPr>
      <w:bookmarkStart w:id="232" w:name="_Toc275959815"/>
      <w:bookmarkStart w:id="233" w:name="_Toc127206003"/>
      <w:bookmarkStart w:id="234" w:name="_Toc188604231"/>
      <w:r>
        <w:t xml:space="preserve">10.3.2 </w:t>
      </w:r>
      <w:r w:rsidR="00DF30C2" w:rsidRPr="00560F36">
        <w:t xml:space="preserve">Sample </w:t>
      </w:r>
      <w:r w:rsidR="00EB4ABD" w:rsidRPr="00560F36">
        <w:t>l</w:t>
      </w:r>
      <w:r w:rsidR="00DF30C2" w:rsidRPr="00560F36">
        <w:t>abelling</w:t>
      </w:r>
      <w:bookmarkEnd w:id="232"/>
      <w:bookmarkEnd w:id="233"/>
      <w:bookmarkEnd w:id="234"/>
      <w:r w:rsidR="00DF30C2" w:rsidRPr="00560F36">
        <w:t xml:space="preserve"> </w:t>
      </w:r>
    </w:p>
    <w:p w14:paraId="6EE01F86" w14:textId="77777777" w:rsidR="00DF30C2" w:rsidRPr="00560F36" w:rsidRDefault="00DF30C2" w:rsidP="00DF30C2">
      <w:pPr>
        <w:rPr>
          <w:rFonts w:ascii="Arial" w:hAnsi="Arial" w:cs="Arial"/>
          <w:iCs/>
          <w:sz w:val="22"/>
          <w:szCs w:val="22"/>
          <w:lang w:eastAsia="en-GB"/>
        </w:rPr>
      </w:pPr>
      <w:r w:rsidRPr="00560F36">
        <w:rPr>
          <w:rFonts w:ascii="Arial" w:hAnsi="Arial" w:cs="Arial"/>
          <w:iCs/>
          <w:sz w:val="22"/>
          <w:szCs w:val="22"/>
          <w:lang w:eastAsia="en-GB"/>
        </w:rPr>
        <w:t xml:space="preserve">Samples for NHS pathology analysis will be labelled in accordance with local NHS procedures. </w:t>
      </w:r>
    </w:p>
    <w:p w14:paraId="2726459A" w14:textId="77777777" w:rsidR="00DF30C2" w:rsidRPr="00560F36" w:rsidRDefault="00DF30C2" w:rsidP="00DF30C2">
      <w:pPr>
        <w:rPr>
          <w:rFonts w:ascii="Arial" w:hAnsi="Arial" w:cs="Arial"/>
          <w:sz w:val="22"/>
          <w:szCs w:val="22"/>
          <w:lang w:eastAsia="en-GB"/>
        </w:rPr>
      </w:pPr>
    </w:p>
    <w:p w14:paraId="0248EA68" w14:textId="77A16233" w:rsidR="00312372" w:rsidRPr="00560F36" w:rsidRDefault="00CC5721" w:rsidP="00F94010">
      <w:pPr>
        <w:pStyle w:val="Heading2"/>
      </w:pPr>
      <w:bookmarkStart w:id="235" w:name="_Toc165362125"/>
      <w:bookmarkStart w:id="236" w:name="_Toc127206004"/>
      <w:bookmarkStart w:id="237" w:name="_Toc188604232"/>
      <w:bookmarkStart w:id="238" w:name="_Toc126643074"/>
      <w:r>
        <w:t xml:space="preserve">10.3.3 </w:t>
      </w:r>
      <w:r w:rsidR="00312372" w:rsidRPr="00560F36">
        <w:t>Source documents</w:t>
      </w:r>
      <w:bookmarkEnd w:id="235"/>
      <w:bookmarkEnd w:id="236"/>
      <w:bookmarkEnd w:id="237"/>
      <w:r w:rsidR="00312372" w:rsidRPr="00560F36">
        <w:t xml:space="preserve"> </w:t>
      </w:r>
      <w:bookmarkEnd w:id="238"/>
    </w:p>
    <w:p w14:paraId="5F657B6E" w14:textId="02E5E13F" w:rsidR="00312372" w:rsidRPr="00560F36" w:rsidRDefault="00312372" w:rsidP="00093C83">
      <w:pPr>
        <w:pStyle w:val="BodyText3"/>
        <w:ind w:right="0"/>
        <w:rPr>
          <w:szCs w:val="22"/>
        </w:rPr>
      </w:pPr>
      <w:r w:rsidRPr="00560F36">
        <w:rPr>
          <w:szCs w:val="22"/>
        </w:rPr>
        <w:t>Source documents</w:t>
      </w:r>
      <w:r w:rsidR="002158DA">
        <w:rPr>
          <w:szCs w:val="22"/>
        </w:rPr>
        <w:t xml:space="preserve"> </w:t>
      </w:r>
      <w:r w:rsidR="009F1B9B" w:rsidRPr="00560F36">
        <w:rPr>
          <w:szCs w:val="22"/>
        </w:rPr>
        <w:t>shall be</w:t>
      </w:r>
      <w:r w:rsidRPr="00560F36">
        <w:rPr>
          <w:szCs w:val="22"/>
        </w:rPr>
        <w:t xml:space="preserve"> filed at the investigator’s site </w:t>
      </w:r>
      <w:r w:rsidR="00166D6B" w:rsidRPr="00560F36">
        <w:rPr>
          <w:szCs w:val="22"/>
        </w:rPr>
        <w:t>(GP surger</w:t>
      </w:r>
      <w:r w:rsidR="002158DA">
        <w:rPr>
          <w:szCs w:val="22"/>
        </w:rPr>
        <w:t>y) and a copy will be held at Keele Clinical Trials Unit up until the point at which documents are transferred to the sponsor for archiving</w:t>
      </w:r>
      <w:r w:rsidR="00166D6B" w:rsidRPr="00560F36">
        <w:rPr>
          <w:szCs w:val="22"/>
        </w:rPr>
        <w:t xml:space="preserve">. </w:t>
      </w:r>
      <w:r w:rsidR="009F1B9B" w:rsidRPr="00560F36">
        <w:rPr>
          <w:szCs w:val="22"/>
        </w:rPr>
        <w:t>A</w:t>
      </w:r>
      <w:r w:rsidRPr="00560F36">
        <w:rPr>
          <w:szCs w:val="22"/>
        </w:rPr>
        <w:t xml:space="preserve"> CRF may</w:t>
      </w:r>
      <w:r w:rsidR="009F1B9B" w:rsidRPr="00560F36">
        <w:rPr>
          <w:szCs w:val="22"/>
        </w:rPr>
        <w:t xml:space="preserve"> also</w:t>
      </w:r>
      <w:r w:rsidRPr="00560F36">
        <w:rPr>
          <w:szCs w:val="22"/>
        </w:rPr>
        <w:t xml:space="preserve"> completely serve as its own source </w:t>
      </w:r>
      <w:r w:rsidR="009F1B9B" w:rsidRPr="00560F36">
        <w:rPr>
          <w:szCs w:val="22"/>
        </w:rPr>
        <w:t>data.</w:t>
      </w:r>
      <w:r w:rsidR="002C31C2" w:rsidRPr="00560F36">
        <w:rPr>
          <w:szCs w:val="22"/>
        </w:rPr>
        <w:t xml:space="preserve"> Only trial staff as listed on the Delegation Log shall have access to trial documentation other tha</w:t>
      </w:r>
      <w:r w:rsidR="00FA281C" w:rsidRPr="00560F36">
        <w:rPr>
          <w:szCs w:val="22"/>
        </w:rPr>
        <w:t>n</w:t>
      </w:r>
      <w:r w:rsidR="002C31C2" w:rsidRPr="00560F36">
        <w:rPr>
          <w:szCs w:val="22"/>
        </w:rPr>
        <w:t xml:space="preserve"> the regulatory requirements listed below.</w:t>
      </w:r>
    </w:p>
    <w:p w14:paraId="533D1D60" w14:textId="77777777" w:rsidR="00312372" w:rsidRPr="00560F36" w:rsidRDefault="00312372" w:rsidP="00093C83">
      <w:pPr>
        <w:rPr>
          <w:rFonts w:ascii="Arial" w:hAnsi="Arial" w:cs="Arial"/>
          <w:sz w:val="22"/>
          <w:szCs w:val="22"/>
        </w:rPr>
      </w:pPr>
    </w:p>
    <w:p w14:paraId="6A9CD3B9" w14:textId="054130A6" w:rsidR="00312372" w:rsidRPr="00560F36" w:rsidRDefault="00CC5721" w:rsidP="00F94010">
      <w:pPr>
        <w:pStyle w:val="Heading2"/>
      </w:pPr>
      <w:bookmarkStart w:id="239" w:name="_Toc165362126"/>
      <w:bookmarkStart w:id="240" w:name="_Toc127206005"/>
      <w:bookmarkStart w:id="241" w:name="_Toc188604233"/>
      <w:r>
        <w:lastRenderedPageBreak/>
        <w:t xml:space="preserve">10.3.4 </w:t>
      </w:r>
      <w:r w:rsidR="00312372" w:rsidRPr="00560F36">
        <w:t>Direct access to source data/documents</w:t>
      </w:r>
      <w:bookmarkEnd w:id="239"/>
      <w:bookmarkEnd w:id="240"/>
      <w:bookmarkEnd w:id="241"/>
    </w:p>
    <w:p w14:paraId="1D7356F9" w14:textId="06334E46" w:rsidR="00312372" w:rsidRPr="00560F36" w:rsidRDefault="00312372" w:rsidP="00093C83">
      <w:pPr>
        <w:pStyle w:val="BodyText3"/>
        <w:ind w:right="0"/>
        <w:rPr>
          <w:szCs w:val="22"/>
        </w:rPr>
      </w:pPr>
      <w:r w:rsidRPr="00560F36">
        <w:rPr>
          <w:szCs w:val="22"/>
        </w:rPr>
        <w:t>The CRF and all source documents, including progress notes and copies of laboratory and medical test results</w:t>
      </w:r>
      <w:r w:rsidR="002158DA">
        <w:rPr>
          <w:szCs w:val="22"/>
        </w:rPr>
        <w:t xml:space="preserve"> as applicable</w:t>
      </w:r>
      <w:r w:rsidRPr="00560F36">
        <w:rPr>
          <w:szCs w:val="22"/>
        </w:rPr>
        <w:t xml:space="preserve"> </w:t>
      </w:r>
      <w:r w:rsidR="009F1B9B" w:rsidRPr="00560F36">
        <w:rPr>
          <w:szCs w:val="22"/>
        </w:rPr>
        <w:t xml:space="preserve">shall </w:t>
      </w:r>
      <w:r w:rsidR="00166D6B" w:rsidRPr="00560F36">
        <w:rPr>
          <w:szCs w:val="22"/>
        </w:rPr>
        <w:t xml:space="preserve">be </w:t>
      </w:r>
      <w:proofErr w:type="gramStart"/>
      <w:r w:rsidR="009F1B9B" w:rsidRPr="00560F36">
        <w:rPr>
          <w:szCs w:val="22"/>
        </w:rPr>
        <w:t>made</w:t>
      </w:r>
      <w:r w:rsidRPr="00560F36">
        <w:rPr>
          <w:szCs w:val="22"/>
        </w:rPr>
        <w:t xml:space="preserve"> available at all times</w:t>
      </w:r>
      <w:proofErr w:type="gramEnd"/>
      <w:r w:rsidRPr="00560F36">
        <w:rPr>
          <w:szCs w:val="22"/>
        </w:rPr>
        <w:t xml:space="preserve"> for review by the </w:t>
      </w:r>
      <w:r w:rsidR="009F1B9B" w:rsidRPr="00560F36">
        <w:rPr>
          <w:szCs w:val="22"/>
        </w:rPr>
        <w:t>Chief Investigator,</w:t>
      </w:r>
      <w:r w:rsidRPr="00560F36">
        <w:rPr>
          <w:szCs w:val="22"/>
        </w:rPr>
        <w:t xml:space="preserve"> </w:t>
      </w:r>
      <w:r w:rsidR="009F1B9B" w:rsidRPr="00560F36">
        <w:rPr>
          <w:szCs w:val="22"/>
        </w:rPr>
        <w:t>S</w:t>
      </w:r>
      <w:r w:rsidRPr="00560F36">
        <w:rPr>
          <w:szCs w:val="22"/>
        </w:rPr>
        <w:t xml:space="preserve">ponsor’s designee and inspection by relevant </w:t>
      </w:r>
      <w:r w:rsidR="009F1B9B" w:rsidRPr="00560F36">
        <w:rPr>
          <w:szCs w:val="22"/>
        </w:rPr>
        <w:t>regulatory</w:t>
      </w:r>
      <w:r w:rsidRPr="00560F36">
        <w:rPr>
          <w:szCs w:val="22"/>
        </w:rPr>
        <w:t xml:space="preserve"> authorities</w:t>
      </w:r>
      <w:r w:rsidR="00DF30C2" w:rsidRPr="00560F36">
        <w:rPr>
          <w:szCs w:val="22"/>
        </w:rPr>
        <w:t xml:space="preserve"> (e.g</w:t>
      </w:r>
      <w:r w:rsidR="00AC6A13" w:rsidRPr="00560F36">
        <w:rPr>
          <w:szCs w:val="22"/>
        </w:rPr>
        <w:t xml:space="preserve">. </w:t>
      </w:r>
      <w:r w:rsidR="00DF30C2" w:rsidRPr="00560F36">
        <w:rPr>
          <w:szCs w:val="22"/>
        </w:rPr>
        <w:t>DH, Human Tissue Authority).</w:t>
      </w:r>
    </w:p>
    <w:p w14:paraId="6CDC3E1C" w14:textId="77777777" w:rsidR="00DD4915" w:rsidRPr="00560F36" w:rsidRDefault="00DD4915" w:rsidP="00093C83">
      <w:pPr>
        <w:rPr>
          <w:rFonts w:ascii="Arial" w:hAnsi="Arial" w:cs="Arial"/>
          <w:sz w:val="22"/>
          <w:szCs w:val="22"/>
        </w:rPr>
      </w:pPr>
    </w:p>
    <w:p w14:paraId="5847A617" w14:textId="4F46A15E" w:rsidR="00312372" w:rsidRPr="00560F36" w:rsidRDefault="00CC5721" w:rsidP="00F94010">
      <w:pPr>
        <w:pStyle w:val="Heading2"/>
      </w:pPr>
      <w:bookmarkStart w:id="242" w:name="_Toc165362127"/>
      <w:bookmarkStart w:id="243" w:name="_Toc127206006"/>
      <w:bookmarkStart w:id="244" w:name="_Toc188604234"/>
      <w:bookmarkStart w:id="245" w:name="_Toc126643076"/>
      <w:r>
        <w:t xml:space="preserve">10.4 </w:t>
      </w:r>
      <w:r w:rsidR="0011425E" w:rsidRPr="00560F36">
        <w:t>Data Protection</w:t>
      </w:r>
      <w:bookmarkEnd w:id="242"/>
      <w:bookmarkEnd w:id="243"/>
      <w:bookmarkEnd w:id="244"/>
      <w:r w:rsidR="0011425E" w:rsidRPr="00560F36">
        <w:t xml:space="preserve"> </w:t>
      </w:r>
      <w:bookmarkEnd w:id="245"/>
    </w:p>
    <w:p w14:paraId="6550C4D1" w14:textId="77777777" w:rsidR="00844BB7" w:rsidRDefault="00844BB7" w:rsidP="00093C83">
      <w:pPr>
        <w:pStyle w:val="BodyText3"/>
        <w:ind w:right="0"/>
        <w:rPr>
          <w:szCs w:val="22"/>
        </w:rPr>
      </w:pPr>
    </w:p>
    <w:p w14:paraId="6DC922CC" w14:textId="2C00D517" w:rsidR="00BC4EC9" w:rsidRPr="001460DA" w:rsidRDefault="00312372" w:rsidP="00093C83">
      <w:pPr>
        <w:pStyle w:val="BodyText3"/>
        <w:ind w:right="0"/>
        <w:rPr>
          <w:szCs w:val="22"/>
        </w:rPr>
      </w:pPr>
      <w:r w:rsidRPr="001460DA">
        <w:rPr>
          <w:szCs w:val="22"/>
        </w:rPr>
        <w:t>All trial staff and investigators will endeavour to protect the rights of the trial’s participants to privacy and informed consent, and will adhere to the Data Protection Act</w:t>
      </w:r>
      <w:r w:rsidR="009F1B9B" w:rsidRPr="001460DA">
        <w:rPr>
          <w:szCs w:val="22"/>
        </w:rPr>
        <w:t xml:space="preserve">, </w:t>
      </w:r>
      <w:r w:rsidR="00AF43E0" w:rsidRPr="001460DA">
        <w:rPr>
          <w:szCs w:val="22"/>
        </w:rPr>
        <w:t>2018</w:t>
      </w:r>
      <w:r w:rsidRPr="001460DA">
        <w:rPr>
          <w:szCs w:val="22"/>
        </w:rPr>
        <w:t>. The CRF will only collect the minimum required informatio</w:t>
      </w:r>
      <w:r w:rsidR="009F1B9B" w:rsidRPr="001460DA">
        <w:rPr>
          <w:szCs w:val="22"/>
        </w:rPr>
        <w:t xml:space="preserve">n for the purposes of the trial. </w:t>
      </w:r>
      <w:r w:rsidR="00100A44">
        <w:rPr>
          <w:szCs w:val="22"/>
        </w:rPr>
        <w:t xml:space="preserve">Paper </w:t>
      </w:r>
      <w:r w:rsidRPr="001460DA">
        <w:rPr>
          <w:szCs w:val="22"/>
        </w:rPr>
        <w:t>CRFs will be held securely, in a locked room, or locked cupboard or cabinet. Access to the information will be limited to the tri</w:t>
      </w:r>
      <w:r w:rsidR="009F1B9B" w:rsidRPr="001460DA">
        <w:rPr>
          <w:szCs w:val="22"/>
        </w:rPr>
        <w:t>a</w:t>
      </w:r>
      <w:r w:rsidRPr="001460DA">
        <w:rPr>
          <w:szCs w:val="22"/>
        </w:rPr>
        <w:t xml:space="preserve">l staff and investigators and relevant regulatory authorities (see above). </w:t>
      </w:r>
      <w:r w:rsidR="005E5E6A" w:rsidRPr="001460DA">
        <w:rPr>
          <w:szCs w:val="22"/>
        </w:rPr>
        <w:t xml:space="preserve">Confidentiality and anonymity will be maintained for all participants. Any identifying information provided (e.g. names and addresses) will be held in the strictest confidence and stored in a confidential, password protected </w:t>
      </w:r>
      <w:r w:rsidR="00D3081C">
        <w:rPr>
          <w:szCs w:val="22"/>
        </w:rPr>
        <w:t>Clinical Data Management System</w:t>
      </w:r>
      <w:r w:rsidR="00BC0230">
        <w:rPr>
          <w:szCs w:val="22"/>
        </w:rPr>
        <w:t xml:space="preserve"> </w:t>
      </w:r>
      <w:r w:rsidR="005E5E6A" w:rsidRPr="001460DA">
        <w:rPr>
          <w:szCs w:val="22"/>
        </w:rPr>
        <w:t xml:space="preserve"> accessible by only those with permission. All data used for analysis will be kept separate from participant personal data. </w:t>
      </w:r>
      <w:r w:rsidR="005E5E6A" w:rsidRPr="001460DA">
        <w:rPr>
          <w:szCs w:val="22"/>
          <w:lang w:val="en-US"/>
        </w:rPr>
        <w:t>Electronic data for the study will be stored securely within a Microsoft SQL Server database</w:t>
      </w:r>
      <w:r w:rsidR="00D32B6E">
        <w:rPr>
          <w:szCs w:val="22"/>
          <w:lang w:val="en-US"/>
        </w:rPr>
        <w:t xml:space="preserve"> </w:t>
      </w:r>
      <w:r w:rsidR="000E1803" w:rsidRPr="000E1803">
        <w:rPr>
          <w:szCs w:val="22"/>
          <w:lang w:val="en-US"/>
        </w:rPr>
        <w:t xml:space="preserve">on Keele University managed storage services, either on premises at Keele University, or in a cloud environment hosted by a cloud service provider held within the UK and protected by industry standard security tools. </w:t>
      </w:r>
      <w:r w:rsidR="005E5E6A" w:rsidRPr="001460DA">
        <w:rPr>
          <w:szCs w:val="22"/>
          <w:lang w:val="en-US"/>
        </w:rPr>
        <w:t>Access to patient identifiable data is highly restricted using pre-defined roles and privileges, and restricted views of the data so that authori</w:t>
      </w:r>
      <w:r w:rsidR="00917A74">
        <w:rPr>
          <w:szCs w:val="22"/>
          <w:lang w:val="en-US"/>
        </w:rPr>
        <w:t>z</w:t>
      </w:r>
      <w:r w:rsidR="005E5E6A" w:rsidRPr="001460DA">
        <w:rPr>
          <w:szCs w:val="22"/>
          <w:lang w:val="en-US"/>
        </w:rPr>
        <w:t>ed study team members see only the data that is required to carry out their role.</w:t>
      </w:r>
      <w:r w:rsidR="0090764E">
        <w:rPr>
          <w:szCs w:val="22"/>
          <w:lang w:val="en-US"/>
        </w:rPr>
        <w:t xml:space="preserve"> </w:t>
      </w:r>
      <w:r w:rsidR="005E5E6A" w:rsidRPr="001460DA">
        <w:rPr>
          <w:szCs w:val="22"/>
          <w:lang w:val="en-US"/>
        </w:rPr>
        <w:t xml:space="preserve">Data access is fully auditable within this system. </w:t>
      </w:r>
    </w:p>
    <w:p w14:paraId="62AB2E44" w14:textId="77777777" w:rsidR="00D4131D" w:rsidRPr="001460DA" w:rsidRDefault="00D4131D" w:rsidP="00093C83">
      <w:pPr>
        <w:pStyle w:val="BodyText3"/>
        <w:ind w:right="0"/>
        <w:rPr>
          <w:szCs w:val="22"/>
        </w:rPr>
      </w:pPr>
    </w:p>
    <w:p w14:paraId="5848CDE4" w14:textId="7FB805A5" w:rsidR="00312372" w:rsidRPr="001460DA" w:rsidRDefault="00312372" w:rsidP="00093C83">
      <w:pPr>
        <w:pStyle w:val="BodyText3"/>
        <w:ind w:right="0"/>
        <w:rPr>
          <w:szCs w:val="22"/>
        </w:rPr>
      </w:pPr>
      <w:r w:rsidRPr="001460DA">
        <w:rPr>
          <w:szCs w:val="22"/>
        </w:rPr>
        <w:t xml:space="preserve">Information about the trial in the participant’s medical records </w:t>
      </w:r>
      <w:r w:rsidR="00D4131D" w:rsidRPr="001460DA">
        <w:rPr>
          <w:szCs w:val="22"/>
        </w:rPr>
        <w:t xml:space="preserve">and </w:t>
      </w:r>
      <w:r w:rsidRPr="001460DA">
        <w:rPr>
          <w:szCs w:val="22"/>
        </w:rPr>
        <w:t>hospital notes will be treated confidentially in the same way as all other confidential medical information.</w:t>
      </w:r>
    </w:p>
    <w:p w14:paraId="416790BB" w14:textId="77777777" w:rsidR="00A5628C" w:rsidRDefault="00A5628C" w:rsidP="00093C83">
      <w:pPr>
        <w:pStyle w:val="BodyText3"/>
        <w:ind w:right="0"/>
        <w:rPr>
          <w:szCs w:val="22"/>
        </w:rPr>
      </w:pPr>
    </w:p>
    <w:p w14:paraId="66A8E94C" w14:textId="77777777" w:rsidR="007D47D4" w:rsidRPr="001460DA" w:rsidRDefault="007D47D4" w:rsidP="00093C83">
      <w:pPr>
        <w:pStyle w:val="BodyText3"/>
        <w:ind w:right="0"/>
        <w:rPr>
          <w:szCs w:val="22"/>
        </w:rPr>
      </w:pPr>
    </w:p>
    <w:p w14:paraId="493F164B" w14:textId="63D21105" w:rsidR="00312372" w:rsidRPr="001460DA" w:rsidRDefault="00312372" w:rsidP="00432540">
      <w:pPr>
        <w:pStyle w:val="Heading1"/>
      </w:pPr>
      <w:bookmarkStart w:id="246" w:name="_Toc165362128"/>
      <w:bookmarkStart w:id="247" w:name="_Toc127206007"/>
      <w:bookmarkStart w:id="248" w:name="_Toc188604235"/>
      <w:r w:rsidRPr="001460DA">
        <w:t>QUALITY ASSURANCE &amp; AUDIT</w:t>
      </w:r>
      <w:bookmarkEnd w:id="246"/>
      <w:bookmarkEnd w:id="247"/>
      <w:bookmarkEnd w:id="248"/>
      <w:r w:rsidRPr="001460DA">
        <w:t xml:space="preserve"> </w:t>
      </w:r>
    </w:p>
    <w:p w14:paraId="14470A26" w14:textId="77777777" w:rsidR="00312372" w:rsidRPr="001460DA" w:rsidRDefault="00312372" w:rsidP="00093C83">
      <w:pPr>
        <w:rPr>
          <w:rFonts w:ascii="Arial" w:hAnsi="Arial" w:cs="Arial"/>
          <w:sz w:val="22"/>
          <w:szCs w:val="22"/>
        </w:rPr>
      </w:pPr>
    </w:p>
    <w:p w14:paraId="045D118D" w14:textId="3CCFE0D5" w:rsidR="002E78D5" w:rsidRPr="001460DA" w:rsidRDefault="00CC5721" w:rsidP="00F94010">
      <w:pPr>
        <w:pStyle w:val="Heading2"/>
      </w:pPr>
      <w:bookmarkStart w:id="249" w:name="_Toc165362129"/>
      <w:bookmarkStart w:id="250" w:name="_Toc127206008"/>
      <w:bookmarkStart w:id="251" w:name="_Toc188604236"/>
      <w:r>
        <w:t xml:space="preserve">11.1 </w:t>
      </w:r>
      <w:r w:rsidR="0011425E" w:rsidRPr="001460DA">
        <w:t xml:space="preserve">Insurance </w:t>
      </w:r>
      <w:r w:rsidR="0011425E">
        <w:t>a</w:t>
      </w:r>
      <w:r w:rsidR="0011425E" w:rsidRPr="001460DA">
        <w:t>nd Indemnity</w:t>
      </w:r>
      <w:bookmarkEnd w:id="249"/>
      <w:bookmarkEnd w:id="250"/>
      <w:bookmarkEnd w:id="251"/>
    </w:p>
    <w:p w14:paraId="2ACEFAE9" w14:textId="77777777" w:rsidR="00844BB7" w:rsidRDefault="00844BB7" w:rsidP="00093C83">
      <w:pPr>
        <w:pStyle w:val="BodyText3"/>
        <w:ind w:right="0"/>
        <w:rPr>
          <w:szCs w:val="22"/>
        </w:rPr>
      </w:pPr>
    </w:p>
    <w:p w14:paraId="4BA6176D" w14:textId="05806C7F" w:rsidR="000C5AF0" w:rsidRPr="001460DA" w:rsidRDefault="002E78D5" w:rsidP="00093C83">
      <w:pPr>
        <w:pStyle w:val="BodyText3"/>
        <w:ind w:right="0"/>
        <w:rPr>
          <w:szCs w:val="22"/>
        </w:rPr>
      </w:pPr>
      <w:r w:rsidRPr="001460DA">
        <w:rPr>
          <w:szCs w:val="22"/>
        </w:rPr>
        <w:t xml:space="preserve">Insurance and indemnity for trial participants and trial staff </w:t>
      </w:r>
      <w:r w:rsidR="001647AB" w:rsidRPr="001460DA">
        <w:rPr>
          <w:szCs w:val="22"/>
        </w:rPr>
        <w:t>will be provided by professional and practice indemnity insurance held by the GP practices.</w:t>
      </w:r>
      <w:r w:rsidRPr="001460DA">
        <w:rPr>
          <w:szCs w:val="22"/>
        </w:rPr>
        <w:t xml:space="preserve"> </w:t>
      </w:r>
      <w:r w:rsidR="000C5AF0" w:rsidRPr="001460DA">
        <w:rPr>
          <w:szCs w:val="22"/>
        </w:rPr>
        <w:t>There are no special compensation arrangements, but trial participants may have recourse through the NHS complaints procedures.</w:t>
      </w:r>
    </w:p>
    <w:p w14:paraId="3DDD8BC9" w14:textId="77777777" w:rsidR="00A57BE8" w:rsidRPr="001460DA" w:rsidRDefault="00A57BE8" w:rsidP="00093C83">
      <w:pPr>
        <w:pStyle w:val="BodyText3"/>
        <w:ind w:right="0"/>
        <w:rPr>
          <w:szCs w:val="22"/>
        </w:rPr>
      </w:pPr>
    </w:p>
    <w:p w14:paraId="7748857E" w14:textId="14933527" w:rsidR="00312372" w:rsidRPr="001460DA" w:rsidRDefault="00093C83" w:rsidP="00D4131D">
      <w:pPr>
        <w:pStyle w:val="BodyText3"/>
        <w:ind w:right="-1"/>
        <w:rPr>
          <w:szCs w:val="22"/>
        </w:rPr>
      </w:pPr>
      <w:r w:rsidRPr="001460DA">
        <w:rPr>
          <w:szCs w:val="22"/>
        </w:rPr>
        <w:t>The University of Nottingham as research Sponsor indemnifies its staff</w:t>
      </w:r>
      <w:r w:rsidR="00AC6A13" w:rsidRPr="001460DA">
        <w:rPr>
          <w:szCs w:val="22"/>
        </w:rPr>
        <w:t xml:space="preserve">, research </w:t>
      </w:r>
      <w:r w:rsidR="00F94BBA" w:rsidRPr="001460DA">
        <w:rPr>
          <w:szCs w:val="22"/>
        </w:rPr>
        <w:t>participants and</w:t>
      </w:r>
      <w:r w:rsidRPr="001460DA">
        <w:rPr>
          <w:szCs w:val="22"/>
        </w:rPr>
        <w:t xml:space="preserve"> research protocols with </w:t>
      </w:r>
      <w:r w:rsidR="00AC6A13" w:rsidRPr="001460DA">
        <w:rPr>
          <w:szCs w:val="22"/>
        </w:rPr>
        <w:t xml:space="preserve">both </w:t>
      </w:r>
      <w:r w:rsidRPr="001460DA">
        <w:rPr>
          <w:szCs w:val="22"/>
        </w:rPr>
        <w:t>public liability insurance</w:t>
      </w:r>
      <w:r w:rsidR="00AC6A13" w:rsidRPr="001460DA">
        <w:rPr>
          <w:szCs w:val="22"/>
        </w:rPr>
        <w:t xml:space="preserve"> and clinical trials insurance</w:t>
      </w:r>
      <w:r w:rsidRPr="001460DA">
        <w:rPr>
          <w:szCs w:val="22"/>
        </w:rPr>
        <w:t>.</w:t>
      </w:r>
      <w:r w:rsidR="00AC6A13" w:rsidRPr="001460DA">
        <w:rPr>
          <w:szCs w:val="22"/>
        </w:rPr>
        <w:t xml:space="preserve"> </w:t>
      </w:r>
    </w:p>
    <w:p w14:paraId="34362D0F" w14:textId="77777777" w:rsidR="0063154E" w:rsidRPr="001460DA" w:rsidRDefault="0063154E" w:rsidP="00093C83">
      <w:pPr>
        <w:rPr>
          <w:rFonts w:ascii="Arial" w:hAnsi="Arial" w:cs="Arial"/>
          <w:sz w:val="22"/>
          <w:szCs w:val="22"/>
        </w:rPr>
      </w:pPr>
    </w:p>
    <w:p w14:paraId="1D6B5CB6" w14:textId="594085CB" w:rsidR="000C5AF0" w:rsidRPr="001460DA" w:rsidRDefault="00CC5721" w:rsidP="00F94010">
      <w:pPr>
        <w:pStyle w:val="Heading2"/>
      </w:pPr>
      <w:bookmarkStart w:id="252" w:name="_Toc165362130"/>
      <w:bookmarkStart w:id="253" w:name="_Toc127206009"/>
      <w:bookmarkStart w:id="254" w:name="_Toc188604237"/>
      <w:r>
        <w:t xml:space="preserve">11.2 </w:t>
      </w:r>
      <w:r w:rsidR="0011425E" w:rsidRPr="001460DA">
        <w:t>Trial Conduct</w:t>
      </w:r>
      <w:bookmarkEnd w:id="252"/>
      <w:bookmarkEnd w:id="253"/>
      <w:bookmarkEnd w:id="254"/>
    </w:p>
    <w:p w14:paraId="2DD32054" w14:textId="77777777" w:rsidR="00844BB7" w:rsidRDefault="00844BB7" w:rsidP="00093C83">
      <w:pPr>
        <w:pStyle w:val="BodyText3"/>
        <w:ind w:right="0"/>
        <w:rPr>
          <w:szCs w:val="22"/>
        </w:rPr>
      </w:pPr>
    </w:p>
    <w:p w14:paraId="6A90CA76" w14:textId="76FF36F6" w:rsidR="00312372" w:rsidRPr="001460DA" w:rsidRDefault="00312372" w:rsidP="00093C83">
      <w:pPr>
        <w:pStyle w:val="BodyText3"/>
        <w:ind w:right="0"/>
        <w:rPr>
          <w:szCs w:val="22"/>
        </w:rPr>
      </w:pPr>
      <w:r w:rsidRPr="001460DA">
        <w:rPr>
          <w:szCs w:val="22"/>
        </w:rPr>
        <w:t>T</w:t>
      </w:r>
      <w:r w:rsidR="00DD4915" w:rsidRPr="001460DA">
        <w:rPr>
          <w:szCs w:val="22"/>
        </w:rPr>
        <w:t>rial conduct</w:t>
      </w:r>
      <w:r w:rsidR="0052365B" w:rsidRPr="001460DA">
        <w:rPr>
          <w:szCs w:val="22"/>
        </w:rPr>
        <w:t xml:space="preserve"> may</w:t>
      </w:r>
      <w:r w:rsidR="00DD4915" w:rsidRPr="001460DA">
        <w:rPr>
          <w:szCs w:val="22"/>
        </w:rPr>
        <w:t xml:space="preserve"> be subject to</w:t>
      </w:r>
      <w:r w:rsidRPr="001460DA">
        <w:rPr>
          <w:szCs w:val="22"/>
        </w:rPr>
        <w:t xml:space="preserve"> </w:t>
      </w:r>
      <w:r w:rsidR="00A5628C" w:rsidRPr="001460DA">
        <w:rPr>
          <w:szCs w:val="22"/>
        </w:rPr>
        <w:t xml:space="preserve">systems </w:t>
      </w:r>
      <w:r w:rsidRPr="001460DA">
        <w:rPr>
          <w:szCs w:val="22"/>
        </w:rPr>
        <w:t xml:space="preserve">audit of the Trial </w:t>
      </w:r>
      <w:r w:rsidR="00BC4EC9" w:rsidRPr="001460DA">
        <w:rPr>
          <w:szCs w:val="22"/>
        </w:rPr>
        <w:t>Master</w:t>
      </w:r>
      <w:r w:rsidRPr="001460DA">
        <w:rPr>
          <w:szCs w:val="22"/>
        </w:rPr>
        <w:t xml:space="preserve"> File for inclusion of essential documents; permissions to conduct the trial; Trial Delegation Log; </w:t>
      </w:r>
      <w:r w:rsidR="009239B7" w:rsidRPr="001460DA">
        <w:rPr>
          <w:szCs w:val="22"/>
        </w:rPr>
        <w:t>curriculum vitae</w:t>
      </w:r>
      <w:r w:rsidR="0090764E">
        <w:rPr>
          <w:szCs w:val="22"/>
        </w:rPr>
        <w:t xml:space="preserve"> </w:t>
      </w:r>
      <w:r w:rsidRPr="001460DA">
        <w:rPr>
          <w:szCs w:val="22"/>
        </w:rPr>
        <w:t xml:space="preserve">of trial staff and training received; local document control procedures; consent procedures and recruitment </w:t>
      </w:r>
      <w:r w:rsidRPr="001460DA">
        <w:rPr>
          <w:szCs w:val="22"/>
        </w:rPr>
        <w:lastRenderedPageBreak/>
        <w:t>logs; adherence to procedures defined in the protocol (e.g. inclusion/exclusion criteria, correct randomi</w:t>
      </w:r>
      <w:r w:rsidR="00FC7EBE" w:rsidRPr="001460DA">
        <w:rPr>
          <w:szCs w:val="22"/>
        </w:rPr>
        <w:t>z</w:t>
      </w:r>
      <w:r w:rsidRPr="001460DA">
        <w:rPr>
          <w:szCs w:val="22"/>
        </w:rPr>
        <w:t xml:space="preserve">ation, timeliness of visits); adverse event recording and reporting; </w:t>
      </w:r>
      <w:r w:rsidR="00974A1D" w:rsidRPr="001460DA">
        <w:rPr>
          <w:szCs w:val="22"/>
        </w:rPr>
        <w:t xml:space="preserve">accountability of trial materials </w:t>
      </w:r>
      <w:r w:rsidRPr="001460DA">
        <w:rPr>
          <w:szCs w:val="22"/>
        </w:rPr>
        <w:t>and equipment calibration logs.</w:t>
      </w:r>
    </w:p>
    <w:p w14:paraId="4FB40CA6" w14:textId="77777777" w:rsidR="00093C83" w:rsidRPr="001460DA" w:rsidRDefault="00093C83" w:rsidP="00093C83">
      <w:pPr>
        <w:pStyle w:val="BodyText3"/>
        <w:ind w:right="0"/>
        <w:rPr>
          <w:szCs w:val="22"/>
        </w:rPr>
      </w:pPr>
    </w:p>
    <w:p w14:paraId="495618D7" w14:textId="6A19EBB6" w:rsidR="00312372" w:rsidRPr="001460DA" w:rsidRDefault="00CC5721" w:rsidP="00F94010">
      <w:pPr>
        <w:pStyle w:val="Heading2"/>
      </w:pPr>
      <w:bookmarkStart w:id="255" w:name="_Toc165362131"/>
      <w:bookmarkStart w:id="256" w:name="_Toc127206010"/>
      <w:bookmarkStart w:id="257" w:name="_Toc188604238"/>
      <w:r>
        <w:t xml:space="preserve">11.3 </w:t>
      </w:r>
      <w:r w:rsidR="0011425E" w:rsidRPr="001460DA">
        <w:t>Trial Data</w:t>
      </w:r>
      <w:bookmarkEnd w:id="255"/>
      <w:bookmarkEnd w:id="256"/>
      <w:bookmarkEnd w:id="257"/>
      <w:r w:rsidR="0011425E" w:rsidRPr="001460DA">
        <w:t xml:space="preserve"> </w:t>
      </w:r>
    </w:p>
    <w:p w14:paraId="345663DE" w14:textId="77777777" w:rsidR="00844BB7" w:rsidRDefault="00844BB7" w:rsidP="00093C83">
      <w:pPr>
        <w:pStyle w:val="BodyText3"/>
        <w:ind w:right="0"/>
        <w:rPr>
          <w:szCs w:val="22"/>
        </w:rPr>
      </w:pPr>
    </w:p>
    <w:p w14:paraId="394724FD" w14:textId="28AA9D04" w:rsidR="008146E1" w:rsidRPr="00560F36" w:rsidRDefault="00A5628C" w:rsidP="00093C83">
      <w:pPr>
        <w:pStyle w:val="BodyText3"/>
        <w:ind w:right="0"/>
        <w:rPr>
          <w:szCs w:val="22"/>
        </w:rPr>
      </w:pPr>
      <w:r w:rsidRPr="001460DA">
        <w:rPr>
          <w:szCs w:val="22"/>
        </w:rPr>
        <w:t>Monitoring</w:t>
      </w:r>
      <w:r w:rsidR="00DD4915" w:rsidRPr="001460DA">
        <w:rPr>
          <w:szCs w:val="22"/>
        </w:rPr>
        <w:t xml:space="preserve"> of trial data shall </w:t>
      </w:r>
      <w:r w:rsidR="00312372" w:rsidRPr="001460DA">
        <w:rPr>
          <w:szCs w:val="22"/>
        </w:rPr>
        <w:t>include confirmation of informed consent; source data verification</w:t>
      </w:r>
      <w:r w:rsidR="001E4942" w:rsidRPr="001460DA">
        <w:rPr>
          <w:szCs w:val="22"/>
        </w:rPr>
        <w:t xml:space="preserve"> against the GP record data at year one and two and adverse events</w:t>
      </w:r>
      <w:r w:rsidR="00312372" w:rsidRPr="001460DA">
        <w:rPr>
          <w:szCs w:val="22"/>
        </w:rPr>
        <w:t>; data storage and data transfer procedures; local quality control checks and procedures</w:t>
      </w:r>
      <w:r w:rsidR="001460DA" w:rsidRPr="001460DA">
        <w:rPr>
          <w:szCs w:val="22"/>
        </w:rPr>
        <w:t>.</w:t>
      </w:r>
      <w:r w:rsidR="008146E1" w:rsidRPr="001460DA">
        <w:rPr>
          <w:szCs w:val="22"/>
        </w:rPr>
        <w:t xml:space="preserve"> The Trial Coordinator</w:t>
      </w:r>
      <w:r w:rsidR="0083230A" w:rsidRPr="001460DA">
        <w:rPr>
          <w:szCs w:val="22"/>
        </w:rPr>
        <w:t xml:space="preserve"> –</w:t>
      </w:r>
      <w:r w:rsidR="008146E1" w:rsidRPr="001460DA">
        <w:rPr>
          <w:szCs w:val="22"/>
        </w:rPr>
        <w:t xml:space="preserve"> or where required, a nominated designee of the Sponsor</w:t>
      </w:r>
      <w:r w:rsidR="0083230A" w:rsidRPr="001460DA">
        <w:rPr>
          <w:szCs w:val="22"/>
        </w:rPr>
        <w:t xml:space="preserve"> –</w:t>
      </w:r>
      <w:r w:rsidR="008146E1" w:rsidRPr="001460DA">
        <w:rPr>
          <w:szCs w:val="22"/>
        </w:rPr>
        <w:t xml:space="preserve"> shall carry out monitoring of trial data as an ongoing activity.</w:t>
      </w:r>
      <w:r w:rsidR="008146E1" w:rsidRPr="00560F36">
        <w:rPr>
          <w:szCs w:val="22"/>
        </w:rPr>
        <w:t xml:space="preserve"> </w:t>
      </w:r>
    </w:p>
    <w:p w14:paraId="7962D99F" w14:textId="77777777" w:rsidR="00312372" w:rsidRPr="00560F36" w:rsidRDefault="00312372" w:rsidP="00093C83">
      <w:pPr>
        <w:rPr>
          <w:rFonts w:ascii="Arial" w:hAnsi="Arial" w:cs="Arial"/>
          <w:sz w:val="22"/>
          <w:szCs w:val="22"/>
        </w:rPr>
      </w:pPr>
    </w:p>
    <w:p w14:paraId="60438F30" w14:textId="70230B3F" w:rsidR="00312372" w:rsidRPr="00560F36" w:rsidRDefault="00BC4EC9" w:rsidP="00093C83">
      <w:pPr>
        <w:pStyle w:val="BodyText3"/>
        <w:ind w:right="0"/>
        <w:rPr>
          <w:szCs w:val="22"/>
        </w:rPr>
      </w:pPr>
      <w:r w:rsidRPr="00560F36">
        <w:rPr>
          <w:szCs w:val="22"/>
        </w:rPr>
        <w:t xml:space="preserve">Entries </w:t>
      </w:r>
      <w:r w:rsidR="001E4942" w:rsidRPr="00560F36">
        <w:rPr>
          <w:szCs w:val="22"/>
        </w:rPr>
        <w:t xml:space="preserve">on </w:t>
      </w:r>
      <w:r w:rsidR="001E4942">
        <w:rPr>
          <w:szCs w:val="22"/>
        </w:rPr>
        <w:t>CRFs</w:t>
      </w:r>
      <w:r w:rsidRPr="00560F36">
        <w:rPr>
          <w:szCs w:val="22"/>
        </w:rPr>
        <w:t xml:space="preserve"> will be verified by inspection against the source data. A sample of CRFs (10%</w:t>
      </w:r>
      <w:r w:rsidR="0056477A" w:rsidRPr="00560F36">
        <w:rPr>
          <w:szCs w:val="22"/>
        </w:rPr>
        <w:t xml:space="preserve"> or as per the study risk assessment</w:t>
      </w:r>
      <w:r w:rsidRPr="00560F36">
        <w:rPr>
          <w:szCs w:val="22"/>
        </w:rPr>
        <w:t>) will be checked on a regular basis for verification of all entries made. In addition the subsequent capture of the data on the trial d</w:t>
      </w:r>
      <w:r w:rsidR="008146E1" w:rsidRPr="00560F36">
        <w:rPr>
          <w:szCs w:val="22"/>
        </w:rPr>
        <w:t>a</w:t>
      </w:r>
      <w:r w:rsidRPr="00560F36">
        <w:rPr>
          <w:szCs w:val="22"/>
        </w:rPr>
        <w:t xml:space="preserve">tabase will be </w:t>
      </w:r>
      <w:r w:rsidR="008146E1" w:rsidRPr="00560F36">
        <w:rPr>
          <w:szCs w:val="22"/>
        </w:rPr>
        <w:t>checked</w:t>
      </w:r>
      <w:r w:rsidRPr="00560F36">
        <w:rPr>
          <w:szCs w:val="22"/>
        </w:rPr>
        <w:t>. Where correction</w:t>
      </w:r>
      <w:r w:rsidR="008146E1" w:rsidRPr="00560F36">
        <w:rPr>
          <w:szCs w:val="22"/>
        </w:rPr>
        <w:t xml:space="preserve">s </w:t>
      </w:r>
      <w:r w:rsidRPr="00560F36">
        <w:rPr>
          <w:szCs w:val="22"/>
        </w:rPr>
        <w:t>are required these will carry a full audit trail and justification.</w:t>
      </w:r>
    </w:p>
    <w:p w14:paraId="1AD909F8" w14:textId="77777777" w:rsidR="00A5628C" w:rsidRPr="00560F36" w:rsidRDefault="00A5628C" w:rsidP="00093C83">
      <w:pPr>
        <w:pStyle w:val="BodyText3"/>
        <w:ind w:right="0"/>
        <w:rPr>
          <w:szCs w:val="22"/>
        </w:rPr>
      </w:pPr>
    </w:p>
    <w:p w14:paraId="030FEABE" w14:textId="37EC7726" w:rsidR="003E3F24" w:rsidRPr="001460DA" w:rsidRDefault="003E3F24" w:rsidP="003E3F24">
      <w:pPr>
        <w:pStyle w:val="BodyText3"/>
        <w:rPr>
          <w:szCs w:val="22"/>
        </w:rPr>
      </w:pPr>
      <w:r w:rsidRPr="001460DA">
        <w:rPr>
          <w:szCs w:val="22"/>
        </w:rPr>
        <w:t>The standard data protection procedures operating in Keele CTU will be employed to protect confidentiality and anonymity. Only on receipt of the eligibility questionnaire will Keele CTU have access to personal details of participants. Each person is allocated a unique study number, so that only anonymi</w:t>
      </w:r>
      <w:r w:rsidR="00917A74">
        <w:rPr>
          <w:szCs w:val="22"/>
        </w:rPr>
        <w:t>z</w:t>
      </w:r>
      <w:r w:rsidRPr="001460DA">
        <w:rPr>
          <w:szCs w:val="22"/>
        </w:rPr>
        <w:t xml:space="preserve">ed data are used for analysis. </w:t>
      </w:r>
    </w:p>
    <w:p w14:paraId="14AD27AF" w14:textId="77777777" w:rsidR="003E3F24" w:rsidRPr="001460DA" w:rsidRDefault="003E3F24" w:rsidP="003E3F24">
      <w:pPr>
        <w:pStyle w:val="BodyText3"/>
        <w:rPr>
          <w:szCs w:val="22"/>
        </w:rPr>
      </w:pPr>
    </w:p>
    <w:p w14:paraId="51D821F1" w14:textId="7120173C" w:rsidR="003E3F24" w:rsidRPr="001460DA" w:rsidRDefault="003E3F24" w:rsidP="003E3F24">
      <w:pPr>
        <w:pStyle w:val="BodyText3"/>
        <w:rPr>
          <w:szCs w:val="22"/>
        </w:rPr>
      </w:pPr>
      <w:r w:rsidRPr="001460DA">
        <w:rPr>
          <w:szCs w:val="22"/>
        </w:rPr>
        <w:t>Keele CTU has robust data security systems and procedures in place, which are regularly reviewed, and which achieve the legal obligations set by the Data Protection Act (2018) and the General Data Protection Regulation (GDPR) and follow GMC Caldicott Guardian and British Computer Society standards and guidelines. Information of Keele University’s Privacy notice will be included in the Patient Information Leaflet.</w:t>
      </w:r>
      <w:r w:rsidR="0090764E">
        <w:rPr>
          <w:szCs w:val="22"/>
        </w:rPr>
        <w:t xml:space="preserve"> </w:t>
      </w:r>
      <w:r w:rsidRPr="001460DA">
        <w:rPr>
          <w:szCs w:val="22"/>
        </w:rPr>
        <w:t xml:space="preserve">All data will be </w:t>
      </w:r>
      <w:r w:rsidR="00E80F92" w:rsidRPr="00E80F92">
        <w:rPr>
          <w:szCs w:val="22"/>
        </w:rPr>
        <w:t xml:space="preserve">stored on Keele University managed storage services, either on premises at Keele University, or in a cloud environment hosted by a cloud service provider held within the UK and protected by industry standard security tools. </w:t>
      </w:r>
      <w:r w:rsidR="00CC2FEE">
        <w:rPr>
          <w:szCs w:val="22"/>
        </w:rPr>
        <w:t xml:space="preserve"> and </w:t>
      </w:r>
      <w:r w:rsidR="00A45B85">
        <w:rPr>
          <w:szCs w:val="22"/>
        </w:rPr>
        <w:t xml:space="preserve">is protected by industry </w:t>
      </w:r>
      <w:r w:rsidR="00CC2FEE">
        <w:rPr>
          <w:szCs w:val="22"/>
        </w:rPr>
        <w:t xml:space="preserve">standard </w:t>
      </w:r>
      <w:r w:rsidR="004037B3">
        <w:rPr>
          <w:szCs w:val="22"/>
        </w:rPr>
        <w:t>security tools</w:t>
      </w:r>
      <w:r w:rsidR="00FF5954">
        <w:rPr>
          <w:szCs w:val="22"/>
        </w:rPr>
        <w:t>.</w:t>
      </w:r>
      <w:r w:rsidRPr="001460DA">
        <w:rPr>
          <w:szCs w:val="22"/>
        </w:rPr>
        <w:t>. Roles and permissions are applied to users within the network as well as within an application to restrict what data a user can access and operations they can perform.</w:t>
      </w:r>
    </w:p>
    <w:p w14:paraId="6B9B0253" w14:textId="77777777" w:rsidR="003E3F24" w:rsidRPr="001460DA" w:rsidRDefault="003E3F24" w:rsidP="003E3F24">
      <w:pPr>
        <w:pStyle w:val="BodyText3"/>
        <w:rPr>
          <w:szCs w:val="22"/>
        </w:rPr>
      </w:pPr>
      <w:r w:rsidRPr="001460DA">
        <w:rPr>
          <w:szCs w:val="22"/>
        </w:rPr>
        <w:t xml:space="preserve"> </w:t>
      </w:r>
    </w:p>
    <w:p w14:paraId="34B519F2" w14:textId="5EAF4BFE" w:rsidR="003E3F24" w:rsidRPr="001460DA" w:rsidRDefault="003E3F24" w:rsidP="003E3F24">
      <w:pPr>
        <w:pStyle w:val="BodyText3"/>
        <w:rPr>
          <w:szCs w:val="22"/>
        </w:rPr>
      </w:pPr>
      <w:r w:rsidRPr="001460DA">
        <w:rPr>
          <w:szCs w:val="22"/>
        </w:rPr>
        <w:t xml:space="preserve">All </w:t>
      </w:r>
      <w:r w:rsidR="00DA3F15">
        <w:rPr>
          <w:szCs w:val="22"/>
        </w:rPr>
        <w:t>paper cop</w:t>
      </w:r>
      <w:r w:rsidR="00846B36">
        <w:rPr>
          <w:szCs w:val="22"/>
        </w:rPr>
        <w:t>ies</w:t>
      </w:r>
      <w:r w:rsidR="00DA3F15">
        <w:rPr>
          <w:szCs w:val="22"/>
        </w:rPr>
        <w:t xml:space="preserve"> of</w:t>
      </w:r>
      <w:r w:rsidRPr="001460DA">
        <w:rPr>
          <w:szCs w:val="22"/>
        </w:rPr>
        <w:t xml:space="preserve"> information will be stored securely in locked cabinets and all data used for analysis will be kept separate from participant personal data. Only members of the study team will have access to participants’ personal data during the study.</w:t>
      </w:r>
    </w:p>
    <w:p w14:paraId="22B1330E" w14:textId="77777777" w:rsidR="003E3F24" w:rsidRPr="001460DA" w:rsidRDefault="003E3F24" w:rsidP="003E3F24">
      <w:pPr>
        <w:pStyle w:val="BodyText3"/>
        <w:rPr>
          <w:szCs w:val="22"/>
        </w:rPr>
      </w:pPr>
    </w:p>
    <w:p w14:paraId="03006746" w14:textId="2BF1971A" w:rsidR="003E3F24" w:rsidRPr="001460DA" w:rsidRDefault="003E3F24" w:rsidP="003E3F24">
      <w:pPr>
        <w:pStyle w:val="BodyText3"/>
        <w:rPr>
          <w:szCs w:val="22"/>
        </w:rPr>
      </w:pPr>
      <w:r w:rsidRPr="001460DA">
        <w:rPr>
          <w:szCs w:val="22"/>
        </w:rPr>
        <w:t xml:space="preserve">SMS text messaging: </w:t>
      </w:r>
    </w:p>
    <w:p w14:paraId="6E3E91D1" w14:textId="77777777" w:rsidR="001815EE" w:rsidRPr="00683E1E" w:rsidRDefault="001815EE" w:rsidP="003E3F24">
      <w:pPr>
        <w:pStyle w:val="BodyText3"/>
        <w:rPr>
          <w:szCs w:val="22"/>
          <w:highlight w:val="yellow"/>
        </w:rPr>
      </w:pPr>
    </w:p>
    <w:p w14:paraId="41868AF9" w14:textId="42F88C2B" w:rsidR="003E3F24" w:rsidRPr="001460DA" w:rsidRDefault="003E3F24" w:rsidP="003E3F24">
      <w:pPr>
        <w:pStyle w:val="BodyText3"/>
        <w:rPr>
          <w:szCs w:val="22"/>
        </w:rPr>
      </w:pPr>
      <w:r w:rsidRPr="001460DA">
        <w:rPr>
          <w:szCs w:val="22"/>
        </w:rPr>
        <w:t xml:space="preserve">Keele CTU has experience of using 2-way SMS text messages to collect outcome data in previous trials. The software development team within the CTU will support this data </w:t>
      </w:r>
      <w:proofErr w:type="gramStart"/>
      <w:r w:rsidRPr="001460DA">
        <w:rPr>
          <w:szCs w:val="22"/>
        </w:rPr>
        <w:t>collection, and</w:t>
      </w:r>
      <w:proofErr w:type="gramEnd"/>
      <w:r w:rsidRPr="001460DA">
        <w:rPr>
          <w:szCs w:val="22"/>
        </w:rPr>
        <w:t xml:space="preserve"> will make use of an in-house bespoke database-driven system to manage the sending and receiving of SMS text messages. The participant will respond to the </w:t>
      </w:r>
      <w:proofErr w:type="gramStart"/>
      <w:r w:rsidRPr="001460DA">
        <w:rPr>
          <w:szCs w:val="22"/>
        </w:rPr>
        <w:t>third party</w:t>
      </w:r>
      <w:proofErr w:type="gramEnd"/>
      <w:r w:rsidRPr="001460DA">
        <w:rPr>
          <w:szCs w:val="22"/>
        </w:rPr>
        <w:t xml:space="preserve"> SMS provider. The CTU system will poll the </w:t>
      </w:r>
      <w:proofErr w:type="gramStart"/>
      <w:r w:rsidRPr="001460DA">
        <w:rPr>
          <w:szCs w:val="22"/>
        </w:rPr>
        <w:t>third party</w:t>
      </w:r>
      <w:proofErr w:type="gramEnd"/>
      <w:r w:rsidRPr="001460DA">
        <w:rPr>
          <w:szCs w:val="22"/>
        </w:rPr>
        <w:t xml:space="preserve"> SMS provider for returned SMS text messages. On processing of returned SMS text messages, the system will import these into the study database and process the response according to the business logic defined in the project. Interception of the original message by a third party would reveal only what the questions were that were being asked, whilst interception of the response would only yield an alphanumeric string</w:t>
      </w:r>
      <w:r w:rsidR="008D216C" w:rsidRPr="001460DA">
        <w:rPr>
          <w:szCs w:val="22"/>
        </w:rPr>
        <w:t>.</w:t>
      </w:r>
      <w:r w:rsidR="001234BA" w:rsidRPr="001460DA">
        <w:rPr>
          <w:szCs w:val="22"/>
        </w:rPr>
        <w:t xml:space="preserve"> The </w:t>
      </w:r>
      <w:proofErr w:type="gramStart"/>
      <w:r w:rsidR="001234BA" w:rsidRPr="001460DA">
        <w:rPr>
          <w:szCs w:val="22"/>
        </w:rPr>
        <w:t>third party</w:t>
      </w:r>
      <w:proofErr w:type="gramEnd"/>
      <w:r w:rsidR="001234BA" w:rsidRPr="001460DA">
        <w:rPr>
          <w:szCs w:val="22"/>
        </w:rPr>
        <w:t xml:space="preserve"> SMS provider do not store any personal data </w:t>
      </w:r>
      <w:r w:rsidR="001234BA" w:rsidRPr="001460DA">
        <w:rPr>
          <w:szCs w:val="22"/>
        </w:rPr>
        <w:lastRenderedPageBreak/>
        <w:t>on the participant</w:t>
      </w:r>
      <w:r w:rsidR="0028403E">
        <w:rPr>
          <w:szCs w:val="22"/>
        </w:rPr>
        <w:t xml:space="preserve"> other than the participant’s mobile number which is used only to send the SMS text messages</w:t>
      </w:r>
      <w:r w:rsidRPr="001460DA">
        <w:rPr>
          <w:szCs w:val="22"/>
        </w:rPr>
        <w:t>.</w:t>
      </w:r>
    </w:p>
    <w:p w14:paraId="1072854C" w14:textId="77777777" w:rsidR="001815EE" w:rsidRPr="001460DA" w:rsidRDefault="001815EE" w:rsidP="003E3F24">
      <w:pPr>
        <w:pStyle w:val="BodyText3"/>
        <w:rPr>
          <w:szCs w:val="22"/>
        </w:rPr>
      </w:pPr>
    </w:p>
    <w:p w14:paraId="618E422E" w14:textId="77C77AB0" w:rsidR="003E3F24" w:rsidRPr="001460DA" w:rsidRDefault="003E3F24" w:rsidP="003E3F24">
      <w:pPr>
        <w:pStyle w:val="BodyText3"/>
        <w:rPr>
          <w:szCs w:val="22"/>
        </w:rPr>
      </w:pPr>
      <w:r w:rsidRPr="001460DA">
        <w:rPr>
          <w:szCs w:val="22"/>
        </w:rPr>
        <w:t xml:space="preserve">A number will be provided to enable participants to contact Keele CTU if they have queries relating to the SMS text messaging during office hours. </w:t>
      </w:r>
    </w:p>
    <w:p w14:paraId="54D70C6A" w14:textId="77777777" w:rsidR="003E3F24" w:rsidRPr="00683E1E" w:rsidRDefault="003E3F24" w:rsidP="003E3F24">
      <w:pPr>
        <w:pStyle w:val="BodyText3"/>
        <w:rPr>
          <w:szCs w:val="22"/>
          <w:highlight w:val="yellow"/>
        </w:rPr>
      </w:pPr>
    </w:p>
    <w:p w14:paraId="1360274B" w14:textId="77777777" w:rsidR="00A5628C" w:rsidRPr="00560F36" w:rsidRDefault="00A5628C" w:rsidP="00093C83">
      <w:pPr>
        <w:pStyle w:val="BodyText3"/>
        <w:ind w:right="0"/>
        <w:rPr>
          <w:szCs w:val="22"/>
        </w:rPr>
      </w:pPr>
      <w:r w:rsidRPr="001460DA">
        <w:rPr>
          <w:szCs w:val="22"/>
        </w:rPr>
        <w:t xml:space="preserve">Trial data and evidence of monitoring and systems audits will be made available for inspection by </w:t>
      </w:r>
      <w:r w:rsidR="00B358A1" w:rsidRPr="001460DA">
        <w:rPr>
          <w:szCs w:val="22"/>
        </w:rPr>
        <w:t>REC</w:t>
      </w:r>
      <w:r w:rsidRPr="001460DA">
        <w:rPr>
          <w:szCs w:val="22"/>
        </w:rPr>
        <w:t xml:space="preserve"> as required.</w:t>
      </w:r>
    </w:p>
    <w:p w14:paraId="4E178A9E" w14:textId="77777777" w:rsidR="0063154E" w:rsidRPr="00560F36" w:rsidRDefault="0063154E" w:rsidP="00093C83">
      <w:pPr>
        <w:pStyle w:val="BodyText3"/>
        <w:ind w:right="0"/>
        <w:rPr>
          <w:szCs w:val="22"/>
        </w:rPr>
      </w:pPr>
    </w:p>
    <w:p w14:paraId="782DB539" w14:textId="776FF4F4" w:rsidR="00DD4915" w:rsidRPr="00560F36" w:rsidRDefault="00CC5721" w:rsidP="00F94010">
      <w:pPr>
        <w:pStyle w:val="Heading2"/>
      </w:pPr>
      <w:bookmarkStart w:id="258" w:name="_Toc165362133"/>
      <w:bookmarkStart w:id="259" w:name="_Toc127206011"/>
      <w:bookmarkStart w:id="260" w:name="_Toc188604239"/>
      <w:r>
        <w:t xml:space="preserve">11.4 </w:t>
      </w:r>
      <w:r w:rsidR="0011425E" w:rsidRPr="00560F36">
        <w:t xml:space="preserve">Record Retention </w:t>
      </w:r>
      <w:r w:rsidR="0011425E">
        <w:t>a</w:t>
      </w:r>
      <w:r w:rsidR="0011425E" w:rsidRPr="00560F36">
        <w:t>nd Archiving</w:t>
      </w:r>
      <w:bookmarkEnd w:id="258"/>
      <w:bookmarkEnd w:id="259"/>
      <w:bookmarkEnd w:id="260"/>
    </w:p>
    <w:p w14:paraId="6E78305A" w14:textId="77777777" w:rsidR="00844BB7" w:rsidRDefault="00844BB7" w:rsidP="00093C83">
      <w:pPr>
        <w:pStyle w:val="BodyText3"/>
        <w:ind w:right="0"/>
        <w:rPr>
          <w:szCs w:val="22"/>
        </w:rPr>
      </w:pPr>
      <w:bookmarkStart w:id="261" w:name="_Toc126643077"/>
    </w:p>
    <w:p w14:paraId="0C8E4625" w14:textId="3BEF82C2" w:rsidR="00DD4915" w:rsidRPr="00560F36" w:rsidRDefault="00DD4915" w:rsidP="00093C83">
      <w:pPr>
        <w:pStyle w:val="BodyText3"/>
        <w:ind w:right="0"/>
        <w:rPr>
          <w:szCs w:val="22"/>
        </w:rPr>
      </w:pPr>
      <w:r w:rsidRPr="00560F36">
        <w:rPr>
          <w:szCs w:val="22"/>
        </w:rPr>
        <w:t>In compliance with the ICH/GCP guidelines</w:t>
      </w:r>
      <w:r w:rsidR="00122E2E" w:rsidRPr="00560F36">
        <w:rPr>
          <w:szCs w:val="22"/>
        </w:rPr>
        <w:t>,</w:t>
      </w:r>
      <w:r w:rsidRPr="00560F36">
        <w:rPr>
          <w:szCs w:val="22"/>
        </w:rPr>
        <w:t xml:space="preserve"> regulations</w:t>
      </w:r>
      <w:r w:rsidR="00122E2E" w:rsidRPr="00560F36">
        <w:rPr>
          <w:szCs w:val="22"/>
        </w:rPr>
        <w:t xml:space="preserve"> and in accordance with the University of Nottingham Research Code of Conduct</w:t>
      </w:r>
      <w:r w:rsidR="00AC6A13" w:rsidRPr="00560F36">
        <w:rPr>
          <w:szCs w:val="22"/>
        </w:rPr>
        <w:t xml:space="preserve"> and Research Ethics</w:t>
      </w:r>
      <w:r w:rsidRPr="00560F36">
        <w:rPr>
          <w:szCs w:val="22"/>
        </w:rPr>
        <w:t xml:space="preserve">, the </w:t>
      </w:r>
      <w:r w:rsidR="008146E1" w:rsidRPr="00560F36">
        <w:rPr>
          <w:szCs w:val="22"/>
        </w:rPr>
        <w:t xml:space="preserve">Chief or local Principal </w:t>
      </w:r>
      <w:r w:rsidRPr="00560F36">
        <w:rPr>
          <w:szCs w:val="22"/>
        </w:rPr>
        <w:t xml:space="preserve">Investigator will maintain all records and documents regarding the conduct of the study. These will be retained for at least </w:t>
      </w:r>
      <w:r w:rsidR="008146E1" w:rsidRPr="00560F36">
        <w:rPr>
          <w:szCs w:val="22"/>
        </w:rPr>
        <w:t>7</w:t>
      </w:r>
      <w:r w:rsidRPr="00560F36">
        <w:rPr>
          <w:szCs w:val="22"/>
        </w:rPr>
        <w:t xml:space="preserve"> </w:t>
      </w:r>
      <w:r w:rsidR="00122E2E" w:rsidRPr="00560F36">
        <w:rPr>
          <w:szCs w:val="22"/>
        </w:rPr>
        <w:t>years</w:t>
      </w:r>
      <w:r w:rsidRPr="00560F36">
        <w:rPr>
          <w:szCs w:val="22"/>
        </w:rPr>
        <w:t xml:space="preserve"> or for longer if required. If the responsible investigator is no longer able to maintain the study records, a second person will be nominated to take over this responsibility. </w:t>
      </w:r>
    </w:p>
    <w:p w14:paraId="4925A56D" w14:textId="77777777" w:rsidR="00DF30C2" w:rsidRPr="00560F36" w:rsidRDefault="00DF30C2" w:rsidP="00093C83">
      <w:pPr>
        <w:pStyle w:val="BodyText3"/>
        <w:ind w:right="0"/>
        <w:rPr>
          <w:szCs w:val="22"/>
        </w:rPr>
      </w:pPr>
    </w:p>
    <w:p w14:paraId="444811FA" w14:textId="68A1B156" w:rsidR="008146E1" w:rsidRPr="00560F36" w:rsidRDefault="008146E1" w:rsidP="00093C83">
      <w:pPr>
        <w:pStyle w:val="BodyText3"/>
        <w:ind w:right="0"/>
        <w:rPr>
          <w:szCs w:val="22"/>
        </w:rPr>
      </w:pPr>
      <w:r w:rsidRPr="00560F36">
        <w:rPr>
          <w:szCs w:val="22"/>
        </w:rPr>
        <w:t>The Trial Master File and trial documents held by the Chief Investigator on behalf of the Sponsor shall be finally archived</w:t>
      </w:r>
      <w:r w:rsidR="0052704C" w:rsidRPr="00560F36">
        <w:rPr>
          <w:szCs w:val="22"/>
        </w:rPr>
        <w:t xml:space="preserve"> at secure archive facilities at the University of Nottingham.</w:t>
      </w:r>
      <w:r w:rsidR="0090764E">
        <w:rPr>
          <w:szCs w:val="22"/>
        </w:rPr>
        <w:t xml:space="preserve"> </w:t>
      </w:r>
      <w:r w:rsidR="0052704C" w:rsidRPr="00560F36">
        <w:rPr>
          <w:szCs w:val="22"/>
        </w:rPr>
        <w:t xml:space="preserve">This archive shall include all trial databases and </w:t>
      </w:r>
      <w:r w:rsidR="00122E2E" w:rsidRPr="00560F36">
        <w:rPr>
          <w:szCs w:val="22"/>
        </w:rPr>
        <w:t xml:space="preserve">associated meta-data </w:t>
      </w:r>
      <w:r w:rsidR="0052704C" w:rsidRPr="00560F36">
        <w:rPr>
          <w:szCs w:val="22"/>
        </w:rPr>
        <w:t xml:space="preserve">encryption </w:t>
      </w:r>
      <w:r w:rsidR="00122E2E" w:rsidRPr="00560F36">
        <w:rPr>
          <w:szCs w:val="22"/>
        </w:rPr>
        <w:t>codes</w:t>
      </w:r>
      <w:r w:rsidR="0052704C" w:rsidRPr="00560F36">
        <w:rPr>
          <w:szCs w:val="22"/>
        </w:rPr>
        <w:t>.</w:t>
      </w:r>
      <w:r w:rsidR="006176F9" w:rsidRPr="00560F36">
        <w:rPr>
          <w:szCs w:val="22"/>
        </w:rPr>
        <w:t xml:space="preserve"> The trial database schema and applications and a copy of the final locked data set for the main trial will also be archived at Keele CTU in line with Sponsor archiving timeline </w:t>
      </w:r>
      <w:proofErr w:type="gramStart"/>
      <w:r w:rsidR="006176F9" w:rsidRPr="00560F36">
        <w:rPr>
          <w:szCs w:val="22"/>
        </w:rPr>
        <w:t>requirements'</w:t>
      </w:r>
      <w:proofErr w:type="gramEnd"/>
      <w:r w:rsidR="006176F9" w:rsidRPr="00560F36">
        <w:rPr>
          <w:szCs w:val="22"/>
        </w:rPr>
        <w:t>.</w:t>
      </w:r>
    </w:p>
    <w:bookmarkEnd w:id="261"/>
    <w:p w14:paraId="72E2DFE9" w14:textId="77777777" w:rsidR="0063154E" w:rsidRPr="00560F36" w:rsidRDefault="0063154E" w:rsidP="00093C83">
      <w:pPr>
        <w:rPr>
          <w:rFonts w:ascii="Arial" w:hAnsi="Arial" w:cs="Arial"/>
          <w:sz w:val="22"/>
          <w:szCs w:val="22"/>
        </w:rPr>
      </w:pPr>
    </w:p>
    <w:p w14:paraId="04B4E6A8" w14:textId="1FB0900D" w:rsidR="00312372" w:rsidRPr="00560F36" w:rsidRDefault="00CC5721" w:rsidP="00F94010">
      <w:pPr>
        <w:pStyle w:val="Heading2"/>
      </w:pPr>
      <w:bookmarkStart w:id="262" w:name="_Toc165362134"/>
      <w:bookmarkStart w:id="263" w:name="_Toc127206012"/>
      <w:bookmarkStart w:id="264" w:name="_Toc188604240"/>
      <w:bookmarkStart w:id="265" w:name="_Toc126643088"/>
      <w:r>
        <w:t xml:space="preserve">11.5 </w:t>
      </w:r>
      <w:r w:rsidR="0011425E" w:rsidRPr="00560F36">
        <w:t>Discontinuation of the Trial by the Sponsor</w:t>
      </w:r>
      <w:bookmarkEnd w:id="262"/>
      <w:bookmarkEnd w:id="263"/>
      <w:bookmarkEnd w:id="264"/>
      <w:r w:rsidR="0011425E" w:rsidRPr="00560F36">
        <w:t xml:space="preserve"> </w:t>
      </w:r>
      <w:bookmarkEnd w:id="265"/>
    </w:p>
    <w:p w14:paraId="63F870ED" w14:textId="77777777" w:rsidR="00844BB7" w:rsidRDefault="00844BB7" w:rsidP="00093C83">
      <w:pPr>
        <w:pStyle w:val="BodyText3"/>
        <w:ind w:right="0"/>
        <w:rPr>
          <w:szCs w:val="22"/>
        </w:rPr>
      </w:pPr>
    </w:p>
    <w:p w14:paraId="2B017BFF" w14:textId="7DAB1123" w:rsidR="00312372" w:rsidRPr="00560F36" w:rsidRDefault="00312372" w:rsidP="00093C83">
      <w:pPr>
        <w:pStyle w:val="BodyText3"/>
        <w:ind w:right="0"/>
        <w:rPr>
          <w:szCs w:val="22"/>
        </w:rPr>
      </w:pPr>
      <w:r w:rsidRPr="00560F36">
        <w:rPr>
          <w:szCs w:val="22"/>
        </w:rPr>
        <w:t xml:space="preserve">The </w:t>
      </w:r>
      <w:r w:rsidR="0052704C" w:rsidRPr="00560F36">
        <w:rPr>
          <w:szCs w:val="22"/>
        </w:rPr>
        <w:t>S</w:t>
      </w:r>
      <w:r w:rsidRPr="00560F36">
        <w:rPr>
          <w:szCs w:val="22"/>
        </w:rPr>
        <w:t>ponsor reserves the right to discontinue this trial at any time for failure to meet expected enrolment goals, for safety or any other administrative reasons.</w:t>
      </w:r>
      <w:r w:rsidR="0090764E">
        <w:rPr>
          <w:szCs w:val="22"/>
        </w:rPr>
        <w:t xml:space="preserve"> </w:t>
      </w:r>
      <w:r w:rsidR="0052704C" w:rsidRPr="00560F36">
        <w:rPr>
          <w:szCs w:val="22"/>
        </w:rPr>
        <w:t xml:space="preserve">The Sponsor shall take advice from the </w:t>
      </w:r>
      <w:r w:rsidR="0083230A" w:rsidRPr="00560F36">
        <w:rPr>
          <w:szCs w:val="22"/>
        </w:rPr>
        <w:t>TSC and DMC</w:t>
      </w:r>
      <w:r w:rsidR="0052704C" w:rsidRPr="00560F36">
        <w:rPr>
          <w:szCs w:val="22"/>
        </w:rPr>
        <w:t xml:space="preserve"> as appropriate in making this decision.</w:t>
      </w:r>
    </w:p>
    <w:p w14:paraId="72FEAB9E" w14:textId="77777777" w:rsidR="0052704C" w:rsidRPr="00560F36" w:rsidRDefault="0052704C" w:rsidP="00093C83">
      <w:pPr>
        <w:pStyle w:val="BodyText3"/>
        <w:ind w:right="0"/>
        <w:rPr>
          <w:szCs w:val="22"/>
        </w:rPr>
      </w:pPr>
    </w:p>
    <w:p w14:paraId="2F0ABF44" w14:textId="26BD5511" w:rsidR="00312372" w:rsidRPr="00560F36" w:rsidRDefault="00CC5721" w:rsidP="00F94010">
      <w:pPr>
        <w:pStyle w:val="Heading2"/>
      </w:pPr>
      <w:bookmarkStart w:id="266" w:name="_Toc165362135"/>
      <w:bookmarkStart w:id="267" w:name="_Toc127206013"/>
      <w:bookmarkStart w:id="268" w:name="_Toc188604241"/>
      <w:bookmarkStart w:id="269" w:name="_Toc126643089"/>
      <w:r>
        <w:t xml:space="preserve">11.6 </w:t>
      </w:r>
      <w:r w:rsidR="0011425E" w:rsidRPr="00560F36">
        <w:t xml:space="preserve">Statement </w:t>
      </w:r>
      <w:r w:rsidR="0011425E">
        <w:t>o</w:t>
      </w:r>
      <w:r w:rsidR="0011425E" w:rsidRPr="00560F36">
        <w:t>f Confidentiality</w:t>
      </w:r>
      <w:bookmarkEnd w:id="266"/>
      <w:bookmarkEnd w:id="267"/>
      <w:bookmarkEnd w:id="268"/>
      <w:r w:rsidR="0011425E" w:rsidRPr="00560F36">
        <w:t xml:space="preserve"> </w:t>
      </w:r>
      <w:bookmarkEnd w:id="269"/>
    </w:p>
    <w:p w14:paraId="79358CA6" w14:textId="77777777" w:rsidR="00844BB7" w:rsidRDefault="00844BB7" w:rsidP="00093C83">
      <w:pPr>
        <w:pStyle w:val="BodyText3"/>
        <w:ind w:right="0"/>
        <w:rPr>
          <w:szCs w:val="22"/>
        </w:rPr>
      </w:pPr>
    </w:p>
    <w:p w14:paraId="3A50231F" w14:textId="135684E9" w:rsidR="00312372" w:rsidRPr="00560F36" w:rsidRDefault="00312372" w:rsidP="00093C83">
      <w:pPr>
        <w:pStyle w:val="BodyText3"/>
        <w:ind w:right="0"/>
        <w:rPr>
          <w:szCs w:val="22"/>
        </w:rPr>
      </w:pPr>
      <w:r w:rsidRPr="00560F36">
        <w:rPr>
          <w:szCs w:val="22"/>
        </w:rPr>
        <w:t xml:space="preserve">Individual participant medical information obtained </w:t>
      </w:r>
      <w:proofErr w:type="gramStart"/>
      <w:r w:rsidRPr="00560F36">
        <w:rPr>
          <w:szCs w:val="22"/>
        </w:rPr>
        <w:t>as a result of</w:t>
      </w:r>
      <w:proofErr w:type="gramEnd"/>
      <w:r w:rsidRPr="00560F36">
        <w:rPr>
          <w:szCs w:val="22"/>
        </w:rPr>
        <w:t xml:space="preserve"> this study are considered confidential and disclosure to third parties is prohibited with the exceptions noted </w:t>
      </w:r>
      <w:r w:rsidR="002E78D5" w:rsidRPr="00560F36">
        <w:rPr>
          <w:szCs w:val="22"/>
        </w:rPr>
        <w:t>above</w:t>
      </w:r>
      <w:r w:rsidRPr="00560F36">
        <w:rPr>
          <w:szCs w:val="22"/>
        </w:rPr>
        <w:t>.</w:t>
      </w:r>
      <w:r w:rsidR="0083230A" w:rsidRPr="00560F36">
        <w:rPr>
          <w:szCs w:val="22"/>
        </w:rPr>
        <w:t xml:space="preserve"> </w:t>
      </w:r>
      <w:r w:rsidRPr="00560F36">
        <w:rPr>
          <w:szCs w:val="22"/>
        </w:rPr>
        <w:t>Participant confidentiality will be further ensured by utili</w:t>
      </w:r>
      <w:r w:rsidR="007E4AD7" w:rsidRPr="00560F36">
        <w:rPr>
          <w:szCs w:val="22"/>
        </w:rPr>
        <w:t>z</w:t>
      </w:r>
      <w:r w:rsidRPr="00560F36">
        <w:rPr>
          <w:szCs w:val="22"/>
        </w:rPr>
        <w:t>ing identification code numbers to correspond to treatment data in the computer files.</w:t>
      </w:r>
    </w:p>
    <w:p w14:paraId="2F603068" w14:textId="77777777" w:rsidR="00312372" w:rsidRPr="00560F36" w:rsidRDefault="00312372" w:rsidP="00093C83">
      <w:pPr>
        <w:pStyle w:val="BodyText3"/>
        <w:ind w:right="0"/>
        <w:rPr>
          <w:szCs w:val="22"/>
        </w:rPr>
      </w:pPr>
    </w:p>
    <w:p w14:paraId="182DDEF3" w14:textId="77777777" w:rsidR="0052365B" w:rsidRPr="00560F36" w:rsidRDefault="00312372" w:rsidP="002052BD">
      <w:pPr>
        <w:pStyle w:val="BodyText3"/>
        <w:ind w:right="0"/>
        <w:rPr>
          <w:szCs w:val="22"/>
        </w:rPr>
      </w:pPr>
      <w:r w:rsidRPr="00560F36">
        <w:rPr>
          <w:szCs w:val="22"/>
        </w:rPr>
        <w:t>Such medical information may be given to the participant’s medical team and all appropriate medical personnel responsible for the participant’s welfare</w:t>
      </w:r>
      <w:r w:rsidR="002052BD" w:rsidRPr="00560F36">
        <w:rPr>
          <w:szCs w:val="22"/>
        </w:rPr>
        <w:t>.</w:t>
      </w:r>
      <w:r w:rsidR="00DF30C2" w:rsidRPr="00560F36">
        <w:rPr>
          <w:szCs w:val="22"/>
        </w:rPr>
        <w:t xml:space="preserve"> </w:t>
      </w:r>
    </w:p>
    <w:p w14:paraId="32CEC999" w14:textId="77777777" w:rsidR="0052365B" w:rsidRPr="00560F36" w:rsidRDefault="0052365B" w:rsidP="002052BD">
      <w:pPr>
        <w:pStyle w:val="BodyText3"/>
        <w:ind w:right="0"/>
        <w:rPr>
          <w:szCs w:val="22"/>
        </w:rPr>
      </w:pPr>
    </w:p>
    <w:p w14:paraId="4218CAB3" w14:textId="77777777" w:rsidR="002052BD" w:rsidRPr="00560F36" w:rsidRDefault="002052BD" w:rsidP="002052BD">
      <w:pPr>
        <w:pStyle w:val="BodyText3"/>
        <w:ind w:right="0"/>
        <w:rPr>
          <w:szCs w:val="22"/>
        </w:rPr>
      </w:pPr>
      <w:r w:rsidRPr="00560F36">
        <w:rPr>
          <w:rFonts w:cs="Arial"/>
          <w:szCs w:val="22"/>
        </w:rPr>
        <w:t>If information is disclosed during the study that could pose a risk of harm to the participant or others, the researcher will discuss this with the CI and where appropriate report accordingly.</w:t>
      </w:r>
    </w:p>
    <w:p w14:paraId="4C24FFE1" w14:textId="77777777" w:rsidR="00312372" w:rsidRPr="00560F36" w:rsidRDefault="00312372" w:rsidP="00093C83">
      <w:pPr>
        <w:pStyle w:val="BodyText3"/>
        <w:ind w:right="0"/>
        <w:rPr>
          <w:szCs w:val="22"/>
        </w:rPr>
      </w:pPr>
    </w:p>
    <w:p w14:paraId="42794630" w14:textId="77777777" w:rsidR="00312372" w:rsidRPr="00560F36" w:rsidRDefault="00312372" w:rsidP="00093C83">
      <w:pPr>
        <w:pStyle w:val="BodyText3"/>
        <w:ind w:right="0"/>
        <w:rPr>
          <w:szCs w:val="22"/>
        </w:rPr>
      </w:pPr>
      <w:r w:rsidRPr="00560F36">
        <w:rPr>
          <w:szCs w:val="22"/>
        </w:rPr>
        <w:t xml:space="preserve">Data generated </w:t>
      </w:r>
      <w:proofErr w:type="gramStart"/>
      <w:r w:rsidRPr="00560F36">
        <w:rPr>
          <w:szCs w:val="22"/>
        </w:rPr>
        <w:t>as a result of</w:t>
      </w:r>
      <w:proofErr w:type="gramEnd"/>
      <w:r w:rsidRPr="00560F36">
        <w:rPr>
          <w:szCs w:val="22"/>
        </w:rPr>
        <w:t xml:space="preserve"> this trial will be available for inspection on request by the participating physicians, the University of Nottingham representatives, the REC</w:t>
      </w:r>
      <w:r w:rsidR="002E78D5" w:rsidRPr="00560F36">
        <w:rPr>
          <w:szCs w:val="22"/>
        </w:rPr>
        <w:t>, local</w:t>
      </w:r>
      <w:r w:rsidRPr="00560F36">
        <w:rPr>
          <w:szCs w:val="22"/>
        </w:rPr>
        <w:t xml:space="preserve"> R&amp;D </w:t>
      </w:r>
      <w:r w:rsidR="00245E61" w:rsidRPr="00560F36">
        <w:rPr>
          <w:szCs w:val="22"/>
        </w:rPr>
        <w:t>D</w:t>
      </w:r>
      <w:r w:rsidRPr="00560F36">
        <w:rPr>
          <w:szCs w:val="22"/>
        </w:rPr>
        <w:t xml:space="preserve">epartments and </w:t>
      </w:r>
      <w:r w:rsidR="00245E61" w:rsidRPr="00560F36">
        <w:rPr>
          <w:szCs w:val="22"/>
        </w:rPr>
        <w:t>the</w:t>
      </w:r>
      <w:r w:rsidRPr="00560F36">
        <w:rPr>
          <w:szCs w:val="22"/>
        </w:rPr>
        <w:t xml:space="preserve"> regulatory authorities.</w:t>
      </w:r>
    </w:p>
    <w:p w14:paraId="4186650C" w14:textId="77777777" w:rsidR="00312372" w:rsidRPr="00560F36" w:rsidRDefault="00312372" w:rsidP="00093C83">
      <w:pPr>
        <w:rPr>
          <w:rFonts w:ascii="Arial" w:hAnsi="Arial" w:cs="Arial"/>
          <w:sz w:val="22"/>
          <w:szCs w:val="22"/>
        </w:rPr>
      </w:pPr>
    </w:p>
    <w:p w14:paraId="20A88225" w14:textId="009A44E2" w:rsidR="00312372" w:rsidRPr="00560F36" w:rsidRDefault="00312372" w:rsidP="00432540">
      <w:pPr>
        <w:pStyle w:val="Heading1"/>
      </w:pPr>
      <w:bookmarkStart w:id="270" w:name="_Toc165362136"/>
      <w:bookmarkStart w:id="271" w:name="_Toc127206014"/>
      <w:bookmarkStart w:id="272" w:name="_Toc188604242"/>
      <w:r w:rsidRPr="00560F36">
        <w:lastRenderedPageBreak/>
        <w:t xml:space="preserve">PUBLICATION </w:t>
      </w:r>
      <w:r w:rsidR="00EA617E" w:rsidRPr="00560F36">
        <w:t xml:space="preserve">AND DISSEMINATION </w:t>
      </w:r>
      <w:r w:rsidRPr="00560F36">
        <w:t>POLICY</w:t>
      </w:r>
      <w:bookmarkEnd w:id="270"/>
      <w:bookmarkEnd w:id="271"/>
      <w:bookmarkEnd w:id="272"/>
    </w:p>
    <w:p w14:paraId="138A5693" w14:textId="77777777" w:rsidR="00844BB7" w:rsidRDefault="00844BB7" w:rsidP="00093C83">
      <w:pPr>
        <w:pStyle w:val="BodyText3"/>
        <w:ind w:right="0"/>
        <w:rPr>
          <w:iCs/>
          <w:szCs w:val="22"/>
        </w:rPr>
      </w:pPr>
    </w:p>
    <w:p w14:paraId="7B957B3D" w14:textId="402982C3" w:rsidR="00093C83" w:rsidRPr="00560F36" w:rsidRDefault="004B1ACA" w:rsidP="00093C83">
      <w:pPr>
        <w:pStyle w:val="BodyText3"/>
        <w:ind w:right="0"/>
        <w:rPr>
          <w:iCs/>
          <w:szCs w:val="22"/>
        </w:rPr>
      </w:pPr>
      <w:r w:rsidRPr="00560F36">
        <w:rPr>
          <w:iCs/>
          <w:szCs w:val="22"/>
        </w:rPr>
        <w:t>The trial will be publici</w:t>
      </w:r>
      <w:r w:rsidR="005700E0" w:rsidRPr="00560F36">
        <w:rPr>
          <w:iCs/>
          <w:szCs w:val="22"/>
        </w:rPr>
        <w:t>z</w:t>
      </w:r>
      <w:r w:rsidRPr="00560F36">
        <w:rPr>
          <w:iCs/>
          <w:szCs w:val="22"/>
        </w:rPr>
        <w:t>ed to research, clinical and patient communities and other stakeholders, such as commissioners and self-help groups. We will publici</w:t>
      </w:r>
      <w:r w:rsidR="005700E0" w:rsidRPr="00560F36">
        <w:rPr>
          <w:iCs/>
          <w:szCs w:val="22"/>
        </w:rPr>
        <w:t>z</w:t>
      </w:r>
      <w:r w:rsidRPr="00560F36">
        <w:rPr>
          <w:iCs/>
          <w:szCs w:val="22"/>
        </w:rPr>
        <w:t>e through existing networks (email lists, social media and Twitter accounts) to facilitate dissemination of findings and maximi</w:t>
      </w:r>
      <w:r w:rsidR="007E4AD7" w:rsidRPr="00560F36">
        <w:rPr>
          <w:iCs/>
          <w:szCs w:val="22"/>
        </w:rPr>
        <w:t>z</w:t>
      </w:r>
      <w:r w:rsidRPr="00560F36">
        <w:rPr>
          <w:iCs/>
          <w:szCs w:val="22"/>
        </w:rPr>
        <w:t>e impact. A website hosted by the University of Nottingham will publici</w:t>
      </w:r>
      <w:r w:rsidR="007E4AD7" w:rsidRPr="00560F36">
        <w:rPr>
          <w:iCs/>
          <w:szCs w:val="22"/>
        </w:rPr>
        <w:t>z</w:t>
      </w:r>
      <w:r w:rsidRPr="00560F36">
        <w:rPr>
          <w:iCs/>
          <w:szCs w:val="22"/>
        </w:rPr>
        <w:t>e progress, participants’ stories and staff blogs to generate interest in the study. Once analyses are complete, but prior to publication, we will discuss results with key stakeholders, to ensure we include their perspectives of results implications. In addition to our final report for the NIHR HTA Programme, we will publish trial results in peer-reviewed journals and present at national and international meetings. We will seek to disseminate findings through publication in other journals, such as Pulse, newsletters to British Society for Rheumatology, British Geriatrics Society, and Royal College of General Practitioners. We will engage with patients; primary care clinicians; rheumatologists; NICE; NHS England; Royal College of General Practitioners; British Society for Rheumatology; medicine management teams/CCGs; and secondary care NHS trusts along with AHSN and CLARHCs. The PPI volunteers will advise on the content of all public facing content for dissemination.</w:t>
      </w:r>
    </w:p>
    <w:p w14:paraId="30A5BD09" w14:textId="77777777" w:rsidR="002E78D5" w:rsidRPr="00560F36" w:rsidRDefault="002E78D5" w:rsidP="00093C83">
      <w:pPr>
        <w:pStyle w:val="BodyText3"/>
        <w:ind w:right="0"/>
        <w:rPr>
          <w:iCs/>
          <w:szCs w:val="22"/>
        </w:rPr>
      </w:pPr>
    </w:p>
    <w:p w14:paraId="6151CF12" w14:textId="77777777" w:rsidR="00EA617E" w:rsidRPr="00560F36" w:rsidRDefault="00EA617E" w:rsidP="00093C83">
      <w:pPr>
        <w:pStyle w:val="BodyText3"/>
        <w:ind w:right="0"/>
        <w:rPr>
          <w:iCs/>
          <w:szCs w:val="22"/>
        </w:rPr>
      </w:pPr>
    </w:p>
    <w:p w14:paraId="1A81C659" w14:textId="7ED88592" w:rsidR="00EA617E" w:rsidRPr="00560F36" w:rsidRDefault="00EA617E" w:rsidP="00432540">
      <w:pPr>
        <w:pStyle w:val="Heading1"/>
      </w:pPr>
      <w:bookmarkStart w:id="273" w:name="_Toc127206015"/>
      <w:bookmarkStart w:id="274" w:name="_Toc188604243"/>
      <w:r w:rsidRPr="00560F36">
        <w:t>USER AND PUBLIC INVOLVEMENT</w:t>
      </w:r>
      <w:bookmarkEnd w:id="273"/>
      <w:bookmarkEnd w:id="274"/>
    </w:p>
    <w:p w14:paraId="7898E060" w14:textId="77777777" w:rsidR="00844BB7" w:rsidRDefault="00844BB7" w:rsidP="00093C83">
      <w:pPr>
        <w:pStyle w:val="BodyText3"/>
        <w:ind w:right="0"/>
        <w:rPr>
          <w:iCs/>
          <w:szCs w:val="22"/>
        </w:rPr>
      </w:pPr>
    </w:p>
    <w:p w14:paraId="7FA311E1" w14:textId="46EFCD04" w:rsidR="00EA617E" w:rsidRPr="00560F36" w:rsidRDefault="004B1ACA" w:rsidP="00093C83">
      <w:pPr>
        <w:pStyle w:val="BodyText3"/>
        <w:ind w:right="0"/>
        <w:rPr>
          <w:i/>
          <w:iCs/>
          <w:szCs w:val="22"/>
        </w:rPr>
      </w:pPr>
      <w:r w:rsidRPr="00560F36">
        <w:rPr>
          <w:iCs/>
          <w:szCs w:val="22"/>
        </w:rPr>
        <w:t xml:space="preserve">The study processes have been developed with active PPI involvement. </w:t>
      </w:r>
      <w:r w:rsidR="00EA617E" w:rsidRPr="00560F36">
        <w:rPr>
          <w:iCs/>
          <w:szCs w:val="22"/>
        </w:rPr>
        <w:t>The</w:t>
      </w:r>
      <w:r w:rsidR="00166D6B" w:rsidRPr="00560F36">
        <w:rPr>
          <w:iCs/>
          <w:szCs w:val="22"/>
        </w:rPr>
        <w:t>re are two PPI co-investigators in this study, and the</w:t>
      </w:r>
      <w:r w:rsidRPr="00560F36">
        <w:rPr>
          <w:iCs/>
          <w:szCs w:val="22"/>
        </w:rPr>
        <w:t xml:space="preserve">y have contributed to the PIS. They will participate in the Trial Management Group meetings. The </w:t>
      </w:r>
      <w:r w:rsidR="00166D6B" w:rsidRPr="00560F36">
        <w:rPr>
          <w:iCs/>
          <w:szCs w:val="22"/>
        </w:rPr>
        <w:t xml:space="preserve">Trial Steering Committee </w:t>
      </w:r>
      <w:r w:rsidRPr="00560F36">
        <w:rPr>
          <w:iCs/>
          <w:szCs w:val="22"/>
        </w:rPr>
        <w:t xml:space="preserve">(TSC) also </w:t>
      </w:r>
      <w:r w:rsidR="00166D6B" w:rsidRPr="00560F36">
        <w:rPr>
          <w:iCs/>
          <w:szCs w:val="22"/>
        </w:rPr>
        <w:t>ha</w:t>
      </w:r>
      <w:r w:rsidRPr="00560F36">
        <w:rPr>
          <w:iCs/>
          <w:szCs w:val="22"/>
        </w:rPr>
        <w:t xml:space="preserve">s </w:t>
      </w:r>
      <w:r w:rsidR="00166D6B" w:rsidRPr="00560F36">
        <w:rPr>
          <w:iCs/>
          <w:szCs w:val="22"/>
        </w:rPr>
        <w:t xml:space="preserve">one </w:t>
      </w:r>
      <w:r w:rsidRPr="00560F36">
        <w:rPr>
          <w:iCs/>
          <w:szCs w:val="22"/>
        </w:rPr>
        <w:t xml:space="preserve">PPI volunteer. </w:t>
      </w:r>
    </w:p>
    <w:p w14:paraId="2DF1E4DE" w14:textId="77777777" w:rsidR="006C3BC9" w:rsidRPr="00560F36" w:rsidRDefault="006C3BC9" w:rsidP="00093C83">
      <w:pPr>
        <w:rPr>
          <w:rFonts w:ascii="Arial" w:hAnsi="Arial" w:cs="Arial"/>
          <w:sz w:val="22"/>
          <w:szCs w:val="22"/>
        </w:rPr>
      </w:pPr>
    </w:p>
    <w:p w14:paraId="33E5E381" w14:textId="52DD54E3" w:rsidR="00312372" w:rsidRPr="00560F36" w:rsidRDefault="00312372" w:rsidP="00432540">
      <w:pPr>
        <w:pStyle w:val="Heading1"/>
      </w:pPr>
      <w:bookmarkStart w:id="275" w:name="_Toc126643091"/>
      <w:bookmarkStart w:id="276" w:name="_Toc165362137"/>
      <w:bookmarkStart w:id="277" w:name="_Toc127206016"/>
      <w:bookmarkStart w:id="278" w:name="_Toc188604244"/>
      <w:r w:rsidRPr="00560F36">
        <w:t>STUDY FINANCES</w:t>
      </w:r>
      <w:bookmarkEnd w:id="275"/>
      <w:bookmarkEnd w:id="276"/>
      <w:bookmarkEnd w:id="277"/>
      <w:bookmarkEnd w:id="278"/>
    </w:p>
    <w:p w14:paraId="155590F3" w14:textId="77777777" w:rsidR="00312372" w:rsidRPr="00560F36" w:rsidRDefault="00312372" w:rsidP="00F94010">
      <w:pPr>
        <w:pStyle w:val="StyleHeading2Linespacing15lines"/>
      </w:pPr>
    </w:p>
    <w:p w14:paraId="0EA67FE4" w14:textId="0352A88F" w:rsidR="00312372" w:rsidRPr="00560F36" w:rsidRDefault="00CC5721" w:rsidP="00F94010">
      <w:pPr>
        <w:pStyle w:val="Heading2"/>
      </w:pPr>
      <w:bookmarkStart w:id="279" w:name="_Toc165362138"/>
      <w:bookmarkStart w:id="280" w:name="_Toc127206017"/>
      <w:bookmarkStart w:id="281" w:name="_Toc188604245"/>
      <w:bookmarkStart w:id="282" w:name="_Toc126643092"/>
      <w:r>
        <w:t xml:space="preserve">14.1 </w:t>
      </w:r>
      <w:r w:rsidR="00312372" w:rsidRPr="00560F36">
        <w:t xml:space="preserve">Funding </w:t>
      </w:r>
      <w:r w:rsidR="0011425E" w:rsidRPr="00560F36">
        <w:t>Source</w:t>
      </w:r>
      <w:bookmarkEnd w:id="279"/>
      <w:bookmarkEnd w:id="280"/>
      <w:bookmarkEnd w:id="281"/>
      <w:r w:rsidR="0011425E" w:rsidRPr="00560F36">
        <w:t xml:space="preserve"> </w:t>
      </w:r>
      <w:bookmarkEnd w:id="282"/>
    </w:p>
    <w:p w14:paraId="70486DD1" w14:textId="77777777" w:rsidR="00844BB7" w:rsidRDefault="00844BB7" w:rsidP="00166D6B">
      <w:pPr>
        <w:pStyle w:val="BodyText3"/>
        <w:ind w:right="0"/>
        <w:rPr>
          <w:szCs w:val="22"/>
        </w:rPr>
      </w:pPr>
    </w:p>
    <w:p w14:paraId="2484F77E" w14:textId="352BE6F7" w:rsidR="0052365B" w:rsidRPr="00560F36" w:rsidRDefault="00312372" w:rsidP="00166D6B">
      <w:pPr>
        <w:pStyle w:val="BodyText3"/>
        <w:ind w:right="0"/>
        <w:rPr>
          <w:szCs w:val="22"/>
        </w:rPr>
      </w:pPr>
      <w:r w:rsidRPr="00560F36">
        <w:rPr>
          <w:szCs w:val="22"/>
        </w:rPr>
        <w:t xml:space="preserve">This study is funded by </w:t>
      </w:r>
      <w:r w:rsidR="00166D6B" w:rsidRPr="00560F36">
        <w:rPr>
          <w:szCs w:val="22"/>
        </w:rPr>
        <w:t>NIHR HTA programme. Grant number 17/82/02.</w:t>
      </w:r>
    </w:p>
    <w:p w14:paraId="1C174FF4" w14:textId="77777777" w:rsidR="00E707A6" w:rsidRPr="00560F36" w:rsidRDefault="00E707A6" w:rsidP="00093C83">
      <w:pPr>
        <w:rPr>
          <w:rFonts w:ascii="Arial" w:hAnsi="Arial" w:cs="Arial"/>
          <w:sz w:val="22"/>
          <w:szCs w:val="22"/>
        </w:rPr>
      </w:pPr>
    </w:p>
    <w:p w14:paraId="4562F970" w14:textId="72FBC9B1" w:rsidR="00312372" w:rsidRPr="00560F36" w:rsidRDefault="00CC5721" w:rsidP="00F94010">
      <w:pPr>
        <w:pStyle w:val="Heading2"/>
      </w:pPr>
      <w:bookmarkStart w:id="283" w:name="_Toc126643094"/>
      <w:bookmarkStart w:id="284" w:name="_Toc165362139"/>
      <w:bookmarkStart w:id="285" w:name="_Toc127206018"/>
      <w:bookmarkStart w:id="286" w:name="_Toc188604246"/>
      <w:r>
        <w:t xml:space="preserve">14.2 </w:t>
      </w:r>
      <w:r w:rsidR="00312372" w:rsidRPr="00560F36">
        <w:t xml:space="preserve">Participant </w:t>
      </w:r>
      <w:r w:rsidR="0011425E" w:rsidRPr="00560F36">
        <w:t xml:space="preserve">Stipends </w:t>
      </w:r>
      <w:r w:rsidR="0011425E">
        <w:t>a</w:t>
      </w:r>
      <w:r w:rsidR="0011425E" w:rsidRPr="00560F36">
        <w:t>nd Payments</w:t>
      </w:r>
      <w:bookmarkEnd w:id="283"/>
      <w:bookmarkEnd w:id="284"/>
      <w:bookmarkEnd w:id="285"/>
      <w:bookmarkEnd w:id="286"/>
    </w:p>
    <w:p w14:paraId="5142949E" w14:textId="77777777" w:rsidR="00844BB7" w:rsidRDefault="00844BB7" w:rsidP="00093C83">
      <w:pPr>
        <w:pStyle w:val="BodyText3"/>
        <w:ind w:right="0"/>
        <w:rPr>
          <w:szCs w:val="22"/>
        </w:rPr>
      </w:pPr>
    </w:p>
    <w:p w14:paraId="01082791" w14:textId="631900DA" w:rsidR="00312372" w:rsidRPr="00560F36" w:rsidRDefault="00312372" w:rsidP="00093C83">
      <w:pPr>
        <w:pStyle w:val="BodyText3"/>
        <w:ind w:right="0"/>
        <w:rPr>
          <w:szCs w:val="22"/>
        </w:rPr>
      </w:pPr>
      <w:r w:rsidRPr="00560F36">
        <w:rPr>
          <w:szCs w:val="22"/>
        </w:rPr>
        <w:t xml:space="preserve">Participants will not be paid to participate in the trial. Travel expenses will be offered for any visits </w:t>
      </w:r>
      <w:proofErr w:type="gramStart"/>
      <w:r w:rsidRPr="00560F36">
        <w:rPr>
          <w:szCs w:val="22"/>
        </w:rPr>
        <w:t>in excess of</w:t>
      </w:r>
      <w:proofErr w:type="gramEnd"/>
      <w:r w:rsidRPr="00560F36">
        <w:rPr>
          <w:szCs w:val="22"/>
        </w:rPr>
        <w:t xml:space="preserve"> usual care</w:t>
      </w:r>
      <w:r w:rsidR="00245E61" w:rsidRPr="00560F36">
        <w:rPr>
          <w:szCs w:val="22"/>
        </w:rPr>
        <w:t>.</w:t>
      </w:r>
      <w:r w:rsidR="004B1ACA" w:rsidRPr="00560F36">
        <w:rPr>
          <w:szCs w:val="22"/>
        </w:rPr>
        <w:t xml:space="preserve"> Prescription charges will be refunded for participants in the active arm</w:t>
      </w:r>
      <w:r w:rsidR="00A47B2D">
        <w:rPr>
          <w:szCs w:val="22"/>
        </w:rPr>
        <w:t xml:space="preserve"> at the year 1 and 2 research visits</w:t>
      </w:r>
      <w:r w:rsidR="004B1ACA" w:rsidRPr="00560F36">
        <w:rPr>
          <w:szCs w:val="22"/>
        </w:rPr>
        <w:t>.</w:t>
      </w:r>
      <w:r w:rsidR="00F461AC">
        <w:rPr>
          <w:szCs w:val="22"/>
        </w:rPr>
        <w:t xml:space="preserve"> Participants with pay-as-you-go mobile phones or those with a mobile contract with limited number of texts per month will have the cost of outgoing text messages reimbursed each year. </w:t>
      </w:r>
    </w:p>
    <w:p w14:paraId="30E28C0A" w14:textId="77777777" w:rsidR="00312372" w:rsidRPr="00560F36" w:rsidRDefault="00312372" w:rsidP="00093C83">
      <w:pPr>
        <w:rPr>
          <w:rFonts w:ascii="Arial" w:hAnsi="Arial" w:cs="Arial"/>
          <w:sz w:val="22"/>
          <w:szCs w:val="22"/>
        </w:rPr>
      </w:pPr>
    </w:p>
    <w:p w14:paraId="7E233578" w14:textId="77777777" w:rsidR="00312372" w:rsidRPr="00560F36" w:rsidRDefault="00122E2E" w:rsidP="00093C83">
      <w:pPr>
        <w:rPr>
          <w:rFonts w:ascii="Arial" w:hAnsi="Arial" w:cs="Arial"/>
        </w:rPr>
      </w:pPr>
      <w:r w:rsidRPr="00560F36">
        <w:rPr>
          <w:rFonts w:ascii="Arial" w:hAnsi="Arial" w:cs="Arial"/>
        </w:rPr>
        <w:br w:type="page"/>
      </w:r>
    </w:p>
    <w:p w14:paraId="27C74022" w14:textId="1397F783" w:rsidR="00312372" w:rsidRPr="00560F36" w:rsidRDefault="00312372" w:rsidP="00432540">
      <w:pPr>
        <w:pStyle w:val="Heading1"/>
      </w:pPr>
      <w:bookmarkStart w:id="287" w:name="_Toc126643095"/>
      <w:bookmarkStart w:id="288" w:name="_Toc165362140"/>
      <w:bookmarkStart w:id="289" w:name="_Toc127206019"/>
      <w:bookmarkStart w:id="290" w:name="_Toc188604247"/>
      <w:r w:rsidRPr="00560F36">
        <w:lastRenderedPageBreak/>
        <w:t>SIGNATURE PAGES</w:t>
      </w:r>
      <w:bookmarkEnd w:id="287"/>
      <w:bookmarkEnd w:id="288"/>
      <w:bookmarkEnd w:id="289"/>
      <w:bookmarkEnd w:id="290"/>
    </w:p>
    <w:p w14:paraId="21F41A11" w14:textId="77777777" w:rsidR="00312372" w:rsidRPr="00560F36" w:rsidRDefault="00312372" w:rsidP="00F94010">
      <w:pPr>
        <w:pStyle w:val="StyleHeading2Linespacing15lines"/>
      </w:pPr>
    </w:p>
    <w:p w14:paraId="2C98BD1E" w14:textId="77777777" w:rsidR="00312372" w:rsidRPr="00560F36" w:rsidRDefault="00312372" w:rsidP="00093C83">
      <w:pPr>
        <w:rPr>
          <w:rFonts w:ascii="Arial" w:hAnsi="Arial" w:cs="Arial"/>
        </w:rPr>
      </w:pPr>
      <w:r w:rsidRPr="00560F36">
        <w:rPr>
          <w:rFonts w:ascii="Arial" w:hAnsi="Arial" w:cs="Arial"/>
        </w:rPr>
        <w:t>Signatories to Protocol:</w:t>
      </w:r>
    </w:p>
    <w:p w14:paraId="7A9BF18D" w14:textId="77777777" w:rsidR="00312372" w:rsidRPr="00560F36" w:rsidRDefault="00312372" w:rsidP="00093C83">
      <w:pPr>
        <w:rPr>
          <w:rFonts w:ascii="Arial" w:hAnsi="Arial" w:cs="Arial"/>
        </w:rPr>
      </w:pPr>
    </w:p>
    <w:p w14:paraId="4B8E9D44" w14:textId="77777777" w:rsidR="00312372" w:rsidRPr="00560F36" w:rsidRDefault="00312372" w:rsidP="00093C83">
      <w:pPr>
        <w:rPr>
          <w:rFonts w:ascii="Arial" w:hAnsi="Arial" w:cs="Arial"/>
        </w:rPr>
      </w:pPr>
      <w:r w:rsidRPr="00560F36">
        <w:rPr>
          <w:rFonts w:ascii="Arial" w:hAnsi="Arial" w:cs="Arial"/>
          <w:b/>
        </w:rPr>
        <w:t>Ch</w:t>
      </w:r>
      <w:r w:rsidR="007A61DA" w:rsidRPr="00560F36">
        <w:rPr>
          <w:rFonts w:ascii="Arial" w:hAnsi="Arial" w:cs="Arial"/>
          <w:b/>
        </w:rPr>
        <w:t>ief Investigator:</w:t>
      </w:r>
      <w:r w:rsidR="007A61DA" w:rsidRPr="00560F36">
        <w:rPr>
          <w:rFonts w:ascii="Arial" w:hAnsi="Arial" w:cs="Arial"/>
          <w:b/>
        </w:rPr>
        <w:tab/>
      </w:r>
      <w:r w:rsidRPr="00560F36">
        <w:rPr>
          <w:rFonts w:ascii="Arial" w:hAnsi="Arial" w:cs="Arial"/>
        </w:rPr>
        <w:t>(name)__________________________________</w:t>
      </w:r>
    </w:p>
    <w:p w14:paraId="39341B09" w14:textId="77777777" w:rsidR="00312372" w:rsidRPr="00560F36" w:rsidRDefault="00312372" w:rsidP="00093C83">
      <w:pPr>
        <w:rPr>
          <w:rFonts w:ascii="Arial" w:hAnsi="Arial" w:cs="Arial"/>
        </w:rPr>
      </w:pPr>
    </w:p>
    <w:p w14:paraId="1EFE003D" w14:textId="77777777" w:rsidR="007A61DA" w:rsidRPr="00560F36" w:rsidRDefault="007A61DA" w:rsidP="00093C83">
      <w:pPr>
        <w:rPr>
          <w:rFonts w:ascii="Arial" w:hAnsi="Arial" w:cs="Arial"/>
        </w:rPr>
      </w:pPr>
    </w:p>
    <w:p w14:paraId="115BE114" w14:textId="77777777" w:rsidR="00312372" w:rsidRPr="00560F36" w:rsidRDefault="007A61DA" w:rsidP="00093C83">
      <w:pPr>
        <w:rPr>
          <w:rFonts w:ascii="Arial" w:hAnsi="Arial" w:cs="Arial"/>
        </w:rPr>
      </w:pPr>
      <w:r w:rsidRPr="00560F36">
        <w:rPr>
          <w:rFonts w:ascii="Arial" w:hAnsi="Arial" w:cs="Arial"/>
        </w:rPr>
        <w:t>Signature:</w:t>
      </w:r>
      <w:r w:rsidR="00312372" w:rsidRPr="00560F36">
        <w:rPr>
          <w:rFonts w:ascii="Arial" w:hAnsi="Arial" w:cs="Arial"/>
        </w:rPr>
        <w:t>__________________________________</w:t>
      </w:r>
    </w:p>
    <w:p w14:paraId="0CD68998" w14:textId="77777777" w:rsidR="00312372" w:rsidRPr="00560F36" w:rsidRDefault="00312372" w:rsidP="00093C83">
      <w:pPr>
        <w:rPr>
          <w:rFonts w:ascii="Arial" w:hAnsi="Arial" w:cs="Arial"/>
        </w:rPr>
      </w:pPr>
    </w:p>
    <w:p w14:paraId="1D695115" w14:textId="77777777" w:rsidR="00312372" w:rsidRPr="00560F36" w:rsidRDefault="00312372" w:rsidP="00093C83">
      <w:pPr>
        <w:rPr>
          <w:rFonts w:ascii="Arial" w:hAnsi="Arial" w:cs="Arial"/>
        </w:rPr>
      </w:pPr>
    </w:p>
    <w:p w14:paraId="6C584354" w14:textId="77777777" w:rsidR="00312372" w:rsidRPr="00560F36" w:rsidRDefault="007A61DA" w:rsidP="00093C83">
      <w:pPr>
        <w:rPr>
          <w:rFonts w:ascii="Arial" w:hAnsi="Arial" w:cs="Arial"/>
        </w:rPr>
      </w:pPr>
      <w:r w:rsidRPr="00560F36">
        <w:rPr>
          <w:rFonts w:ascii="Arial" w:hAnsi="Arial" w:cs="Arial"/>
        </w:rPr>
        <w:t>Date:</w:t>
      </w:r>
      <w:r w:rsidRPr="00560F36">
        <w:rPr>
          <w:rFonts w:ascii="Arial" w:hAnsi="Arial" w:cs="Arial"/>
        </w:rPr>
        <w:tab/>
        <w:t>___________</w:t>
      </w:r>
    </w:p>
    <w:p w14:paraId="111BF045" w14:textId="77777777" w:rsidR="00312372" w:rsidRPr="00560F36" w:rsidRDefault="00312372" w:rsidP="00093C83">
      <w:pPr>
        <w:rPr>
          <w:rFonts w:ascii="Arial" w:hAnsi="Arial" w:cs="Arial"/>
        </w:rPr>
      </w:pPr>
    </w:p>
    <w:p w14:paraId="7CE7FA7E" w14:textId="77777777" w:rsidR="00312372" w:rsidRPr="00560F36" w:rsidRDefault="00312372" w:rsidP="00093C83">
      <w:pPr>
        <w:rPr>
          <w:rFonts w:ascii="Arial" w:hAnsi="Arial" w:cs="Arial"/>
        </w:rPr>
      </w:pPr>
      <w:r w:rsidRPr="00560F36">
        <w:rPr>
          <w:rFonts w:ascii="Arial" w:hAnsi="Arial" w:cs="Arial"/>
        </w:rPr>
        <w:tab/>
      </w:r>
    </w:p>
    <w:p w14:paraId="11929888" w14:textId="77777777" w:rsidR="007A61DA" w:rsidRPr="00560F36" w:rsidRDefault="007A61DA" w:rsidP="00093C83">
      <w:pPr>
        <w:rPr>
          <w:rFonts w:ascii="Arial" w:hAnsi="Arial" w:cs="Arial"/>
        </w:rPr>
      </w:pPr>
    </w:p>
    <w:p w14:paraId="3FF24E9B" w14:textId="77777777" w:rsidR="007A61DA" w:rsidRPr="00560F36" w:rsidRDefault="00312372" w:rsidP="00093C83">
      <w:pPr>
        <w:rPr>
          <w:rFonts w:ascii="Arial" w:hAnsi="Arial" w:cs="Arial"/>
        </w:rPr>
      </w:pPr>
      <w:r w:rsidRPr="00560F36">
        <w:rPr>
          <w:rFonts w:ascii="Arial" w:hAnsi="Arial" w:cs="Arial"/>
          <w:b/>
        </w:rPr>
        <w:t xml:space="preserve">Trial </w:t>
      </w:r>
      <w:r w:rsidR="00C30D4A" w:rsidRPr="00560F36">
        <w:rPr>
          <w:rFonts w:ascii="Arial" w:hAnsi="Arial" w:cs="Arial"/>
          <w:b/>
        </w:rPr>
        <w:t>S</w:t>
      </w:r>
      <w:r w:rsidRPr="00560F36">
        <w:rPr>
          <w:rFonts w:ascii="Arial" w:hAnsi="Arial" w:cs="Arial"/>
          <w:b/>
        </w:rPr>
        <w:t>tatistician</w:t>
      </w:r>
      <w:r w:rsidRPr="00560F36">
        <w:rPr>
          <w:rFonts w:ascii="Arial" w:hAnsi="Arial" w:cs="Arial"/>
        </w:rPr>
        <w:t>:</w:t>
      </w:r>
      <w:r w:rsidR="007A61DA" w:rsidRPr="00560F36">
        <w:rPr>
          <w:rFonts w:ascii="Arial" w:hAnsi="Arial" w:cs="Arial"/>
          <w:b/>
        </w:rPr>
        <w:t xml:space="preserve"> </w:t>
      </w:r>
      <w:r w:rsidR="007A61DA" w:rsidRPr="00560F36">
        <w:rPr>
          <w:rFonts w:ascii="Arial" w:hAnsi="Arial" w:cs="Arial"/>
          <w:b/>
        </w:rPr>
        <w:tab/>
      </w:r>
      <w:r w:rsidR="007A61DA" w:rsidRPr="00560F36">
        <w:rPr>
          <w:rFonts w:ascii="Arial" w:hAnsi="Arial" w:cs="Arial"/>
        </w:rPr>
        <w:t>(name)__________________________________</w:t>
      </w:r>
    </w:p>
    <w:p w14:paraId="4DBE68CC" w14:textId="77777777" w:rsidR="007A61DA" w:rsidRPr="00560F36" w:rsidRDefault="007A61DA" w:rsidP="00093C83">
      <w:pPr>
        <w:rPr>
          <w:rFonts w:ascii="Arial" w:hAnsi="Arial" w:cs="Arial"/>
        </w:rPr>
      </w:pPr>
    </w:p>
    <w:p w14:paraId="1CC747CF" w14:textId="77777777" w:rsidR="007A61DA" w:rsidRPr="00560F36" w:rsidRDefault="007A61DA" w:rsidP="00093C83">
      <w:pPr>
        <w:rPr>
          <w:rFonts w:ascii="Arial" w:hAnsi="Arial" w:cs="Arial"/>
        </w:rPr>
      </w:pPr>
    </w:p>
    <w:p w14:paraId="241A80AE" w14:textId="77777777" w:rsidR="007A61DA" w:rsidRPr="00560F36" w:rsidRDefault="007A61DA" w:rsidP="00093C83">
      <w:pPr>
        <w:rPr>
          <w:rFonts w:ascii="Arial" w:hAnsi="Arial" w:cs="Arial"/>
        </w:rPr>
      </w:pPr>
      <w:r w:rsidRPr="00560F36">
        <w:rPr>
          <w:rFonts w:ascii="Arial" w:hAnsi="Arial" w:cs="Arial"/>
        </w:rPr>
        <w:t>Signature:__________________________________</w:t>
      </w:r>
    </w:p>
    <w:p w14:paraId="27C75AB2" w14:textId="77777777" w:rsidR="007A61DA" w:rsidRPr="00560F36" w:rsidRDefault="007A61DA" w:rsidP="00093C83">
      <w:pPr>
        <w:rPr>
          <w:rFonts w:ascii="Arial" w:hAnsi="Arial" w:cs="Arial"/>
        </w:rPr>
      </w:pPr>
    </w:p>
    <w:p w14:paraId="25EF1D15" w14:textId="77777777" w:rsidR="007A61DA" w:rsidRPr="00560F36" w:rsidRDefault="007A61DA" w:rsidP="00093C83">
      <w:pPr>
        <w:rPr>
          <w:rFonts w:ascii="Arial" w:hAnsi="Arial" w:cs="Arial"/>
        </w:rPr>
      </w:pPr>
    </w:p>
    <w:p w14:paraId="613B6DDE" w14:textId="77777777" w:rsidR="007A61DA" w:rsidRPr="00560F36" w:rsidRDefault="007A61DA" w:rsidP="00093C83">
      <w:pPr>
        <w:rPr>
          <w:rFonts w:ascii="Arial" w:hAnsi="Arial" w:cs="Arial"/>
        </w:rPr>
      </w:pPr>
      <w:r w:rsidRPr="00560F36">
        <w:rPr>
          <w:rFonts w:ascii="Arial" w:hAnsi="Arial" w:cs="Arial"/>
        </w:rPr>
        <w:t>Date:</w:t>
      </w:r>
      <w:r w:rsidRPr="00560F36">
        <w:rPr>
          <w:rFonts w:ascii="Arial" w:hAnsi="Arial" w:cs="Arial"/>
        </w:rPr>
        <w:tab/>
        <w:t>___________</w:t>
      </w:r>
    </w:p>
    <w:p w14:paraId="3FF2C32D" w14:textId="77777777" w:rsidR="007A61DA" w:rsidRPr="00560F36" w:rsidRDefault="007A61DA" w:rsidP="00093C83">
      <w:pPr>
        <w:rPr>
          <w:rFonts w:ascii="Arial" w:hAnsi="Arial" w:cs="Arial"/>
        </w:rPr>
      </w:pPr>
    </w:p>
    <w:p w14:paraId="5F3673E8" w14:textId="77777777" w:rsidR="007A61DA" w:rsidRPr="00560F36" w:rsidRDefault="007A61DA" w:rsidP="00093C83">
      <w:pPr>
        <w:rPr>
          <w:rFonts w:ascii="Arial" w:hAnsi="Arial" w:cs="Arial"/>
        </w:rPr>
      </w:pPr>
    </w:p>
    <w:p w14:paraId="47096DF6" w14:textId="77777777" w:rsidR="007A61DA" w:rsidRPr="00560F36" w:rsidRDefault="007A61DA" w:rsidP="00093C83">
      <w:pPr>
        <w:rPr>
          <w:rFonts w:ascii="Arial" w:hAnsi="Arial" w:cs="Arial"/>
        </w:rPr>
      </w:pPr>
    </w:p>
    <w:p w14:paraId="4FCC58AC" w14:textId="77777777" w:rsidR="00312372" w:rsidRPr="00560F36" w:rsidRDefault="00312372" w:rsidP="00093C83">
      <w:pPr>
        <w:rPr>
          <w:rFonts w:ascii="Arial" w:hAnsi="Arial" w:cs="Arial"/>
        </w:rPr>
      </w:pPr>
    </w:p>
    <w:p w14:paraId="6D72A44F" w14:textId="77777777" w:rsidR="00312372" w:rsidRPr="00560F36" w:rsidRDefault="00312372" w:rsidP="00093C83">
      <w:pPr>
        <w:rPr>
          <w:rFonts w:ascii="Arial" w:hAnsi="Arial" w:cs="Arial"/>
        </w:rPr>
      </w:pPr>
    </w:p>
    <w:p w14:paraId="62166521" w14:textId="77777777" w:rsidR="0031128D" w:rsidRPr="00560F36" w:rsidRDefault="0031128D">
      <w:pPr>
        <w:rPr>
          <w:rFonts w:ascii="Arial" w:hAnsi="Arial" w:cs="Arial"/>
          <w:b/>
          <w:sz w:val="28"/>
          <w:szCs w:val="28"/>
          <w:lang w:val="en-US" w:eastAsia="en-GB"/>
        </w:rPr>
      </w:pPr>
      <w:bookmarkStart w:id="291" w:name="_Toc126643096"/>
      <w:bookmarkStart w:id="292" w:name="_Toc165362141"/>
      <w:r w:rsidRPr="00560F36">
        <w:rPr>
          <w:rFonts w:cs="Arial"/>
        </w:rPr>
        <w:br w:type="page"/>
      </w:r>
    </w:p>
    <w:p w14:paraId="10329BB3" w14:textId="77777777" w:rsidR="00312372" w:rsidRPr="00560F36" w:rsidRDefault="00312372" w:rsidP="00432540">
      <w:pPr>
        <w:pStyle w:val="Heading1"/>
      </w:pPr>
      <w:bookmarkStart w:id="293" w:name="_Toc127206020"/>
      <w:bookmarkStart w:id="294" w:name="_Toc188604248"/>
      <w:r w:rsidRPr="00560F36">
        <w:lastRenderedPageBreak/>
        <w:t>REFERENCES</w:t>
      </w:r>
      <w:bookmarkEnd w:id="291"/>
      <w:bookmarkEnd w:id="292"/>
      <w:bookmarkEnd w:id="293"/>
      <w:bookmarkEnd w:id="294"/>
    </w:p>
    <w:p w14:paraId="1616834D" w14:textId="5080964E" w:rsidR="003B0243" w:rsidRPr="00560F36" w:rsidRDefault="003B0243" w:rsidP="003B0243">
      <w:pPr>
        <w:rPr>
          <w:rFonts w:ascii="Arial" w:hAnsi="Arial" w:cs="Arial"/>
          <w:sz w:val="22"/>
          <w:szCs w:val="22"/>
        </w:rPr>
      </w:pPr>
    </w:p>
    <w:p w14:paraId="78B7D186" w14:textId="18450E69" w:rsidR="003B0243" w:rsidRPr="00560F36" w:rsidRDefault="003B0243" w:rsidP="003B0243">
      <w:pPr>
        <w:rPr>
          <w:rFonts w:ascii="Arial" w:hAnsi="Arial" w:cs="Arial"/>
          <w:sz w:val="22"/>
          <w:szCs w:val="22"/>
        </w:rPr>
      </w:pPr>
      <w:r w:rsidRPr="00B00FDC">
        <w:rPr>
          <w:rFonts w:ascii="Arial" w:hAnsi="Arial" w:cs="Arial"/>
          <w:sz w:val="22"/>
          <w:szCs w:val="22"/>
          <w:lang w:val="nl-NL"/>
        </w:rPr>
        <w:t xml:space="preserve">1. Juraschek SP, Miller ER, 3rd, Gelber AC. </w:t>
      </w:r>
      <w:r w:rsidRPr="00560F36">
        <w:rPr>
          <w:rFonts w:ascii="Arial" w:hAnsi="Arial" w:cs="Arial"/>
          <w:sz w:val="22"/>
          <w:szCs w:val="22"/>
        </w:rPr>
        <w:t xml:space="preserve">Body mass index, obesity, and prevalent gout in the United States in 1988-1994 and 2007-2010. Arthritis </w:t>
      </w:r>
      <w:r w:rsidR="00917A74">
        <w:rPr>
          <w:rFonts w:ascii="Arial" w:hAnsi="Arial" w:cs="Arial"/>
          <w:sz w:val="22"/>
          <w:szCs w:val="22"/>
        </w:rPr>
        <w:t>C</w:t>
      </w:r>
      <w:r w:rsidRPr="00560F36">
        <w:rPr>
          <w:rFonts w:ascii="Arial" w:hAnsi="Arial" w:cs="Arial"/>
          <w:sz w:val="22"/>
          <w:szCs w:val="22"/>
        </w:rPr>
        <w:t xml:space="preserve">are </w:t>
      </w:r>
      <w:r w:rsidR="00917A74">
        <w:rPr>
          <w:rFonts w:ascii="Arial" w:hAnsi="Arial" w:cs="Arial"/>
          <w:sz w:val="22"/>
          <w:szCs w:val="22"/>
        </w:rPr>
        <w:t>R</w:t>
      </w:r>
      <w:r w:rsidRPr="00560F36">
        <w:rPr>
          <w:rFonts w:ascii="Arial" w:hAnsi="Arial" w:cs="Arial"/>
          <w:sz w:val="22"/>
          <w:szCs w:val="22"/>
        </w:rPr>
        <w:t>es. 2013;65(1):127-32.</w:t>
      </w:r>
    </w:p>
    <w:p w14:paraId="3EEDF67E" w14:textId="610F1C8A" w:rsidR="003B0243" w:rsidRPr="00560F36" w:rsidRDefault="003B0243" w:rsidP="003B0243">
      <w:pPr>
        <w:rPr>
          <w:rFonts w:ascii="Arial" w:hAnsi="Arial" w:cs="Arial"/>
          <w:sz w:val="22"/>
          <w:szCs w:val="22"/>
        </w:rPr>
      </w:pPr>
      <w:r w:rsidRPr="00560F36">
        <w:rPr>
          <w:rFonts w:ascii="Arial" w:hAnsi="Arial" w:cs="Arial"/>
          <w:sz w:val="22"/>
          <w:szCs w:val="22"/>
        </w:rPr>
        <w:t>2. Kuo CF, Grainge MJ, Mallen C, Zhang W, Doherty M. Rising burden of gout in the UK but continuing suboptimal management: a nationwide population study. Ann Rheum Dis. 2015;74(4):661-7.</w:t>
      </w:r>
    </w:p>
    <w:p w14:paraId="4A162081" w14:textId="3600AEEF" w:rsidR="003B0243" w:rsidRPr="00560F36" w:rsidRDefault="003B0243" w:rsidP="003B0243">
      <w:pPr>
        <w:rPr>
          <w:rFonts w:ascii="Arial" w:hAnsi="Arial" w:cs="Arial"/>
          <w:sz w:val="22"/>
          <w:szCs w:val="22"/>
        </w:rPr>
      </w:pPr>
      <w:r w:rsidRPr="00560F36">
        <w:rPr>
          <w:rFonts w:ascii="Arial" w:hAnsi="Arial" w:cs="Arial"/>
          <w:sz w:val="22"/>
          <w:szCs w:val="22"/>
        </w:rPr>
        <w:t>3. Elliot AJ, Cross KW, Fleming DM. Seasonality and trends in the incidence and prevalence of gout in England and Wales 1994-2007. Ann Rheum Dis. 2009;68(11):1728-33.</w:t>
      </w:r>
    </w:p>
    <w:p w14:paraId="4DE9E1CF" w14:textId="6C0942B5" w:rsidR="003B0243" w:rsidRPr="00560F36" w:rsidRDefault="003B0243" w:rsidP="003B0243">
      <w:pPr>
        <w:rPr>
          <w:rFonts w:ascii="Arial" w:hAnsi="Arial" w:cs="Arial"/>
          <w:sz w:val="22"/>
          <w:szCs w:val="22"/>
        </w:rPr>
      </w:pPr>
      <w:r w:rsidRPr="00560F36">
        <w:rPr>
          <w:rFonts w:ascii="Arial" w:hAnsi="Arial" w:cs="Arial"/>
          <w:sz w:val="22"/>
          <w:szCs w:val="22"/>
        </w:rPr>
        <w:t>4. Robinson PC, Merriman TR, Herbison P, Highton J. Hospital admissions associated with gout and their comorbidities in New Zealand and England 1999-2009. Rheumatology (Oxford, England). 2013;52(1):118-26.</w:t>
      </w:r>
    </w:p>
    <w:p w14:paraId="2088A016" w14:textId="2C469894" w:rsidR="003B0243" w:rsidRPr="00560F36" w:rsidRDefault="003B0243" w:rsidP="003B0243">
      <w:pPr>
        <w:rPr>
          <w:rFonts w:ascii="Arial" w:hAnsi="Arial" w:cs="Arial"/>
          <w:sz w:val="22"/>
          <w:szCs w:val="22"/>
        </w:rPr>
      </w:pPr>
      <w:r w:rsidRPr="00560F36">
        <w:rPr>
          <w:rFonts w:ascii="Arial" w:hAnsi="Arial" w:cs="Arial"/>
          <w:sz w:val="22"/>
          <w:szCs w:val="22"/>
        </w:rPr>
        <w:t xml:space="preserve">5. Lim SY, Lu N, Oza A, Fisher M, Rai SK, Menendez ME et al. Trends in </w:t>
      </w:r>
      <w:r w:rsidR="00917A74" w:rsidRPr="00560F36">
        <w:rPr>
          <w:rFonts w:ascii="Arial" w:hAnsi="Arial" w:cs="Arial"/>
          <w:sz w:val="22"/>
          <w:szCs w:val="22"/>
        </w:rPr>
        <w:t xml:space="preserve">gout and rheumatoid arthritis hospitalizations </w:t>
      </w:r>
      <w:r w:rsidRPr="00560F36">
        <w:rPr>
          <w:rFonts w:ascii="Arial" w:hAnsi="Arial" w:cs="Arial"/>
          <w:sz w:val="22"/>
          <w:szCs w:val="22"/>
        </w:rPr>
        <w:t>in the United States, 1993-2011. J</w:t>
      </w:r>
      <w:r w:rsidR="00917A74">
        <w:rPr>
          <w:rFonts w:ascii="Arial" w:hAnsi="Arial" w:cs="Arial"/>
          <w:sz w:val="22"/>
          <w:szCs w:val="22"/>
        </w:rPr>
        <w:t>AMA</w:t>
      </w:r>
      <w:r w:rsidRPr="00560F36">
        <w:rPr>
          <w:rFonts w:ascii="Arial" w:hAnsi="Arial" w:cs="Arial"/>
          <w:sz w:val="22"/>
          <w:szCs w:val="22"/>
        </w:rPr>
        <w:t>. 2016;315(21):2345-7.</w:t>
      </w:r>
    </w:p>
    <w:p w14:paraId="34723652" w14:textId="5BD82E42" w:rsidR="003B0243" w:rsidRPr="00560F36" w:rsidRDefault="003B0243" w:rsidP="003B0243">
      <w:pPr>
        <w:rPr>
          <w:rFonts w:ascii="Arial" w:hAnsi="Arial" w:cs="Arial"/>
          <w:sz w:val="22"/>
          <w:szCs w:val="22"/>
        </w:rPr>
      </w:pPr>
      <w:r w:rsidRPr="00560F36">
        <w:rPr>
          <w:rFonts w:ascii="Arial" w:hAnsi="Arial" w:cs="Arial"/>
          <w:sz w:val="22"/>
          <w:szCs w:val="22"/>
        </w:rPr>
        <w:t xml:space="preserve">6. Shields GE, Beard SM. A </w:t>
      </w:r>
      <w:r w:rsidR="00917A74" w:rsidRPr="00560F36">
        <w:rPr>
          <w:rFonts w:ascii="Arial" w:hAnsi="Arial" w:cs="Arial"/>
          <w:sz w:val="22"/>
          <w:szCs w:val="22"/>
        </w:rPr>
        <w:t>systematic review of the economic and humanistic burden of gout</w:t>
      </w:r>
      <w:r w:rsidRPr="00560F36">
        <w:rPr>
          <w:rFonts w:ascii="Arial" w:hAnsi="Arial" w:cs="Arial"/>
          <w:sz w:val="22"/>
          <w:szCs w:val="22"/>
        </w:rPr>
        <w:t xml:space="preserve">. </w:t>
      </w:r>
      <w:proofErr w:type="spellStart"/>
      <w:r w:rsidRPr="00560F36">
        <w:rPr>
          <w:rFonts w:ascii="Arial" w:hAnsi="Arial" w:cs="Arial"/>
          <w:sz w:val="22"/>
          <w:szCs w:val="22"/>
        </w:rPr>
        <w:t>PharmacoEconomics</w:t>
      </w:r>
      <w:proofErr w:type="spellEnd"/>
      <w:r w:rsidRPr="00560F36">
        <w:rPr>
          <w:rFonts w:ascii="Arial" w:hAnsi="Arial" w:cs="Arial"/>
          <w:sz w:val="22"/>
          <w:szCs w:val="22"/>
        </w:rPr>
        <w:t>. 2015;33(10):1029-47.</w:t>
      </w:r>
    </w:p>
    <w:p w14:paraId="1C9AC8D3" w14:textId="62EB6C67" w:rsidR="003B0243" w:rsidRPr="00560F36" w:rsidRDefault="003B0243" w:rsidP="003B0243">
      <w:pPr>
        <w:rPr>
          <w:rFonts w:ascii="Arial" w:hAnsi="Arial" w:cs="Arial"/>
          <w:sz w:val="22"/>
          <w:szCs w:val="22"/>
        </w:rPr>
      </w:pPr>
      <w:r w:rsidRPr="00560F36">
        <w:rPr>
          <w:rFonts w:ascii="Arial" w:hAnsi="Arial" w:cs="Arial"/>
          <w:sz w:val="22"/>
          <w:szCs w:val="22"/>
        </w:rPr>
        <w:t xml:space="preserve">7. McCarty DJ, Hollander JL. Identification of urate crystals in gouty synovial fluid. Ann </w:t>
      </w:r>
      <w:r w:rsidR="00917A74">
        <w:rPr>
          <w:rFonts w:ascii="Arial" w:hAnsi="Arial" w:cs="Arial"/>
          <w:sz w:val="22"/>
          <w:szCs w:val="22"/>
        </w:rPr>
        <w:t>I</w:t>
      </w:r>
      <w:r w:rsidRPr="00560F36">
        <w:rPr>
          <w:rFonts w:ascii="Arial" w:hAnsi="Arial" w:cs="Arial"/>
          <w:sz w:val="22"/>
          <w:szCs w:val="22"/>
        </w:rPr>
        <w:t xml:space="preserve">ntern </w:t>
      </w:r>
      <w:r w:rsidR="00917A74">
        <w:rPr>
          <w:rFonts w:ascii="Arial" w:hAnsi="Arial" w:cs="Arial"/>
          <w:sz w:val="22"/>
          <w:szCs w:val="22"/>
        </w:rPr>
        <w:t>M</w:t>
      </w:r>
      <w:r w:rsidRPr="00560F36">
        <w:rPr>
          <w:rFonts w:ascii="Arial" w:hAnsi="Arial" w:cs="Arial"/>
          <w:sz w:val="22"/>
          <w:szCs w:val="22"/>
        </w:rPr>
        <w:t>ed. 1961;54:452-60.</w:t>
      </w:r>
    </w:p>
    <w:p w14:paraId="791702BE" w14:textId="7CAA95BD" w:rsidR="003B0243" w:rsidRPr="00560F36" w:rsidRDefault="003B0243" w:rsidP="003B0243">
      <w:pPr>
        <w:rPr>
          <w:rFonts w:ascii="Arial" w:hAnsi="Arial" w:cs="Arial"/>
          <w:sz w:val="22"/>
          <w:szCs w:val="22"/>
        </w:rPr>
      </w:pPr>
      <w:r w:rsidRPr="00560F36">
        <w:rPr>
          <w:rFonts w:ascii="Arial" w:hAnsi="Arial" w:cs="Arial"/>
          <w:sz w:val="22"/>
          <w:szCs w:val="22"/>
        </w:rPr>
        <w:t xml:space="preserve">8. Liddle J, Roddy E, Mallen CD, Hider SL, </w:t>
      </w:r>
      <w:proofErr w:type="spellStart"/>
      <w:r w:rsidRPr="00560F36">
        <w:rPr>
          <w:rFonts w:ascii="Arial" w:hAnsi="Arial" w:cs="Arial"/>
          <w:sz w:val="22"/>
          <w:szCs w:val="22"/>
        </w:rPr>
        <w:t>Prinjha</w:t>
      </w:r>
      <w:proofErr w:type="spellEnd"/>
      <w:r w:rsidRPr="00560F36">
        <w:rPr>
          <w:rFonts w:ascii="Arial" w:hAnsi="Arial" w:cs="Arial"/>
          <w:sz w:val="22"/>
          <w:szCs w:val="22"/>
        </w:rPr>
        <w:t xml:space="preserve"> S, </w:t>
      </w:r>
      <w:proofErr w:type="spellStart"/>
      <w:r w:rsidRPr="00560F36">
        <w:rPr>
          <w:rFonts w:ascii="Arial" w:hAnsi="Arial" w:cs="Arial"/>
          <w:sz w:val="22"/>
          <w:szCs w:val="22"/>
        </w:rPr>
        <w:t>Ziebland</w:t>
      </w:r>
      <w:proofErr w:type="spellEnd"/>
      <w:r w:rsidRPr="00560F36">
        <w:rPr>
          <w:rFonts w:ascii="Arial" w:hAnsi="Arial" w:cs="Arial"/>
          <w:sz w:val="22"/>
          <w:szCs w:val="22"/>
        </w:rPr>
        <w:t xml:space="preserve"> S et al. Mapping patients' experiences from initial symptoms to gout diagnosis: a qualitative exploration. BMJ </w:t>
      </w:r>
      <w:r w:rsidR="00917A74">
        <w:rPr>
          <w:rFonts w:ascii="Arial" w:hAnsi="Arial" w:cs="Arial"/>
          <w:sz w:val="22"/>
          <w:szCs w:val="22"/>
        </w:rPr>
        <w:t>O</w:t>
      </w:r>
      <w:r w:rsidRPr="00560F36">
        <w:rPr>
          <w:rFonts w:ascii="Arial" w:hAnsi="Arial" w:cs="Arial"/>
          <w:sz w:val="22"/>
          <w:szCs w:val="22"/>
        </w:rPr>
        <w:t>pen. 2015;5(9):e008323.</w:t>
      </w:r>
    </w:p>
    <w:p w14:paraId="02D126CB" w14:textId="0B2E908B" w:rsidR="003B0243" w:rsidRPr="00560F36" w:rsidRDefault="003B0243" w:rsidP="003B0243">
      <w:pPr>
        <w:rPr>
          <w:rFonts w:ascii="Arial" w:hAnsi="Arial" w:cs="Arial"/>
          <w:sz w:val="22"/>
          <w:szCs w:val="22"/>
        </w:rPr>
      </w:pPr>
      <w:r w:rsidRPr="00560F36">
        <w:rPr>
          <w:rFonts w:ascii="Arial" w:hAnsi="Arial" w:cs="Arial"/>
          <w:sz w:val="22"/>
          <w:szCs w:val="22"/>
        </w:rPr>
        <w:t xml:space="preserve">9. Abhishek A, Valdes AM, Zhang W, Doherty M. Association of </w:t>
      </w:r>
      <w:r w:rsidR="00917A74" w:rsidRPr="00560F36">
        <w:rPr>
          <w:rFonts w:ascii="Arial" w:hAnsi="Arial" w:cs="Arial"/>
          <w:sz w:val="22"/>
          <w:szCs w:val="22"/>
        </w:rPr>
        <w:t>serum uric acid and disease duration with frequent gout attacks: a case-control study</w:t>
      </w:r>
      <w:r w:rsidRPr="00560F36">
        <w:rPr>
          <w:rFonts w:ascii="Arial" w:hAnsi="Arial" w:cs="Arial"/>
          <w:sz w:val="22"/>
          <w:szCs w:val="22"/>
        </w:rPr>
        <w:t xml:space="preserve">. Arthritis </w:t>
      </w:r>
      <w:r w:rsidR="00917A74">
        <w:rPr>
          <w:rFonts w:ascii="Arial" w:hAnsi="Arial" w:cs="Arial"/>
          <w:sz w:val="22"/>
          <w:szCs w:val="22"/>
        </w:rPr>
        <w:t>C</w:t>
      </w:r>
      <w:r w:rsidRPr="00560F36">
        <w:rPr>
          <w:rFonts w:ascii="Arial" w:hAnsi="Arial" w:cs="Arial"/>
          <w:sz w:val="22"/>
          <w:szCs w:val="22"/>
        </w:rPr>
        <w:t xml:space="preserve">are </w:t>
      </w:r>
      <w:r w:rsidR="00917A74">
        <w:rPr>
          <w:rFonts w:ascii="Arial" w:hAnsi="Arial" w:cs="Arial"/>
          <w:sz w:val="22"/>
          <w:szCs w:val="22"/>
        </w:rPr>
        <w:t>R</w:t>
      </w:r>
      <w:r w:rsidRPr="00560F36">
        <w:rPr>
          <w:rFonts w:ascii="Arial" w:hAnsi="Arial" w:cs="Arial"/>
          <w:sz w:val="22"/>
          <w:szCs w:val="22"/>
        </w:rPr>
        <w:t>es. 2016;68(10):1573-7.</w:t>
      </w:r>
    </w:p>
    <w:p w14:paraId="2CC9DF49" w14:textId="146BEAEF" w:rsidR="003B0243" w:rsidRPr="00560F36" w:rsidRDefault="003B0243" w:rsidP="003B0243">
      <w:pPr>
        <w:rPr>
          <w:rFonts w:ascii="Arial" w:hAnsi="Arial" w:cs="Arial"/>
          <w:sz w:val="22"/>
          <w:szCs w:val="22"/>
        </w:rPr>
      </w:pPr>
      <w:r w:rsidRPr="00560F36">
        <w:rPr>
          <w:rFonts w:ascii="Arial" w:hAnsi="Arial" w:cs="Arial"/>
          <w:sz w:val="22"/>
          <w:szCs w:val="22"/>
        </w:rPr>
        <w:t xml:space="preserve">10. Li X, Meng X, Timofeeva M, </w:t>
      </w:r>
      <w:proofErr w:type="spellStart"/>
      <w:r w:rsidRPr="00560F36">
        <w:rPr>
          <w:rFonts w:ascii="Arial" w:hAnsi="Arial" w:cs="Arial"/>
          <w:sz w:val="22"/>
          <w:szCs w:val="22"/>
        </w:rPr>
        <w:t>Tzoulaki</w:t>
      </w:r>
      <w:proofErr w:type="spellEnd"/>
      <w:r w:rsidRPr="00560F36">
        <w:rPr>
          <w:rFonts w:ascii="Arial" w:hAnsi="Arial" w:cs="Arial"/>
          <w:sz w:val="22"/>
          <w:szCs w:val="22"/>
        </w:rPr>
        <w:t xml:space="preserve"> I, </w:t>
      </w:r>
      <w:proofErr w:type="spellStart"/>
      <w:r w:rsidRPr="00560F36">
        <w:rPr>
          <w:rFonts w:ascii="Arial" w:hAnsi="Arial" w:cs="Arial"/>
          <w:sz w:val="22"/>
          <w:szCs w:val="22"/>
        </w:rPr>
        <w:t>Tsilidis</w:t>
      </w:r>
      <w:proofErr w:type="spellEnd"/>
      <w:r w:rsidRPr="00560F36">
        <w:rPr>
          <w:rFonts w:ascii="Arial" w:hAnsi="Arial" w:cs="Arial"/>
          <w:sz w:val="22"/>
          <w:szCs w:val="22"/>
        </w:rPr>
        <w:t xml:space="preserve"> KK, Ioannidis JP et al. Serum uric acid levels and multiple health outcomes: umbrella review of evidence from observational studies, randomised controlled trials, and Mendelian randomisation studies. B</w:t>
      </w:r>
      <w:r w:rsidR="00917A74">
        <w:rPr>
          <w:rFonts w:ascii="Arial" w:hAnsi="Arial" w:cs="Arial"/>
          <w:sz w:val="22"/>
          <w:szCs w:val="22"/>
        </w:rPr>
        <w:t>MJ</w:t>
      </w:r>
      <w:r w:rsidRPr="00560F36">
        <w:rPr>
          <w:rFonts w:ascii="Arial" w:hAnsi="Arial" w:cs="Arial"/>
          <w:sz w:val="22"/>
          <w:szCs w:val="22"/>
        </w:rPr>
        <w:t>. 2017;357:j2376.</w:t>
      </w:r>
    </w:p>
    <w:p w14:paraId="5787CD6F" w14:textId="0EF32F0F" w:rsidR="003B0243" w:rsidRPr="0011425E" w:rsidRDefault="003B0243" w:rsidP="0011425E">
      <w:pPr>
        <w:rPr>
          <w:rFonts w:ascii="Arial" w:hAnsi="Arial" w:cs="Arial"/>
          <w:sz w:val="22"/>
          <w:szCs w:val="22"/>
        </w:rPr>
      </w:pPr>
      <w:bookmarkStart w:id="295" w:name="_Toc127206021"/>
      <w:r w:rsidRPr="0011425E">
        <w:rPr>
          <w:rFonts w:ascii="Arial" w:hAnsi="Arial" w:cs="Arial"/>
          <w:sz w:val="22"/>
          <w:szCs w:val="22"/>
        </w:rPr>
        <w:t xml:space="preserve">11. </w:t>
      </w:r>
      <w:r w:rsidR="00361FF5" w:rsidRPr="0011425E">
        <w:rPr>
          <w:rFonts w:ascii="Arial" w:hAnsi="Arial" w:cs="Arial"/>
          <w:sz w:val="22"/>
          <w:szCs w:val="22"/>
        </w:rPr>
        <w:t xml:space="preserve">Doherty M, Jenkins W, Richardson H, </w:t>
      </w:r>
      <w:proofErr w:type="spellStart"/>
      <w:r w:rsidR="00361FF5" w:rsidRPr="0011425E">
        <w:rPr>
          <w:rFonts w:ascii="Arial" w:hAnsi="Arial" w:cs="Arial"/>
          <w:sz w:val="22"/>
          <w:szCs w:val="22"/>
        </w:rPr>
        <w:t>Sa</w:t>
      </w:r>
      <w:r w:rsidR="008473F0" w:rsidRPr="0011425E">
        <w:rPr>
          <w:rFonts w:ascii="Arial" w:hAnsi="Arial" w:cs="Arial"/>
          <w:sz w:val="22"/>
          <w:szCs w:val="22"/>
        </w:rPr>
        <w:t>rmanova</w:t>
      </w:r>
      <w:proofErr w:type="spellEnd"/>
      <w:r w:rsidR="008473F0" w:rsidRPr="0011425E">
        <w:rPr>
          <w:rFonts w:ascii="Arial" w:hAnsi="Arial" w:cs="Arial"/>
          <w:sz w:val="22"/>
          <w:szCs w:val="22"/>
        </w:rPr>
        <w:t xml:space="preserve"> A, Abhishek A, Ashton D</w:t>
      </w:r>
      <w:r w:rsidR="00361FF5" w:rsidRPr="0011425E">
        <w:rPr>
          <w:rFonts w:ascii="Arial" w:hAnsi="Arial" w:cs="Arial"/>
          <w:sz w:val="22"/>
          <w:szCs w:val="22"/>
        </w:rPr>
        <w:t xml:space="preserve"> </w:t>
      </w:r>
      <w:r w:rsidR="008473F0" w:rsidRPr="0011425E">
        <w:rPr>
          <w:rFonts w:ascii="Arial" w:hAnsi="Arial" w:cs="Arial"/>
          <w:sz w:val="22"/>
          <w:szCs w:val="22"/>
        </w:rPr>
        <w:t>et al.</w:t>
      </w:r>
      <w:r w:rsidR="00361FF5" w:rsidRPr="0011425E">
        <w:rPr>
          <w:rFonts w:ascii="Arial" w:hAnsi="Arial" w:cs="Arial"/>
          <w:sz w:val="22"/>
          <w:szCs w:val="22"/>
        </w:rPr>
        <w:t xml:space="preserve"> </w:t>
      </w:r>
      <w:r w:rsidR="00EE10FB" w:rsidRPr="0011425E">
        <w:rPr>
          <w:rFonts w:ascii="Arial" w:hAnsi="Arial" w:cs="Arial"/>
          <w:sz w:val="22"/>
          <w:szCs w:val="22"/>
        </w:rPr>
        <w:t xml:space="preserve">Efficacy and cost-effectiveness of nurse-led care involving education and engagement of patients and a treat-to-target urate-lowering strategy versus usual care for gout: a randomised controlled trial. </w:t>
      </w:r>
      <w:r w:rsidR="00361FF5" w:rsidRPr="0011425E">
        <w:rPr>
          <w:rFonts w:ascii="Arial" w:hAnsi="Arial" w:cs="Arial"/>
          <w:sz w:val="22"/>
          <w:szCs w:val="22"/>
        </w:rPr>
        <w:t>Lancet. 2018 Oct 20;392(10156):1403-1412.</w:t>
      </w:r>
      <w:bookmarkEnd w:id="295"/>
    </w:p>
    <w:p w14:paraId="0FE10AF8" w14:textId="16D4C79F" w:rsidR="003B0243" w:rsidRPr="00560F36" w:rsidRDefault="003B0243" w:rsidP="003B0243">
      <w:pPr>
        <w:rPr>
          <w:rFonts w:ascii="Arial" w:hAnsi="Arial" w:cs="Arial"/>
          <w:sz w:val="22"/>
          <w:szCs w:val="22"/>
        </w:rPr>
      </w:pPr>
      <w:r w:rsidRPr="00560F36">
        <w:rPr>
          <w:rFonts w:ascii="Arial" w:hAnsi="Arial" w:cs="Arial"/>
          <w:sz w:val="22"/>
          <w:szCs w:val="22"/>
        </w:rPr>
        <w:t>12. Hui M, Carr A, Cameron S, Davenport G, Doherty M, Forrester H et al. The British Society for Rheumatology Guideline for the Management of Gout. Rheumatology (Oxford, England). 2017;56(7):1246.</w:t>
      </w:r>
    </w:p>
    <w:p w14:paraId="476E984C" w14:textId="1B990726" w:rsidR="003B0243" w:rsidRPr="00560F36" w:rsidRDefault="003B0243" w:rsidP="003B0243">
      <w:pPr>
        <w:rPr>
          <w:rFonts w:ascii="Arial" w:hAnsi="Arial" w:cs="Arial"/>
          <w:sz w:val="22"/>
          <w:szCs w:val="22"/>
        </w:rPr>
      </w:pPr>
      <w:r w:rsidRPr="00560F36">
        <w:rPr>
          <w:rFonts w:ascii="Arial" w:hAnsi="Arial" w:cs="Arial"/>
          <w:sz w:val="22"/>
          <w:szCs w:val="22"/>
        </w:rPr>
        <w:t xml:space="preserve">13. Richette P, Doherty M, Pascual E, </w:t>
      </w:r>
      <w:proofErr w:type="spellStart"/>
      <w:r w:rsidRPr="00560F36">
        <w:rPr>
          <w:rFonts w:ascii="Arial" w:hAnsi="Arial" w:cs="Arial"/>
          <w:sz w:val="22"/>
          <w:szCs w:val="22"/>
        </w:rPr>
        <w:t>Barskova</w:t>
      </w:r>
      <w:proofErr w:type="spellEnd"/>
      <w:r w:rsidRPr="00560F36">
        <w:rPr>
          <w:rFonts w:ascii="Arial" w:hAnsi="Arial" w:cs="Arial"/>
          <w:sz w:val="22"/>
          <w:szCs w:val="22"/>
        </w:rPr>
        <w:t xml:space="preserve"> V, </w:t>
      </w:r>
      <w:proofErr w:type="spellStart"/>
      <w:r w:rsidRPr="00560F36">
        <w:rPr>
          <w:rFonts w:ascii="Arial" w:hAnsi="Arial" w:cs="Arial"/>
          <w:sz w:val="22"/>
          <w:szCs w:val="22"/>
        </w:rPr>
        <w:t>Becce</w:t>
      </w:r>
      <w:proofErr w:type="spellEnd"/>
      <w:r w:rsidRPr="00560F36">
        <w:rPr>
          <w:rFonts w:ascii="Arial" w:hAnsi="Arial" w:cs="Arial"/>
          <w:sz w:val="22"/>
          <w:szCs w:val="22"/>
        </w:rPr>
        <w:t xml:space="preserve"> F, Castañeda-Sanabria J et al. 2016 updated EULAR evidence-based recommendations for the management of gout. Ann Rheum Dis. 2017;76(1):29-42.</w:t>
      </w:r>
    </w:p>
    <w:p w14:paraId="78D56B08" w14:textId="71095409" w:rsidR="003B0243" w:rsidRPr="00560F36" w:rsidRDefault="003B0243" w:rsidP="003B0243">
      <w:pPr>
        <w:rPr>
          <w:rFonts w:ascii="Arial" w:hAnsi="Arial" w:cs="Arial"/>
          <w:sz w:val="22"/>
          <w:szCs w:val="22"/>
        </w:rPr>
      </w:pPr>
      <w:r w:rsidRPr="00560F36">
        <w:rPr>
          <w:rFonts w:ascii="Arial" w:hAnsi="Arial" w:cs="Arial"/>
          <w:sz w:val="22"/>
          <w:szCs w:val="22"/>
        </w:rPr>
        <w:t xml:space="preserve">14. Khanna D, FitzGerald JD, Khanna PP, Bae S, Singh M, </w:t>
      </w:r>
      <w:proofErr w:type="spellStart"/>
      <w:r w:rsidRPr="00560F36">
        <w:rPr>
          <w:rFonts w:ascii="Arial" w:hAnsi="Arial" w:cs="Arial"/>
          <w:sz w:val="22"/>
          <w:szCs w:val="22"/>
        </w:rPr>
        <w:t>Neogi</w:t>
      </w:r>
      <w:proofErr w:type="spellEnd"/>
      <w:r w:rsidRPr="00560F36">
        <w:rPr>
          <w:rFonts w:ascii="Arial" w:hAnsi="Arial" w:cs="Arial"/>
          <w:sz w:val="22"/>
          <w:szCs w:val="22"/>
        </w:rPr>
        <w:t xml:space="preserve"> T et al. 2012 American College of Rheumatology Guidelines for Management of Gout</w:t>
      </w:r>
      <w:r w:rsidR="00EE10FB">
        <w:rPr>
          <w:rFonts w:ascii="Arial" w:hAnsi="Arial" w:cs="Arial"/>
          <w:sz w:val="22"/>
          <w:szCs w:val="22"/>
        </w:rPr>
        <w:t>,</w:t>
      </w:r>
      <w:r w:rsidRPr="00560F36">
        <w:rPr>
          <w:rFonts w:ascii="Arial" w:hAnsi="Arial" w:cs="Arial"/>
          <w:sz w:val="22"/>
          <w:szCs w:val="22"/>
        </w:rPr>
        <w:t xml:space="preserve"> Part I: </w:t>
      </w:r>
      <w:r w:rsidR="00EE10FB" w:rsidRPr="00560F36">
        <w:rPr>
          <w:rFonts w:ascii="Arial" w:hAnsi="Arial" w:cs="Arial"/>
          <w:sz w:val="22"/>
          <w:szCs w:val="22"/>
        </w:rPr>
        <w:t>systematic non-pharmacologic and pharmacologic therapeutic approaches to hyperuricemia</w:t>
      </w:r>
      <w:r w:rsidRPr="00560F36">
        <w:rPr>
          <w:rFonts w:ascii="Arial" w:hAnsi="Arial" w:cs="Arial"/>
          <w:sz w:val="22"/>
          <w:szCs w:val="22"/>
        </w:rPr>
        <w:t xml:space="preserve">. Arthritis </w:t>
      </w:r>
      <w:r w:rsidR="00EE10FB">
        <w:rPr>
          <w:rFonts w:ascii="Arial" w:hAnsi="Arial" w:cs="Arial"/>
          <w:sz w:val="22"/>
          <w:szCs w:val="22"/>
        </w:rPr>
        <w:t>C</w:t>
      </w:r>
      <w:r w:rsidRPr="00560F36">
        <w:rPr>
          <w:rFonts w:ascii="Arial" w:hAnsi="Arial" w:cs="Arial"/>
          <w:sz w:val="22"/>
          <w:szCs w:val="22"/>
        </w:rPr>
        <w:t xml:space="preserve">are </w:t>
      </w:r>
      <w:r w:rsidR="00EE10FB">
        <w:rPr>
          <w:rFonts w:ascii="Arial" w:hAnsi="Arial" w:cs="Arial"/>
          <w:sz w:val="22"/>
          <w:szCs w:val="22"/>
        </w:rPr>
        <w:t>R</w:t>
      </w:r>
      <w:r w:rsidRPr="00560F36">
        <w:rPr>
          <w:rFonts w:ascii="Arial" w:hAnsi="Arial" w:cs="Arial"/>
          <w:sz w:val="22"/>
          <w:szCs w:val="22"/>
        </w:rPr>
        <w:t>es. 2012;64(10):1431-46.</w:t>
      </w:r>
    </w:p>
    <w:p w14:paraId="2E78006D" w14:textId="5A0DD179" w:rsidR="003B0243" w:rsidRPr="00560F36" w:rsidRDefault="003B0243" w:rsidP="003B0243">
      <w:pPr>
        <w:rPr>
          <w:rFonts w:ascii="Arial" w:hAnsi="Arial" w:cs="Arial"/>
          <w:sz w:val="22"/>
          <w:szCs w:val="22"/>
        </w:rPr>
      </w:pPr>
      <w:r w:rsidRPr="0049376C">
        <w:rPr>
          <w:rFonts w:ascii="Arial" w:hAnsi="Arial" w:cs="Arial"/>
          <w:sz w:val="22"/>
          <w:szCs w:val="22"/>
          <w:lang w:val="fr-FR"/>
        </w:rPr>
        <w:t xml:space="preserve">15. Shekelle PG, Newberry SJ, FitzGerald JD, Motala A, O'Hanlon CE, Tariq A et al. </w:t>
      </w:r>
      <w:r w:rsidRPr="00560F36">
        <w:rPr>
          <w:rFonts w:ascii="Arial" w:hAnsi="Arial" w:cs="Arial"/>
          <w:sz w:val="22"/>
          <w:szCs w:val="22"/>
        </w:rPr>
        <w:t xml:space="preserve">Management of </w:t>
      </w:r>
      <w:r w:rsidR="00EE10FB" w:rsidRPr="00560F36">
        <w:rPr>
          <w:rFonts w:ascii="Arial" w:hAnsi="Arial" w:cs="Arial"/>
          <w:sz w:val="22"/>
          <w:szCs w:val="22"/>
        </w:rPr>
        <w:t xml:space="preserve">gout: a systematic review in support of an </w:t>
      </w:r>
      <w:r w:rsidRPr="00560F36">
        <w:rPr>
          <w:rFonts w:ascii="Arial" w:hAnsi="Arial" w:cs="Arial"/>
          <w:sz w:val="22"/>
          <w:szCs w:val="22"/>
        </w:rPr>
        <w:t xml:space="preserve">American College of Physicians </w:t>
      </w:r>
      <w:r w:rsidR="00EE10FB" w:rsidRPr="00560F36">
        <w:rPr>
          <w:rFonts w:ascii="Arial" w:hAnsi="Arial" w:cs="Arial"/>
          <w:sz w:val="22"/>
          <w:szCs w:val="22"/>
        </w:rPr>
        <w:t>clinical practice guideline</w:t>
      </w:r>
      <w:r w:rsidRPr="00560F36">
        <w:rPr>
          <w:rFonts w:ascii="Arial" w:hAnsi="Arial" w:cs="Arial"/>
          <w:sz w:val="22"/>
          <w:szCs w:val="22"/>
        </w:rPr>
        <w:t xml:space="preserve">. Ann </w:t>
      </w:r>
      <w:r w:rsidR="00EE10FB">
        <w:rPr>
          <w:rFonts w:ascii="Arial" w:hAnsi="Arial" w:cs="Arial"/>
          <w:sz w:val="22"/>
          <w:szCs w:val="22"/>
        </w:rPr>
        <w:t>I</w:t>
      </w:r>
      <w:r w:rsidRPr="00560F36">
        <w:rPr>
          <w:rFonts w:ascii="Arial" w:hAnsi="Arial" w:cs="Arial"/>
          <w:sz w:val="22"/>
          <w:szCs w:val="22"/>
        </w:rPr>
        <w:t xml:space="preserve">ntern </w:t>
      </w:r>
      <w:r w:rsidR="00EE10FB">
        <w:rPr>
          <w:rFonts w:ascii="Arial" w:hAnsi="Arial" w:cs="Arial"/>
          <w:sz w:val="22"/>
          <w:szCs w:val="22"/>
        </w:rPr>
        <w:t>M</w:t>
      </w:r>
      <w:r w:rsidRPr="00560F36">
        <w:rPr>
          <w:rFonts w:ascii="Arial" w:hAnsi="Arial" w:cs="Arial"/>
          <w:sz w:val="22"/>
          <w:szCs w:val="22"/>
        </w:rPr>
        <w:t>ed. 2017;166(1):37-51.</w:t>
      </w:r>
    </w:p>
    <w:p w14:paraId="4CB52C70" w14:textId="3B7223BA" w:rsidR="003B0243" w:rsidRPr="00560F36" w:rsidRDefault="003B0243" w:rsidP="003B0243">
      <w:pPr>
        <w:rPr>
          <w:rFonts w:ascii="Arial" w:hAnsi="Arial" w:cs="Arial"/>
          <w:sz w:val="22"/>
          <w:szCs w:val="22"/>
        </w:rPr>
      </w:pPr>
      <w:r w:rsidRPr="00560F36">
        <w:rPr>
          <w:rFonts w:ascii="Arial" w:hAnsi="Arial" w:cs="Arial"/>
          <w:sz w:val="22"/>
          <w:szCs w:val="22"/>
        </w:rPr>
        <w:t xml:space="preserve">16. Qaseem A, Harris RP, </w:t>
      </w:r>
      <w:proofErr w:type="spellStart"/>
      <w:r w:rsidRPr="00560F36">
        <w:rPr>
          <w:rFonts w:ascii="Arial" w:hAnsi="Arial" w:cs="Arial"/>
          <w:sz w:val="22"/>
          <w:szCs w:val="22"/>
        </w:rPr>
        <w:t>Forciea</w:t>
      </w:r>
      <w:proofErr w:type="spellEnd"/>
      <w:r w:rsidRPr="00560F36">
        <w:rPr>
          <w:rFonts w:ascii="Arial" w:hAnsi="Arial" w:cs="Arial"/>
          <w:sz w:val="22"/>
          <w:szCs w:val="22"/>
        </w:rPr>
        <w:t xml:space="preserve"> MA. Management of </w:t>
      </w:r>
      <w:r w:rsidR="00EE10FB" w:rsidRPr="00560F36">
        <w:rPr>
          <w:rFonts w:ascii="Arial" w:hAnsi="Arial" w:cs="Arial"/>
          <w:sz w:val="22"/>
          <w:szCs w:val="22"/>
        </w:rPr>
        <w:t>acute and recurrent gout: a clinical practice guideline from</w:t>
      </w:r>
      <w:r w:rsidRPr="00560F36">
        <w:rPr>
          <w:rFonts w:ascii="Arial" w:hAnsi="Arial" w:cs="Arial"/>
          <w:sz w:val="22"/>
          <w:szCs w:val="22"/>
        </w:rPr>
        <w:t xml:space="preserve"> the American College of Physicians. Ann </w:t>
      </w:r>
      <w:r w:rsidR="00EE10FB">
        <w:rPr>
          <w:rFonts w:ascii="Arial" w:hAnsi="Arial" w:cs="Arial"/>
          <w:sz w:val="22"/>
          <w:szCs w:val="22"/>
        </w:rPr>
        <w:t>I</w:t>
      </w:r>
      <w:r w:rsidRPr="00560F36">
        <w:rPr>
          <w:rFonts w:ascii="Arial" w:hAnsi="Arial" w:cs="Arial"/>
          <w:sz w:val="22"/>
          <w:szCs w:val="22"/>
        </w:rPr>
        <w:t xml:space="preserve">ntern </w:t>
      </w:r>
      <w:r w:rsidR="00EE10FB">
        <w:rPr>
          <w:rFonts w:ascii="Arial" w:hAnsi="Arial" w:cs="Arial"/>
          <w:sz w:val="22"/>
          <w:szCs w:val="22"/>
        </w:rPr>
        <w:t>M</w:t>
      </w:r>
      <w:r w:rsidRPr="00560F36">
        <w:rPr>
          <w:rFonts w:ascii="Arial" w:hAnsi="Arial" w:cs="Arial"/>
          <w:sz w:val="22"/>
          <w:szCs w:val="22"/>
        </w:rPr>
        <w:t>ed. 2017;166(1):58-68.</w:t>
      </w:r>
    </w:p>
    <w:p w14:paraId="5D76B288" w14:textId="2E8AB028" w:rsidR="003B0243" w:rsidRPr="00B00FDC" w:rsidRDefault="003B0243" w:rsidP="003B0243">
      <w:pPr>
        <w:rPr>
          <w:rFonts w:ascii="Arial" w:hAnsi="Arial" w:cs="Arial"/>
          <w:sz w:val="22"/>
          <w:szCs w:val="22"/>
          <w:lang w:val="nl-NL"/>
        </w:rPr>
      </w:pPr>
      <w:r w:rsidRPr="00560F36">
        <w:rPr>
          <w:rFonts w:ascii="Arial" w:hAnsi="Arial" w:cs="Arial"/>
          <w:sz w:val="22"/>
          <w:szCs w:val="22"/>
        </w:rPr>
        <w:lastRenderedPageBreak/>
        <w:t xml:space="preserve">17. Rees F, Jenkins W, Doherty M. Patients with gout adhere to curative treatment if informed appropriately: proof-of-concept observational study. </w:t>
      </w:r>
      <w:r w:rsidRPr="00B00FDC">
        <w:rPr>
          <w:rFonts w:ascii="Arial" w:hAnsi="Arial" w:cs="Arial"/>
          <w:sz w:val="22"/>
          <w:szCs w:val="22"/>
          <w:lang w:val="nl-NL"/>
        </w:rPr>
        <w:t>Ann Rheum Dis. 2013;72(6):826-30.</w:t>
      </w:r>
    </w:p>
    <w:p w14:paraId="2DABF030" w14:textId="3451304B" w:rsidR="003B0243" w:rsidRPr="00560F36" w:rsidRDefault="003B0243" w:rsidP="003B0243">
      <w:pPr>
        <w:rPr>
          <w:rFonts w:ascii="Arial" w:hAnsi="Arial" w:cs="Arial"/>
          <w:sz w:val="22"/>
          <w:szCs w:val="22"/>
        </w:rPr>
      </w:pPr>
      <w:r w:rsidRPr="00B00FDC">
        <w:rPr>
          <w:rFonts w:ascii="Arial" w:hAnsi="Arial" w:cs="Arial"/>
          <w:sz w:val="22"/>
          <w:szCs w:val="22"/>
          <w:lang w:val="nl-NL"/>
        </w:rPr>
        <w:t xml:space="preserve">18. Kydd AS, Seth R, Buchbinder R, Falzon L, Edwards CJ, van der Heijde DM et al. </w:t>
      </w:r>
      <w:r w:rsidRPr="00560F36">
        <w:rPr>
          <w:rFonts w:ascii="Arial" w:hAnsi="Arial" w:cs="Arial"/>
          <w:sz w:val="22"/>
          <w:szCs w:val="22"/>
        </w:rPr>
        <w:t xml:space="preserve">Urate-lowering therapy for the management of gout: a summary of 2 Cochrane reviews. </w:t>
      </w:r>
      <w:r w:rsidR="00EE10FB">
        <w:rPr>
          <w:rFonts w:ascii="Arial" w:hAnsi="Arial" w:cs="Arial"/>
          <w:sz w:val="22"/>
          <w:szCs w:val="22"/>
        </w:rPr>
        <w:t>J</w:t>
      </w:r>
      <w:r w:rsidRPr="00560F36">
        <w:rPr>
          <w:rFonts w:ascii="Arial" w:hAnsi="Arial" w:cs="Arial"/>
          <w:sz w:val="22"/>
          <w:szCs w:val="22"/>
        </w:rPr>
        <w:t xml:space="preserve"> </w:t>
      </w:r>
      <w:proofErr w:type="spellStart"/>
      <w:r w:rsidR="00EE10FB">
        <w:rPr>
          <w:rFonts w:ascii="Arial" w:hAnsi="Arial" w:cs="Arial"/>
          <w:sz w:val="22"/>
          <w:szCs w:val="22"/>
        </w:rPr>
        <w:t>R</w:t>
      </w:r>
      <w:r w:rsidRPr="00560F36">
        <w:rPr>
          <w:rFonts w:ascii="Arial" w:hAnsi="Arial" w:cs="Arial"/>
          <w:sz w:val="22"/>
          <w:szCs w:val="22"/>
        </w:rPr>
        <w:t>heumatol</w:t>
      </w:r>
      <w:proofErr w:type="spellEnd"/>
      <w:r w:rsidRPr="00560F36">
        <w:rPr>
          <w:rFonts w:ascii="Arial" w:hAnsi="Arial" w:cs="Arial"/>
          <w:sz w:val="22"/>
          <w:szCs w:val="22"/>
        </w:rPr>
        <w:t xml:space="preserve"> Supplement. 2014;92:33-41.</w:t>
      </w:r>
    </w:p>
    <w:p w14:paraId="78A4F87C" w14:textId="77777777" w:rsidR="003B0243" w:rsidRPr="00560F36" w:rsidRDefault="003B0243" w:rsidP="003B0243">
      <w:pPr>
        <w:rPr>
          <w:rFonts w:ascii="Arial" w:hAnsi="Arial" w:cs="Arial"/>
          <w:sz w:val="22"/>
          <w:szCs w:val="22"/>
        </w:rPr>
      </w:pPr>
      <w:r w:rsidRPr="00560F36">
        <w:rPr>
          <w:rFonts w:ascii="Arial" w:hAnsi="Arial" w:cs="Arial"/>
          <w:sz w:val="22"/>
          <w:szCs w:val="22"/>
        </w:rPr>
        <w:t xml:space="preserve">19. Bardin T, Keenan RT, Khanna PP, Kopicko J, Fung M, Bhakta N et al. </w:t>
      </w:r>
      <w:proofErr w:type="spellStart"/>
      <w:r w:rsidRPr="00560F36">
        <w:rPr>
          <w:rFonts w:ascii="Arial" w:hAnsi="Arial" w:cs="Arial"/>
          <w:sz w:val="22"/>
          <w:szCs w:val="22"/>
        </w:rPr>
        <w:t>Lesinurad</w:t>
      </w:r>
      <w:proofErr w:type="spellEnd"/>
      <w:r w:rsidRPr="00560F36">
        <w:rPr>
          <w:rFonts w:ascii="Arial" w:hAnsi="Arial" w:cs="Arial"/>
          <w:sz w:val="22"/>
          <w:szCs w:val="22"/>
        </w:rPr>
        <w:t xml:space="preserve"> in combination with allopurinol: a randomised, double-blind, placebo-controlled study in patients with gout with inadequate response to standard of care (the multinational CLEAR 2 study). Ann Rheum Dis. 2017;76(5):811-20.</w:t>
      </w:r>
    </w:p>
    <w:p w14:paraId="7BFD9CAA" w14:textId="58E23A40" w:rsidR="003B0243" w:rsidRPr="00560F36" w:rsidRDefault="003B0243" w:rsidP="003B0243">
      <w:pPr>
        <w:rPr>
          <w:rFonts w:ascii="Arial" w:hAnsi="Arial" w:cs="Arial"/>
          <w:sz w:val="22"/>
          <w:szCs w:val="22"/>
        </w:rPr>
      </w:pPr>
      <w:r w:rsidRPr="00560F36">
        <w:rPr>
          <w:rFonts w:ascii="Arial" w:hAnsi="Arial" w:cs="Arial"/>
          <w:sz w:val="22"/>
          <w:szCs w:val="22"/>
        </w:rPr>
        <w:t xml:space="preserve">20. </w:t>
      </w:r>
      <w:proofErr w:type="spellStart"/>
      <w:r w:rsidRPr="00560F36">
        <w:rPr>
          <w:rFonts w:ascii="Arial" w:hAnsi="Arial" w:cs="Arial"/>
          <w:sz w:val="22"/>
          <w:szCs w:val="22"/>
        </w:rPr>
        <w:t>Dalbeth</w:t>
      </w:r>
      <w:proofErr w:type="spellEnd"/>
      <w:r w:rsidRPr="00560F36">
        <w:rPr>
          <w:rFonts w:ascii="Arial" w:hAnsi="Arial" w:cs="Arial"/>
          <w:sz w:val="22"/>
          <w:szCs w:val="22"/>
        </w:rPr>
        <w:t xml:space="preserve"> N, Jones G, </w:t>
      </w:r>
      <w:proofErr w:type="spellStart"/>
      <w:r w:rsidRPr="00560F36">
        <w:rPr>
          <w:rFonts w:ascii="Arial" w:hAnsi="Arial" w:cs="Arial"/>
          <w:sz w:val="22"/>
          <w:szCs w:val="22"/>
        </w:rPr>
        <w:t>Terkeltaub</w:t>
      </w:r>
      <w:proofErr w:type="spellEnd"/>
      <w:r w:rsidRPr="00560F36">
        <w:rPr>
          <w:rFonts w:ascii="Arial" w:hAnsi="Arial" w:cs="Arial"/>
          <w:sz w:val="22"/>
          <w:szCs w:val="22"/>
        </w:rPr>
        <w:t xml:space="preserve"> R, Khanna D, Kopicko J, Bhakta N et al. </w:t>
      </w:r>
      <w:proofErr w:type="spellStart"/>
      <w:r w:rsidRPr="00560F36">
        <w:rPr>
          <w:rFonts w:ascii="Arial" w:hAnsi="Arial" w:cs="Arial"/>
          <w:sz w:val="22"/>
          <w:szCs w:val="22"/>
        </w:rPr>
        <w:t>Lesinurad</w:t>
      </w:r>
      <w:proofErr w:type="spellEnd"/>
      <w:r w:rsidRPr="00560F36">
        <w:rPr>
          <w:rFonts w:ascii="Arial" w:hAnsi="Arial" w:cs="Arial"/>
          <w:sz w:val="22"/>
          <w:szCs w:val="22"/>
        </w:rPr>
        <w:t xml:space="preserve">, a Selective Uric Acid Reabsorption Inhibitor, in Combination </w:t>
      </w:r>
      <w:proofErr w:type="gramStart"/>
      <w:r w:rsidRPr="00560F36">
        <w:rPr>
          <w:rFonts w:ascii="Arial" w:hAnsi="Arial" w:cs="Arial"/>
          <w:sz w:val="22"/>
          <w:szCs w:val="22"/>
        </w:rPr>
        <w:t>With</w:t>
      </w:r>
      <w:proofErr w:type="gramEnd"/>
      <w:r w:rsidRPr="00560F36">
        <w:rPr>
          <w:rFonts w:ascii="Arial" w:hAnsi="Arial" w:cs="Arial"/>
          <w:sz w:val="22"/>
          <w:szCs w:val="22"/>
        </w:rPr>
        <w:t xml:space="preserve"> Febuxostat in Patients </w:t>
      </w:r>
      <w:proofErr w:type="gramStart"/>
      <w:r w:rsidRPr="00560F36">
        <w:rPr>
          <w:rFonts w:ascii="Arial" w:hAnsi="Arial" w:cs="Arial"/>
          <w:sz w:val="22"/>
          <w:szCs w:val="22"/>
        </w:rPr>
        <w:t>With</w:t>
      </w:r>
      <w:proofErr w:type="gramEnd"/>
      <w:r w:rsidRPr="00560F36">
        <w:rPr>
          <w:rFonts w:ascii="Arial" w:hAnsi="Arial" w:cs="Arial"/>
          <w:sz w:val="22"/>
          <w:szCs w:val="22"/>
        </w:rPr>
        <w:t xml:space="preserve"> Tophaceous Gout: Findings of a Phase III Clinical Trial. Arthritis </w:t>
      </w:r>
      <w:r w:rsidR="00EE10FB">
        <w:rPr>
          <w:rFonts w:ascii="Arial" w:hAnsi="Arial" w:cs="Arial"/>
          <w:sz w:val="22"/>
          <w:szCs w:val="22"/>
        </w:rPr>
        <w:t>R</w:t>
      </w:r>
      <w:r w:rsidRPr="00560F36">
        <w:rPr>
          <w:rFonts w:ascii="Arial" w:hAnsi="Arial" w:cs="Arial"/>
          <w:sz w:val="22"/>
          <w:szCs w:val="22"/>
        </w:rPr>
        <w:t>heum (Hoboken, NJ). 2017;69(9):1903-13.</w:t>
      </w:r>
    </w:p>
    <w:p w14:paraId="4B7031F3" w14:textId="27857A93" w:rsidR="003B0243" w:rsidRPr="00560F36" w:rsidRDefault="003B0243" w:rsidP="003B0243">
      <w:pPr>
        <w:rPr>
          <w:rFonts w:ascii="Arial" w:hAnsi="Arial" w:cs="Arial"/>
          <w:sz w:val="22"/>
          <w:szCs w:val="22"/>
        </w:rPr>
      </w:pPr>
      <w:r w:rsidRPr="00560F36">
        <w:rPr>
          <w:rFonts w:ascii="Arial" w:hAnsi="Arial" w:cs="Arial"/>
          <w:sz w:val="22"/>
          <w:szCs w:val="22"/>
        </w:rPr>
        <w:t xml:space="preserve">21. Perez-Ruiz F, Sundy JS, Miner JN, </w:t>
      </w:r>
      <w:proofErr w:type="spellStart"/>
      <w:r w:rsidRPr="00560F36">
        <w:rPr>
          <w:rFonts w:ascii="Arial" w:hAnsi="Arial" w:cs="Arial"/>
          <w:sz w:val="22"/>
          <w:szCs w:val="22"/>
        </w:rPr>
        <w:t>Cravets</w:t>
      </w:r>
      <w:proofErr w:type="spellEnd"/>
      <w:r w:rsidRPr="00560F36">
        <w:rPr>
          <w:rFonts w:ascii="Arial" w:hAnsi="Arial" w:cs="Arial"/>
          <w:sz w:val="22"/>
          <w:szCs w:val="22"/>
        </w:rPr>
        <w:t xml:space="preserve"> M, Storgard C. </w:t>
      </w:r>
      <w:proofErr w:type="spellStart"/>
      <w:r w:rsidRPr="00560F36">
        <w:rPr>
          <w:rFonts w:ascii="Arial" w:hAnsi="Arial" w:cs="Arial"/>
          <w:sz w:val="22"/>
          <w:szCs w:val="22"/>
        </w:rPr>
        <w:t>Lesinurad</w:t>
      </w:r>
      <w:proofErr w:type="spellEnd"/>
      <w:r w:rsidRPr="00560F36">
        <w:rPr>
          <w:rFonts w:ascii="Arial" w:hAnsi="Arial" w:cs="Arial"/>
          <w:sz w:val="22"/>
          <w:szCs w:val="22"/>
        </w:rPr>
        <w:t xml:space="preserve"> in combination with allopurinol: results of a phase 2, randomised, double-blind study in patients with gout with an inadequate response to allopurinol. Ann Rheum Dis. 2016;75(6):1074-80.</w:t>
      </w:r>
    </w:p>
    <w:p w14:paraId="2A390B6C" w14:textId="1700077A" w:rsidR="003B0243" w:rsidRPr="00560F36" w:rsidRDefault="003B0243" w:rsidP="003B0243">
      <w:pPr>
        <w:rPr>
          <w:rFonts w:ascii="Arial" w:hAnsi="Arial" w:cs="Arial"/>
          <w:sz w:val="22"/>
          <w:szCs w:val="22"/>
        </w:rPr>
      </w:pPr>
      <w:r w:rsidRPr="00560F36">
        <w:rPr>
          <w:rFonts w:ascii="Arial" w:hAnsi="Arial" w:cs="Arial"/>
          <w:sz w:val="22"/>
          <w:szCs w:val="22"/>
        </w:rPr>
        <w:t xml:space="preserve">22. Becker MA, Schumacher HRJ, Wortmann RL, MacDonald PA, Eustace D, Palo WA et al. Febuxostat </w:t>
      </w:r>
      <w:r w:rsidR="00AA3A92" w:rsidRPr="00560F36">
        <w:rPr>
          <w:rFonts w:ascii="Arial" w:hAnsi="Arial" w:cs="Arial"/>
          <w:sz w:val="22"/>
          <w:szCs w:val="22"/>
        </w:rPr>
        <w:t>compared with allopurinol in patients with hyperuricemia and gout</w:t>
      </w:r>
      <w:r w:rsidRPr="00560F36">
        <w:rPr>
          <w:rFonts w:ascii="Arial" w:hAnsi="Arial" w:cs="Arial"/>
          <w:sz w:val="22"/>
          <w:szCs w:val="22"/>
        </w:rPr>
        <w:t>. New Engl J Med. 2005;353(23):2450-61.</w:t>
      </w:r>
    </w:p>
    <w:p w14:paraId="69780766" w14:textId="526723A7" w:rsidR="003B0243" w:rsidRPr="00560F36" w:rsidRDefault="003B0243" w:rsidP="003B0243">
      <w:pPr>
        <w:rPr>
          <w:rFonts w:ascii="Arial" w:hAnsi="Arial" w:cs="Arial"/>
          <w:sz w:val="22"/>
          <w:szCs w:val="22"/>
        </w:rPr>
      </w:pPr>
      <w:r w:rsidRPr="00560F36">
        <w:rPr>
          <w:rFonts w:ascii="Arial" w:hAnsi="Arial" w:cs="Arial"/>
          <w:sz w:val="22"/>
          <w:szCs w:val="22"/>
        </w:rPr>
        <w:t xml:space="preserve">23. </w:t>
      </w:r>
      <w:proofErr w:type="spellStart"/>
      <w:r w:rsidRPr="00560F36">
        <w:rPr>
          <w:rFonts w:ascii="Arial" w:hAnsi="Arial" w:cs="Arial"/>
          <w:sz w:val="22"/>
          <w:szCs w:val="22"/>
        </w:rPr>
        <w:t>Neogi</w:t>
      </w:r>
      <w:proofErr w:type="spellEnd"/>
      <w:r w:rsidRPr="00560F36">
        <w:rPr>
          <w:rFonts w:ascii="Arial" w:hAnsi="Arial" w:cs="Arial"/>
          <w:sz w:val="22"/>
          <w:szCs w:val="22"/>
        </w:rPr>
        <w:t xml:space="preserve"> T, </w:t>
      </w:r>
      <w:proofErr w:type="spellStart"/>
      <w:r w:rsidRPr="00560F36">
        <w:rPr>
          <w:rFonts w:ascii="Arial" w:hAnsi="Arial" w:cs="Arial"/>
          <w:sz w:val="22"/>
          <w:szCs w:val="22"/>
        </w:rPr>
        <w:t>Mikuls</w:t>
      </w:r>
      <w:proofErr w:type="spellEnd"/>
      <w:r w:rsidRPr="00560F36">
        <w:rPr>
          <w:rFonts w:ascii="Arial" w:hAnsi="Arial" w:cs="Arial"/>
          <w:sz w:val="22"/>
          <w:szCs w:val="22"/>
        </w:rPr>
        <w:t xml:space="preserve"> TR. To </w:t>
      </w:r>
      <w:r w:rsidR="00AA3A92" w:rsidRPr="00560F36">
        <w:rPr>
          <w:rFonts w:ascii="Arial" w:hAnsi="Arial" w:cs="Arial"/>
          <w:sz w:val="22"/>
          <w:szCs w:val="22"/>
        </w:rPr>
        <w:t>treat or not to treat (to target) in gout</w:t>
      </w:r>
      <w:r w:rsidRPr="00560F36">
        <w:rPr>
          <w:rFonts w:ascii="Arial" w:hAnsi="Arial" w:cs="Arial"/>
          <w:sz w:val="22"/>
          <w:szCs w:val="22"/>
        </w:rPr>
        <w:t xml:space="preserve">. Ann </w:t>
      </w:r>
      <w:r w:rsidR="00AA3A92">
        <w:rPr>
          <w:rFonts w:ascii="Arial" w:hAnsi="Arial" w:cs="Arial"/>
          <w:sz w:val="22"/>
          <w:szCs w:val="22"/>
        </w:rPr>
        <w:t>I</w:t>
      </w:r>
      <w:r w:rsidRPr="00560F36">
        <w:rPr>
          <w:rFonts w:ascii="Arial" w:hAnsi="Arial" w:cs="Arial"/>
          <w:sz w:val="22"/>
          <w:szCs w:val="22"/>
        </w:rPr>
        <w:t xml:space="preserve">ntern </w:t>
      </w:r>
      <w:r w:rsidR="00AA3A92">
        <w:rPr>
          <w:rFonts w:ascii="Arial" w:hAnsi="Arial" w:cs="Arial"/>
          <w:sz w:val="22"/>
          <w:szCs w:val="22"/>
        </w:rPr>
        <w:t>M</w:t>
      </w:r>
      <w:r w:rsidRPr="00560F36">
        <w:rPr>
          <w:rFonts w:ascii="Arial" w:hAnsi="Arial" w:cs="Arial"/>
          <w:sz w:val="22"/>
          <w:szCs w:val="22"/>
        </w:rPr>
        <w:t>ed. 2017;166(1):71-2.</w:t>
      </w:r>
    </w:p>
    <w:p w14:paraId="0AF81624" w14:textId="4C70C464" w:rsidR="00F056C4" w:rsidRPr="00560F36" w:rsidRDefault="003B0243" w:rsidP="00F056C4">
      <w:pPr>
        <w:rPr>
          <w:rFonts w:ascii="Arial" w:hAnsi="Arial" w:cs="Arial"/>
          <w:sz w:val="22"/>
          <w:szCs w:val="22"/>
        </w:rPr>
      </w:pPr>
      <w:r w:rsidRPr="00560F36">
        <w:rPr>
          <w:rFonts w:ascii="Arial" w:hAnsi="Arial" w:cs="Arial"/>
          <w:sz w:val="22"/>
          <w:szCs w:val="22"/>
        </w:rPr>
        <w:t>24.</w:t>
      </w:r>
      <w:r w:rsidR="00743948">
        <w:rPr>
          <w:rFonts w:ascii="Arial" w:hAnsi="Arial" w:cs="Arial"/>
          <w:sz w:val="22"/>
          <w:szCs w:val="22"/>
        </w:rPr>
        <w:t xml:space="preserve"> </w:t>
      </w:r>
      <w:r w:rsidR="00F056C4" w:rsidRPr="00560F36">
        <w:rPr>
          <w:rFonts w:ascii="Arial" w:hAnsi="Arial" w:cs="Arial"/>
          <w:sz w:val="22"/>
          <w:szCs w:val="22"/>
        </w:rPr>
        <w:t xml:space="preserve">Latif ZP, </w:t>
      </w:r>
      <w:proofErr w:type="spellStart"/>
      <w:r w:rsidR="00F056C4" w:rsidRPr="00560F36">
        <w:rPr>
          <w:rFonts w:ascii="Arial" w:hAnsi="Arial" w:cs="Arial"/>
          <w:sz w:val="22"/>
          <w:szCs w:val="22"/>
        </w:rPr>
        <w:t>Nakafero</w:t>
      </w:r>
      <w:proofErr w:type="spellEnd"/>
      <w:r w:rsidR="00F056C4" w:rsidRPr="00560F36">
        <w:rPr>
          <w:rFonts w:ascii="Arial" w:hAnsi="Arial" w:cs="Arial"/>
          <w:sz w:val="22"/>
          <w:szCs w:val="22"/>
        </w:rPr>
        <w:t xml:space="preserve"> G, Jenkins W, Doherty M, Abhishek A. Implication of nurse</w:t>
      </w:r>
    </w:p>
    <w:p w14:paraId="6A76138E" w14:textId="77777777" w:rsidR="00F056C4" w:rsidRPr="00560F36" w:rsidRDefault="00F056C4" w:rsidP="00F056C4">
      <w:pPr>
        <w:rPr>
          <w:rFonts w:ascii="Arial" w:hAnsi="Arial" w:cs="Arial"/>
          <w:sz w:val="22"/>
          <w:szCs w:val="22"/>
        </w:rPr>
      </w:pPr>
      <w:r w:rsidRPr="00560F36">
        <w:rPr>
          <w:rFonts w:ascii="Arial" w:hAnsi="Arial" w:cs="Arial"/>
          <w:sz w:val="22"/>
          <w:szCs w:val="22"/>
        </w:rPr>
        <w:t>intervention on engagement with urate-lowering drugs: A qualitative study of</w:t>
      </w:r>
    </w:p>
    <w:p w14:paraId="3CC0B3BD" w14:textId="0D867DEB" w:rsidR="003B0243" w:rsidRPr="00560F36" w:rsidRDefault="00F056C4" w:rsidP="00F056C4">
      <w:pPr>
        <w:rPr>
          <w:rFonts w:ascii="Arial" w:hAnsi="Arial" w:cs="Arial"/>
          <w:sz w:val="22"/>
          <w:szCs w:val="22"/>
        </w:rPr>
      </w:pPr>
      <w:r w:rsidRPr="00560F36">
        <w:rPr>
          <w:rFonts w:ascii="Arial" w:hAnsi="Arial" w:cs="Arial"/>
          <w:sz w:val="22"/>
          <w:szCs w:val="22"/>
        </w:rPr>
        <w:t>participants in a RCT of nurse led care. Joint Bone Spine. 201</w:t>
      </w:r>
      <w:r w:rsidR="00AA3A92">
        <w:rPr>
          <w:rFonts w:ascii="Arial" w:hAnsi="Arial" w:cs="Arial"/>
          <w:sz w:val="22"/>
          <w:szCs w:val="22"/>
        </w:rPr>
        <w:t>9;86(3):357–62.</w:t>
      </w:r>
      <w:r w:rsidRPr="00560F36">
        <w:rPr>
          <w:rFonts w:ascii="Arial" w:hAnsi="Arial" w:cs="Arial"/>
          <w:sz w:val="22"/>
          <w:szCs w:val="22"/>
        </w:rPr>
        <w:t xml:space="preserve"> </w:t>
      </w:r>
    </w:p>
    <w:p w14:paraId="47BC31C7" w14:textId="1CFB69C8" w:rsidR="003B0243" w:rsidRPr="00560F36" w:rsidRDefault="003B0243" w:rsidP="003B0243">
      <w:pPr>
        <w:rPr>
          <w:rFonts w:ascii="Arial" w:hAnsi="Arial" w:cs="Arial"/>
          <w:sz w:val="22"/>
          <w:szCs w:val="22"/>
        </w:rPr>
      </w:pPr>
      <w:r w:rsidRPr="0049376C">
        <w:rPr>
          <w:rFonts w:ascii="Arial" w:hAnsi="Arial" w:cs="Arial"/>
          <w:sz w:val="22"/>
          <w:szCs w:val="22"/>
          <w:lang w:val="fr-FR"/>
        </w:rPr>
        <w:t>25.</w:t>
      </w:r>
      <w:r w:rsidR="00743948">
        <w:rPr>
          <w:rFonts w:ascii="Arial" w:hAnsi="Arial" w:cs="Arial"/>
          <w:sz w:val="22"/>
          <w:szCs w:val="22"/>
          <w:lang w:val="fr-FR"/>
        </w:rPr>
        <w:t xml:space="preserve"> </w:t>
      </w:r>
      <w:r w:rsidR="00BC0E23" w:rsidRPr="0049376C">
        <w:rPr>
          <w:rFonts w:ascii="Arial" w:hAnsi="Arial" w:cs="Arial"/>
          <w:sz w:val="22"/>
          <w:szCs w:val="22"/>
          <w:lang w:val="fr-FR"/>
        </w:rPr>
        <w:t xml:space="preserve">Atkinson MJ, Kumar R, Cappelleri JC, et al. </w:t>
      </w:r>
      <w:r w:rsidR="00BC0E23" w:rsidRPr="00BC0E23">
        <w:rPr>
          <w:rFonts w:ascii="Arial" w:hAnsi="Arial" w:cs="Arial"/>
          <w:sz w:val="22"/>
          <w:szCs w:val="22"/>
        </w:rPr>
        <w:t>Hierarchical construct validity of the treatment satisfaction questionnaire for medication (TSQM version II) among outpatient pharmacy consumers. Value Health, 2005; 8(S1):S9-S24.</w:t>
      </w:r>
      <w:r w:rsidR="00BC0E23">
        <w:rPr>
          <w:rFonts w:ascii="Arial" w:hAnsi="Arial" w:cs="Arial"/>
          <w:sz w:val="22"/>
          <w:szCs w:val="22"/>
        </w:rPr>
        <w:t xml:space="preserve"> </w:t>
      </w:r>
    </w:p>
    <w:p w14:paraId="369AD19F" w14:textId="5FC32AED" w:rsidR="00743948" w:rsidRDefault="00743948" w:rsidP="003B0243">
      <w:pPr>
        <w:rPr>
          <w:rFonts w:ascii="Arial" w:hAnsi="Arial" w:cs="Arial"/>
          <w:sz w:val="22"/>
          <w:szCs w:val="22"/>
        </w:rPr>
      </w:pPr>
      <w:r>
        <w:rPr>
          <w:rFonts w:ascii="Arial" w:hAnsi="Arial" w:cs="Arial"/>
          <w:sz w:val="22"/>
          <w:szCs w:val="22"/>
        </w:rPr>
        <w:t>26. Tabi-</w:t>
      </w:r>
      <w:proofErr w:type="spellStart"/>
      <w:r>
        <w:rPr>
          <w:rFonts w:ascii="Arial" w:hAnsi="Arial" w:cs="Arial"/>
          <w:sz w:val="22"/>
          <w:szCs w:val="22"/>
        </w:rPr>
        <w:t>Ampsonah</w:t>
      </w:r>
      <w:proofErr w:type="spellEnd"/>
      <w:r>
        <w:rPr>
          <w:rFonts w:ascii="Arial" w:hAnsi="Arial" w:cs="Arial"/>
          <w:sz w:val="22"/>
          <w:szCs w:val="22"/>
        </w:rPr>
        <w:t xml:space="preserve"> AD, Stewart S, Stamp LK, Taylor WJ, </w:t>
      </w:r>
      <w:proofErr w:type="spellStart"/>
      <w:r>
        <w:rPr>
          <w:rFonts w:ascii="Arial" w:hAnsi="Arial" w:cs="Arial"/>
          <w:sz w:val="22"/>
          <w:szCs w:val="22"/>
        </w:rPr>
        <w:t>Terkeltaub</w:t>
      </w:r>
      <w:proofErr w:type="spellEnd"/>
      <w:r>
        <w:rPr>
          <w:rFonts w:ascii="Arial" w:hAnsi="Arial" w:cs="Arial"/>
          <w:sz w:val="22"/>
          <w:szCs w:val="22"/>
        </w:rPr>
        <w:t xml:space="preserve"> R, </w:t>
      </w:r>
      <w:proofErr w:type="spellStart"/>
      <w:r>
        <w:rPr>
          <w:rFonts w:ascii="Arial" w:hAnsi="Arial" w:cs="Arial"/>
          <w:sz w:val="22"/>
          <w:szCs w:val="22"/>
        </w:rPr>
        <w:t>Dalbeth</w:t>
      </w:r>
      <w:proofErr w:type="spellEnd"/>
      <w:r>
        <w:rPr>
          <w:rFonts w:ascii="Arial" w:hAnsi="Arial" w:cs="Arial"/>
          <w:sz w:val="22"/>
          <w:szCs w:val="22"/>
        </w:rPr>
        <w:t xml:space="preserve"> N. </w:t>
      </w:r>
      <w:r w:rsidRPr="00743948">
        <w:rPr>
          <w:rFonts w:ascii="Arial" w:hAnsi="Arial" w:cs="Arial"/>
          <w:sz w:val="22"/>
          <w:szCs w:val="22"/>
        </w:rPr>
        <w:t>The Gout, Hyperuricemia and Crystal-Associated Disease Network (G-CAN) definition of clinical remission in gout</w:t>
      </w:r>
      <w:r>
        <w:rPr>
          <w:rFonts w:ascii="Arial" w:hAnsi="Arial" w:cs="Arial"/>
          <w:sz w:val="22"/>
          <w:szCs w:val="22"/>
        </w:rPr>
        <w:t>. Ann Rheum Dis. 2026;85(1):186-194</w:t>
      </w:r>
    </w:p>
    <w:p w14:paraId="19CE6A26" w14:textId="7B4D35B9" w:rsidR="003B0243" w:rsidRPr="00560F36" w:rsidRDefault="003B0243" w:rsidP="003B0243">
      <w:pPr>
        <w:rPr>
          <w:rFonts w:ascii="Arial" w:hAnsi="Arial" w:cs="Arial"/>
          <w:sz w:val="22"/>
          <w:szCs w:val="22"/>
        </w:rPr>
      </w:pPr>
      <w:r w:rsidRPr="00560F36">
        <w:rPr>
          <w:rFonts w:ascii="Arial" w:hAnsi="Arial" w:cs="Arial"/>
          <w:sz w:val="22"/>
          <w:szCs w:val="22"/>
        </w:rPr>
        <w:t>2</w:t>
      </w:r>
      <w:r w:rsidR="00B40622">
        <w:rPr>
          <w:rFonts w:ascii="Arial" w:hAnsi="Arial" w:cs="Arial"/>
          <w:sz w:val="22"/>
          <w:szCs w:val="22"/>
        </w:rPr>
        <w:t>7</w:t>
      </w:r>
      <w:r w:rsidRPr="00560F36">
        <w:rPr>
          <w:rFonts w:ascii="Arial" w:hAnsi="Arial" w:cs="Arial"/>
          <w:sz w:val="22"/>
          <w:szCs w:val="22"/>
        </w:rPr>
        <w:t xml:space="preserve">. </w:t>
      </w:r>
      <w:proofErr w:type="spellStart"/>
      <w:r w:rsidRPr="00560F36">
        <w:rPr>
          <w:rFonts w:ascii="Arial" w:hAnsi="Arial" w:cs="Arial"/>
          <w:sz w:val="22"/>
          <w:szCs w:val="22"/>
        </w:rPr>
        <w:t>Neogi</w:t>
      </w:r>
      <w:proofErr w:type="spellEnd"/>
      <w:r w:rsidRPr="00560F36">
        <w:rPr>
          <w:rFonts w:ascii="Arial" w:hAnsi="Arial" w:cs="Arial"/>
          <w:sz w:val="22"/>
          <w:szCs w:val="22"/>
        </w:rPr>
        <w:t xml:space="preserve"> T, Jansen TLTA, </w:t>
      </w:r>
      <w:proofErr w:type="spellStart"/>
      <w:r w:rsidRPr="00560F36">
        <w:rPr>
          <w:rFonts w:ascii="Arial" w:hAnsi="Arial" w:cs="Arial"/>
          <w:sz w:val="22"/>
          <w:szCs w:val="22"/>
        </w:rPr>
        <w:t>Dalbeth</w:t>
      </w:r>
      <w:proofErr w:type="spellEnd"/>
      <w:r w:rsidRPr="00560F36">
        <w:rPr>
          <w:rFonts w:ascii="Arial" w:hAnsi="Arial" w:cs="Arial"/>
          <w:sz w:val="22"/>
          <w:szCs w:val="22"/>
        </w:rPr>
        <w:t xml:space="preserve"> N, Fransen J, Schumacher HR, Berendsen D et al. 2015 Gout classification criteria: an American College of Rheumatology/European League Against Rheumatism collaborative initiative. Ann Rheum Dise. 2015;74(10):1789-98.</w:t>
      </w:r>
    </w:p>
    <w:p w14:paraId="0FBD2EA9" w14:textId="637F562A" w:rsidR="003B0243" w:rsidRPr="00560F36" w:rsidRDefault="003B0243" w:rsidP="003B0243">
      <w:pPr>
        <w:rPr>
          <w:rFonts w:ascii="Arial" w:hAnsi="Arial" w:cs="Arial"/>
          <w:sz w:val="22"/>
          <w:szCs w:val="22"/>
        </w:rPr>
      </w:pPr>
    </w:p>
    <w:p w14:paraId="67B3CE67" w14:textId="1811D8AF" w:rsidR="003B0243" w:rsidRPr="00EE7B04" w:rsidRDefault="001E358F" w:rsidP="003B0243">
      <w:pPr>
        <w:rPr>
          <w:rFonts w:ascii="Arial" w:hAnsi="Arial" w:cs="Arial"/>
          <w:sz w:val="22"/>
          <w:szCs w:val="22"/>
        </w:rPr>
      </w:pPr>
      <w:r>
        <w:rPr>
          <w:rFonts w:ascii="Arial" w:hAnsi="Arial" w:cs="Arial"/>
          <w:sz w:val="22"/>
          <w:szCs w:val="22"/>
        </w:rPr>
        <w:t>28</w:t>
      </w:r>
      <w:r w:rsidR="003B0243" w:rsidRPr="00560F36">
        <w:rPr>
          <w:rFonts w:ascii="Arial" w:hAnsi="Arial" w:cs="Arial"/>
          <w:sz w:val="22"/>
          <w:szCs w:val="22"/>
        </w:rPr>
        <w:t xml:space="preserve">. </w:t>
      </w:r>
      <w:r w:rsidR="003B0243" w:rsidRPr="00EE7B04">
        <w:rPr>
          <w:rFonts w:ascii="Arial" w:hAnsi="Arial" w:cs="Arial"/>
          <w:sz w:val="22"/>
          <w:szCs w:val="22"/>
        </w:rPr>
        <w:t>Stamp LK, Chapman PT, Barclay ML, Horne A, Frampton C, Tan P et al. A randomised controlled trial of the efficacy and safety of allopurinol dose escalation to achieve target serum urate in people with gout. Ann Rheum Dise. 2017;76(9):1522-8.</w:t>
      </w:r>
    </w:p>
    <w:p w14:paraId="78022A6B" w14:textId="7FB260B3" w:rsidR="003B0243" w:rsidRPr="00EE7B04" w:rsidRDefault="001E358F" w:rsidP="003B0243">
      <w:pPr>
        <w:rPr>
          <w:rFonts w:ascii="Arial" w:hAnsi="Arial" w:cs="Arial"/>
          <w:sz w:val="22"/>
          <w:szCs w:val="22"/>
        </w:rPr>
      </w:pPr>
      <w:r w:rsidRPr="00EE7B04">
        <w:rPr>
          <w:rFonts w:ascii="Arial" w:hAnsi="Arial" w:cs="Arial"/>
          <w:sz w:val="22"/>
          <w:szCs w:val="22"/>
        </w:rPr>
        <w:t>29</w:t>
      </w:r>
      <w:r w:rsidR="003B0243" w:rsidRPr="00EE7B04">
        <w:rPr>
          <w:rFonts w:ascii="Arial" w:hAnsi="Arial" w:cs="Arial"/>
          <w:sz w:val="22"/>
          <w:szCs w:val="22"/>
        </w:rPr>
        <w:t xml:space="preserve">. Kiltz U, Smolen J, Bardin T, Cohen Solal A, </w:t>
      </w:r>
      <w:proofErr w:type="spellStart"/>
      <w:r w:rsidR="003B0243" w:rsidRPr="00EE7B04">
        <w:rPr>
          <w:rFonts w:ascii="Arial" w:hAnsi="Arial" w:cs="Arial"/>
          <w:sz w:val="22"/>
          <w:szCs w:val="22"/>
        </w:rPr>
        <w:t>Dalbeth</w:t>
      </w:r>
      <w:proofErr w:type="spellEnd"/>
      <w:r w:rsidR="003B0243" w:rsidRPr="00EE7B04">
        <w:rPr>
          <w:rFonts w:ascii="Arial" w:hAnsi="Arial" w:cs="Arial"/>
          <w:sz w:val="22"/>
          <w:szCs w:val="22"/>
        </w:rPr>
        <w:t xml:space="preserve"> N, Doherty M et al. Treat-to-target (T2T) recommendations for gout. Ann Rheum Dis. 2017;76(4):632-8.</w:t>
      </w:r>
    </w:p>
    <w:p w14:paraId="33E10188" w14:textId="04403D72" w:rsidR="001E358F" w:rsidRPr="00EE7B04" w:rsidRDefault="001E358F" w:rsidP="003B0243">
      <w:pPr>
        <w:rPr>
          <w:rFonts w:ascii="Arial" w:hAnsi="Arial" w:cs="Arial"/>
          <w:sz w:val="22"/>
          <w:szCs w:val="22"/>
        </w:rPr>
      </w:pPr>
      <w:r w:rsidRPr="00EE7B04">
        <w:rPr>
          <w:rFonts w:ascii="Arial" w:hAnsi="Arial" w:cs="Arial"/>
          <w:sz w:val="22"/>
          <w:szCs w:val="22"/>
        </w:rPr>
        <w:t xml:space="preserve">30. </w:t>
      </w:r>
      <w:proofErr w:type="spellStart"/>
      <w:r w:rsidRPr="00EE7B04">
        <w:rPr>
          <w:rFonts w:ascii="Arial" w:hAnsi="Arial" w:cs="Arial"/>
          <w:sz w:val="22"/>
          <w:szCs w:val="22"/>
        </w:rPr>
        <w:t>Gaffo</w:t>
      </w:r>
      <w:proofErr w:type="spellEnd"/>
      <w:r w:rsidRPr="00EE7B04">
        <w:rPr>
          <w:rFonts w:ascii="Arial" w:hAnsi="Arial" w:cs="Arial"/>
          <w:sz w:val="22"/>
          <w:szCs w:val="22"/>
        </w:rPr>
        <w:t xml:space="preserve"> AL, Schumacher HR, Saag KG, Taylor WJ, </w:t>
      </w:r>
      <w:proofErr w:type="spellStart"/>
      <w:r w:rsidRPr="00EE7B04">
        <w:rPr>
          <w:rFonts w:ascii="Arial" w:hAnsi="Arial" w:cs="Arial"/>
          <w:sz w:val="22"/>
          <w:szCs w:val="22"/>
        </w:rPr>
        <w:t>Dinnella</w:t>
      </w:r>
      <w:proofErr w:type="spellEnd"/>
      <w:r w:rsidRPr="00EE7B04">
        <w:rPr>
          <w:rFonts w:ascii="Arial" w:hAnsi="Arial" w:cs="Arial"/>
          <w:sz w:val="22"/>
          <w:szCs w:val="22"/>
        </w:rPr>
        <w:t xml:space="preserve"> J, Outman R et al. Developing a provisional definition of flare in patients with established gout. Arthritis Rheum. 2012;64(5):1508-17.</w:t>
      </w:r>
    </w:p>
    <w:p w14:paraId="7D8098C7" w14:textId="482F9C8A" w:rsidR="001E358F" w:rsidRPr="00EE7B04" w:rsidRDefault="001E358F" w:rsidP="001E358F">
      <w:pPr>
        <w:rPr>
          <w:rFonts w:ascii="Arial" w:hAnsi="Arial" w:cs="Arial"/>
          <w:sz w:val="22"/>
          <w:szCs w:val="22"/>
        </w:rPr>
      </w:pPr>
      <w:r w:rsidRPr="00EE7B04">
        <w:rPr>
          <w:rFonts w:ascii="Arial" w:hAnsi="Arial" w:cs="Arial"/>
          <w:sz w:val="22"/>
          <w:szCs w:val="22"/>
        </w:rPr>
        <w:t xml:space="preserve">31. Singh JA, Taylor WJ, </w:t>
      </w:r>
      <w:proofErr w:type="spellStart"/>
      <w:r w:rsidRPr="00EE7B04">
        <w:rPr>
          <w:rFonts w:ascii="Arial" w:hAnsi="Arial" w:cs="Arial"/>
          <w:sz w:val="22"/>
          <w:szCs w:val="22"/>
        </w:rPr>
        <w:t>Dalbeth</w:t>
      </w:r>
      <w:proofErr w:type="spellEnd"/>
      <w:r w:rsidRPr="00EE7B04">
        <w:rPr>
          <w:rFonts w:ascii="Arial" w:hAnsi="Arial" w:cs="Arial"/>
          <w:sz w:val="22"/>
          <w:szCs w:val="22"/>
        </w:rPr>
        <w:t xml:space="preserve"> N, Simon LS, Sundy J, Grainger R et al. OMERACT endorsement of measures of outcome for studies of acute gout. J Rheumatol. 2014;41(3):569-73.</w:t>
      </w:r>
    </w:p>
    <w:p w14:paraId="060CD406" w14:textId="432601CE" w:rsidR="00EE7B04" w:rsidRPr="00EE7B04" w:rsidRDefault="00EE7B04" w:rsidP="001E358F">
      <w:pPr>
        <w:rPr>
          <w:rFonts w:ascii="Arial" w:hAnsi="Arial" w:cs="Arial"/>
          <w:sz w:val="22"/>
          <w:szCs w:val="22"/>
        </w:rPr>
      </w:pPr>
      <w:r w:rsidRPr="00EE7B04">
        <w:rPr>
          <w:rFonts w:ascii="Arial" w:hAnsi="Arial" w:cs="Arial"/>
          <w:sz w:val="22"/>
          <w:szCs w:val="22"/>
        </w:rPr>
        <w:t xml:space="preserve">32. </w:t>
      </w:r>
      <w:r w:rsidR="006254AB" w:rsidRPr="006254AB">
        <w:rPr>
          <w:rFonts w:ascii="Arial" w:hAnsi="Arial" w:cs="Arial"/>
          <w:sz w:val="22"/>
          <w:szCs w:val="22"/>
        </w:rPr>
        <w:t xml:space="preserve">Morisky DE, Ang A, </w:t>
      </w:r>
      <w:proofErr w:type="spellStart"/>
      <w:r w:rsidR="006254AB" w:rsidRPr="006254AB">
        <w:rPr>
          <w:rFonts w:ascii="Arial" w:hAnsi="Arial" w:cs="Arial"/>
          <w:sz w:val="22"/>
          <w:szCs w:val="22"/>
        </w:rPr>
        <w:t>Krousel</w:t>
      </w:r>
      <w:proofErr w:type="spellEnd"/>
      <w:r w:rsidR="006254AB" w:rsidRPr="006254AB">
        <w:rPr>
          <w:rFonts w:ascii="Arial" w:hAnsi="Arial" w:cs="Arial"/>
          <w:sz w:val="22"/>
          <w:szCs w:val="22"/>
        </w:rPr>
        <w:t xml:space="preserve">-Wood M, Ward HJ. Predictive validity of a medication adherence measure in an outpatient setting. J Clin </w:t>
      </w:r>
      <w:proofErr w:type="spellStart"/>
      <w:r w:rsidR="006254AB" w:rsidRPr="006254AB">
        <w:rPr>
          <w:rFonts w:ascii="Arial" w:hAnsi="Arial" w:cs="Arial"/>
          <w:sz w:val="22"/>
          <w:szCs w:val="22"/>
        </w:rPr>
        <w:t>Hypertens</w:t>
      </w:r>
      <w:proofErr w:type="spellEnd"/>
      <w:r w:rsidR="006254AB" w:rsidRPr="006254AB">
        <w:rPr>
          <w:rFonts w:ascii="Arial" w:hAnsi="Arial" w:cs="Arial"/>
          <w:sz w:val="22"/>
          <w:szCs w:val="22"/>
        </w:rPr>
        <w:t xml:space="preserve"> (Greenwich) 2008;10:348–354.</w:t>
      </w:r>
    </w:p>
    <w:p w14:paraId="02C1071A" w14:textId="7EAC1066" w:rsidR="00EE7B04" w:rsidRPr="00EE7B04" w:rsidRDefault="00EE7B04" w:rsidP="001E358F">
      <w:pPr>
        <w:rPr>
          <w:rFonts w:ascii="Arial" w:hAnsi="Arial" w:cs="Arial"/>
          <w:sz w:val="22"/>
          <w:szCs w:val="22"/>
        </w:rPr>
      </w:pPr>
      <w:r w:rsidRPr="00EE7B04">
        <w:rPr>
          <w:rFonts w:ascii="Arial" w:hAnsi="Arial" w:cs="Arial"/>
          <w:sz w:val="22"/>
          <w:szCs w:val="22"/>
        </w:rPr>
        <w:lastRenderedPageBreak/>
        <w:t>33. Stevens PE, Levin A. Evaluation and management of chronic kidney disease: synopsis of the kidney disease: improving global outcomes 2012 clinical practice guideline. Ann Internal Med. 2013;158(11):825-30.</w:t>
      </w:r>
    </w:p>
    <w:p w14:paraId="043AA9AA" w14:textId="1F4F8125" w:rsidR="00EE7B04" w:rsidRPr="00EE7B04" w:rsidRDefault="00EE7B04" w:rsidP="00EE7B04">
      <w:pPr>
        <w:rPr>
          <w:rFonts w:ascii="Arial" w:hAnsi="Arial" w:cs="Arial"/>
          <w:sz w:val="22"/>
          <w:szCs w:val="22"/>
        </w:rPr>
      </w:pPr>
      <w:r w:rsidRPr="00EE7B04">
        <w:rPr>
          <w:rFonts w:ascii="Arial" w:hAnsi="Arial" w:cs="Arial"/>
          <w:sz w:val="22"/>
          <w:szCs w:val="22"/>
        </w:rPr>
        <w:t>34. Zhu H, Lakkis H. Sample size calculation for comparing two negative binomial rates. Statistics in medicine. 2014;33(3):376-87.</w:t>
      </w:r>
    </w:p>
    <w:p w14:paraId="78B81A37" w14:textId="54641CD0" w:rsidR="001E358F" w:rsidRPr="00EE7B04" w:rsidRDefault="00EE7B04" w:rsidP="003B0243">
      <w:pPr>
        <w:rPr>
          <w:rFonts w:ascii="Arial" w:hAnsi="Arial" w:cs="Arial"/>
          <w:sz w:val="22"/>
          <w:szCs w:val="22"/>
        </w:rPr>
      </w:pPr>
      <w:r w:rsidRPr="00EE7B04">
        <w:rPr>
          <w:rFonts w:ascii="Arial" w:hAnsi="Arial" w:cs="Arial"/>
          <w:sz w:val="22"/>
          <w:szCs w:val="22"/>
        </w:rPr>
        <w:t xml:space="preserve">35. Teare MD, </w:t>
      </w:r>
      <w:proofErr w:type="spellStart"/>
      <w:r w:rsidRPr="00EE7B04">
        <w:rPr>
          <w:rFonts w:ascii="Arial" w:hAnsi="Arial" w:cs="Arial"/>
          <w:sz w:val="22"/>
          <w:szCs w:val="22"/>
        </w:rPr>
        <w:t>Dimairo</w:t>
      </w:r>
      <w:proofErr w:type="spellEnd"/>
      <w:r w:rsidRPr="00EE7B04">
        <w:rPr>
          <w:rFonts w:ascii="Arial" w:hAnsi="Arial" w:cs="Arial"/>
          <w:sz w:val="22"/>
          <w:szCs w:val="22"/>
        </w:rPr>
        <w:t xml:space="preserve"> M, Shephard N, Hayman A, Whitehead A, Walters SJ. Sample size requirements to estimate key design parameters from external pilot randomised controlled trials: a simulation study. Trials. 2014;15:264.</w:t>
      </w:r>
    </w:p>
    <w:p w14:paraId="19D9EEC8" w14:textId="413A00DF" w:rsidR="00475567" w:rsidRPr="00FD2DD3" w:rsidRDefault="00475567" w:rsidP="00432540">
      <w:pPr>
        <w:pStyle w:val="Heading1"/>
      </w:pPr>
      <w:bookmarkStart w:id="296" w:name="_Toc127206022"/>
      <w:bookmarkStart w:id="297" w:name="_Toc188604249"/>
      <w:r w:rsidRPr="00FD2DD3">
        <w:t>Appendix 1</w:t>
      </w:r>
      <w:r w:rsidR="00FD2DD3">
        <w:t>.</w:t>
      </w:r>
      <w:r w:rsidR="00FD2DD3" w:rsidRPr="00FD2DD3">
        <w:t xml:space="preserve"> </w:t>
      </w:r>
      <w:r w:rsidRPr="00FD2DD3">
        <w:t>Drugs that increase the concentration of colchicine</w:t>
      </w:r>
      <w:bookmarkEnd w:id="296"/>
      <w:bookmarkEnd w:id="297"/>
      <w:r w:rsidRPr="00560F36">
        <w:rPr>
          <w:rFonts w:cs="Arial"/>
        </w:rPr>
        <w:t xml:space="preserve"> </w:t>
      </w:r>
    </w:p>
    <w:p w14:paraId="58AA1B2A" w14:textId="11C7B6D1" w:rsidR="00475567" w:rsidRPr="00560F36" w:rsidRDefault="00475567" w:rsidP="00475567">
      <w:pPr>
        <w:jc w:val="both"/>
        <w:rPr>
          <w:rFonts w:ascii="Arial" w:hAnsi="Arial" w:cs="Arial"/>
          <w:b/>
        </w:rPr>
      </w:pPr>
    </w:p>
    <w:tbl>
      <w:tblPr>
        <w:tblStyle w:val="TableGrid"/>
        <w:tblW w:w="10065" w:type="dxa"/>
        <w:tblInd w:w="-431" w:type="dxa"/>
        <w:tblLayout w:type="fixed"/>
        <w:tblLook w:val="04A0" w:firstRow="1" w:lastRow="0" w:firstColumn="1" w:lastColumn="0" w:noHBand="0" w:noVBand="1"/>
      </w:tblPr>
      <w:tblGrid>
        <w:gridCol w:w="10065"/>
      </w:tblGrid>
      <w:tr w:rsidR="00475567" w:rsidRPr="00776A74" w14:paraId="2065FBBD" w14:textId="77777777" w:rsidTr="00B0004D">
        <w:tc>
          <w:tcPr>
            <w:tcW w:w="10065" w:type="dxa"/>
            <w:shd w:val="clear" w:color="auto" w:fill="F2DBDB" w:themeFill="accent2" w:themeFillTint="33"/>
          </w:tcPr>
          <w:p w14:paraId="10E0F00E" w14:textId="69404048" w:rsidR="00475567" w:rsidRPr="00776A74" w:rsidRDefault="00475567" w:rsidP="00FD2DD3">
            <w:pPr>
              <w:spacing w:line="480" w:lineRule="auto"/>
              <w:rPr>
                <w:rFonts w:ascii="Arial" w:hAnsi="Arial" w:cs="Arial"/>
                <w:b/>
                <w:sz w:val="22"/>
                <w:szCs w:val="22"/>
              </w:rPr>
            </w:pPr>
            <w:r w:rsidRPr="00776A74">
              <w:rPr>
                <w:rFonts w:ascii="Arial" w:hAnsi="Arial" w:cs="Arial"/>
                <w:b/>
                <w:sz w:val="22"/>
                <w:szCs w:val="22"/>
              </w:rPr>
              <w:t xml:space="preserve">Commonly prescribed </w:t>
            </w:r>
          </w:p>
        </w:tc>
      </w:tr>
      <w:tr w:rsidR="00475567" w:rsidRPr="00B00FDC" w14:paraId="2D4C2F34" w14:textId="77777777" w:rsidTr="00B0004D">
        <w:trPr>
          <w:trHeight w:val="1425"/>
        </w:trPr>
        <w:tc>
          <w:tcPr>
            <w:tcW w:w="10065" w:type="dxa"/>
          </w:tcPr>
          <w:p w14:paraId="03775369" w14:textId="77777777" w:rsidR="00475567" w:rsidRPr="00776A74" w:rsidRDefault="00475567" w:rsidP="00B0004D">
            <w:pPr>
              <w:spacing w:line="480" w:lineRule="auto"/>
              <w:rPr>
                <w:rFonts w:ascii="Arial" w:hAnsi="Arial" w:cs="Arial"/>
                <w:b/>
                <w:i/>
                <w:sz w:val="22"/>
                <w:szCs w:val="22"/>
              </w:rPr>
            </w:pPr>
            <w:r w:rsidRPr="00776A74">
              <w:rPr>
                <w:rFonts w:ascii="Arial" w:hAnsi="Arial" w:cs="Arial"/>
                <w:b/>
                <w:i/>
                <w:sz w:val="22"/>
                <w:szCs w:val="22"/>
              </w:rPr>
              <w:t xml:space="preserve">Statins and other lipid lowering medicines </w:t>
            </w:r>
          </w:p>
          <w:p w14:paraId="13C79D24" w14:textId="77777777" w:rsidR="00475567" w:rsidRPr="00B00FDC" w:rsidRDefault="00475567" w:rsidP="00B0004D">
            <w:pPr>
              <w:spacing w:line="480" w:lineRule="auto"/>
              <w:jc w:val="right"/>
              <w:rPr>
                <w:rFonts w:ascii="Arial" w:hAnsi="Arial" w:cs="Arial"/>
                <w:sz w:val="22"/>
                <w:szCs w:val="22"/>
                <w:lang w:val="it-IT"/>
              </w:rPr>
            </w:pPr>
            <w:r w:rsidRPr="00B00FDC">
              <w:rPr>
                <w:rFonts w:ascii="Arial" w:hAnsi="Arial" w:cs="Arial"/>
                <w:sz w:val="22"/>
                <w:szCs w:val="22"/>
                <w:lang w:val="it-IT"/>
              </w:rPr>
              <w:t xml:space="preserve">Atorvastatin, Fluvastatin, Pravastatin, Simvastatin, Rosuvastatin </w:t>
            </w:r>
          </w:p>
          <w:p w14:paraId="6BE4382E" w14:textId="77777777" w:rsidR="00475567" w:rsidRPr="00B00FDC" w:rsidRDefault="00475567" w:rsidP="00B0004D">
            <w:pPr>
              <w:spacing w:line="480" w:lineRule="auto"/>
              <w:jc w:val="right"/>
              <w:rPr>
                <w:rFonts w:ascii="Arial" w:hAnsi="Arial" w:cs="Arial"/>
                <w:sz w:val="22"/>
                <w:szCs w:val="22"/>
                <w:lang w:val="it-IT"/>
              </w:rPr>
            </w:pPr>
            <w:r w:rsidRPr="00B00FDC">
              <w:rPr>
                <w:rFonts w:ascii="Arial" w:hAnsi="Arial" w:cs="Arial"/>
                <w:sz w:val="22"/>
                <w:szCs w:val="22"/>
                <w:lang w:val="it-IT"/>
              </w:rPr>
              <w:t>Bezafibrate, Ciprofibrate, Fenofibrate, Gemfibrozil</w:t>
            </w:r>
          </w:p>
        </w:tc>
      </w:tr>
      <w:tr w:rsidR="00475567" w:rsidRPr="00731C8F" w14:paraId="1991E711" w14:textId="77777777" w:rsidTr="00B0004D">
        <w:trPr>
          <w:trHeight w:val="858"/>
        </w:trPr>
        <w:tc>
          <w:tcPr>
            <w:tcW w:w="10065" w:type="dxa"/>
          </w:tcPr>
          <w:p w14:paraId="5EBBA658" w14:textId="77777777" w:rsidR="00475567" w:rsidRPr="00731C8F" w:rsidRDefault="00475567" w:rsidP="00B0004D">
            <w:pPr>
              <w:spacing w:line="480" w:lineRule="auto"/>
              <w:rPr>
                <w:rFonts w:ascii="Arial" w:hAnsi="Arial" w:cs="Arial"/>
                <w:b/>
                <w:i/>
                <w:sz w:val="22"/>
                <w:szCs w:val="22"/>
                <w:lang w:val="es-MX"/>
              </w:rPr>
            </w:pPr>
            <w:r w:rsidRPr="00731C8F">
              <w:rPr>
                <w:rFonts w:ascii="Arial" w:hAnsi="Arial" w:cs="Arial"/>
                <w:b/>
                <w:i/>
                <w:sz w:val="22"/>
                <w:szCs w:val="22"/>
                <w:lang w:val="es-MX"/>
              </w:rPr>
              <w:t>Cardiac medicines</w:t>
            </w:r>
          </w:p>
          <w:p w14:paraId="5FE9709B" w14:textId="77777777" w:rsidR="00475567" w:rsidRPr="00731C8F" w:rsidRDefault="00475567" w:rsidP="00B0004D">
            <w:pPr>
              <w:spacing w:line="480" w:lineRule="auto"/>
              <w:jc w:val="right"/>
              <w:rPr>
                <w:rFonts w:ascii="Arial" w:hAnsi="Arial" w:cs="Arial"/>
                <w:b/>
                <w:i/>
                <w:sz w:val="22"/>
                <w:szCs w:val="22"/>
                <w:lang w:val="es-MX"/>
              </w:rPr>
            </w:pPr>
            <w:r w:rsidRPr="00731C8F">
              <w:rPr>
                <w:rFonts w:ascii="Arial" w:hAnsi="Arial" w:cs="Arial"/>
                <w:sz w:val="22"/>
                <w:szCs w:val="22"/>
                <w:lang w:val="es-MX"/>
              </w:rPr>
              <w:t>Verapamil, Diltiazem, Dronedarone</w:t>
            </w:r>
          </w:p>
        </w:tc>
      </w:tr>
      <w:tr w:rsidR="00475567" w:rsidRPr="00776A74" w14:paraId="2B7FBED5" w14:textId="77777777" w:rsidTr="00B0004D">
        <w:trPr>
          <w:trHeight w:val="998"/>
        </w:trPr>
        <w:tc>
          <w:tcPr>
            <w:tcW w:w="10065" w:type="dxa"/>
          </w:tcPr>
          <w:p w14:paraId="0D5A3B37" w14:textId="77777777" w:rsidR="00475567" w:rsidRPr="00776A74" w:rsidRDefault="00475567" w:rsidP="00B0004D">
            <w:pPr>
              <w:spacing w:line="480" w:lineRule="auto"/>
              <w:rPr>
                <w:rFonts w:ascii="Arial" w:hAnsi="Arial" w:cs="Arial"/>
                <w:sz w:val="22"/>
                <w:szCs w:val="22"/>
              </w:rPr>
            </w:pPr>
            <w:r w:rsidRPr="00776A74">
              <w:rPr>
                <w:rFonts w:ascii="Arial" w:hAnsi="Arial" w:cs="Arial"/>
                <w:b/>
                <w:i/>
                <w:sz w:val="22"/>
                <w:szCs w:val="22"/>
              </w:rPr>
              <w:t>Antibiotics</w:t>
            </w:r>
            <w:r w:rsidRPr="00776A74">
              <w:rPr>
                <w:rFonts w:ascii="Arial" w:hAnsi="Arial" w:cs="Arial"/>
                <w:b/>
                <w:i/>
                <w:sz w:val="22"/>
                <w:szCs w:val="22"/>
                <w:vertAlign w:val="superscript"/>
              </w:rPr>
              <w:t>1</w:t>
            </w:r>
            <w:r w:rsidRPr="00776A74">
              <w:rPr>
                <w:rFonts w:ascii="Arial" w:hAnsi="Arial" w:cs="Arial"/>
                <w:sz w:val="22"/>
                <w:szCs w:val="22"/>
              </w:rPr>
              <w:t xml:space="preserve"> </w:t>
            </w:r>
          </w:p>
          <w:p w14:paraId="599E5DC2" w14:textId="77777777" w:rsidR="00475567" w:rsidRPr="00776A74" w:rsidRDefault="00475567" w:rsidP="00B0004D">
            <w:pPr>
              <w:spacing w:line="480" w:lineRule="auto"/>
              <w:jc w:val="right"/>
              <w:rPr>
                <w:rFonts w:ascii="Arial" w:hAnsi="Arial" w:cs="Arial"/>
                <w:sz w:val="22"/>
                <w:szCs w:val="22"/>
              </w:rPr>
            </w:pPr>
            <w:r w:rsidRPr="00776A74">
              <w:rPr>
                <w:rFonts w:ascii="Arial" w:hAnsi="Arial" w:cs="Arial"/>
                <w:sz w:val="22"/>
                <w:szCs w:val="22"/>
              </w:rPr>
              <w:t xml:space="preserve">Azithromycin, Clarithromycin, Erythromycin </w:t>
            </w:r>
          </w:p>
        </w:tc>
      </w:tr>
      <w:tr w:rsidR="00475567" w:rsidRPr="0049376C" w14:paraId="55F1D7EF" w14:textId="77777777" w:rsidTr="00B0004D">
        <w:tc>
          <w:tcPr>
            <w:tcW w:w="10065" w:type="dxa"/>
          </w:tcPr>
          <w:p w14:paraId="5EC8C5AC" w14:textId="77777777" w:rsidR="00475567" w:rsidRPr="0049376C" w:rsidRDefault="00475567" w:rsidP="00B0004D">
            <w:pPr>
              <w:spacing w:line="480" w:lineRule="auto"/>
              <w:rPr>
                <w:rFonts w:ascii="Arial" w:hAnsi="Arial" w:cs="Arial"/>
                <w:b/>
                <w:sz w:val="22"/>
                <w:szCs w:val="22"/>
                <w:lang w:val="fr-FR"/>
              </w:rPr>
            </w:pPr>
            <w:r w:rsidRPr="0049376C">
              <w:rPr>
                <w:rFonts w:ascii="Arial" w:hAnsi="Arial" w:cs="Arial"/>
                <w:b/>
                <w:i/>
                <w:sz w:val="22"/>
                <w:szCs w:val="22"/>
                <w:lang w:val="fr-FR"/>
              </w:rPr>
              <w:t>Anti-fungal treatments</w:t>
            </w:r>
            <w:r w:rsidRPr="0049376C">
              <w:rPr>
                <w:rFonts w:ascii="Arial" w:hAnsi="Arial" w:cs="Arial"/>
                <w:b/>
                <w:i/>
                <w:sz w:val="22"/>
                <w:szCs w:val="22"/>
                <w:vertAlign w:val="superscript"/>
                <w:lang w:val="fr-FR"/>
              </w:rPr>
              <w:t>1</w:t>
            </w:r>
            <w:r w:rsidRPr="0049376C">
              <w:rPr>
                <w:rFonts w:ascii="Arial" w:hAnsi="Arial" w:cs="Arial"/>
                <w:b/>
                <w:sz w:val="22"/>
                <w:szCs w:val="22"/>
                <w:lang w:val="fr-FR"/>
              </w:rPr>
              <w:t xml:space="preserve"> </w:t>
            </w:r>
          </w:p>
          <w:p w14:paraId="57543E96" w14:textId="77777777" w:rsidR="00475567" w:rsidRPr="0049376C" w:rsidRDefault="00475567" w:rsidP="00B0004D">
            <w:pPr>
              <w:spacing w:line="480" w:lineRule="auto"/>
              <w:jc w:val="right"/>
              <w:rPr>
                <w:rFonts w:ascii="Arial" w:hAnsi="Arial" w:cs="Arial"/>
                <w:sz w:val="22"/>
                <w:szCs w:val="22"/>
                <w:lang w:val="fr-FR"/>
              </w:rPr>
            </w:pPr>
            <w:r w:rsidRPr="0049376C">
              <w:rPr>
                <w:rFonts w:ascii="Arial" w:hAnsi="Arial" w:cs="Arial"/>
                <w:sz w:val="22"/>
                <w:szCs w:val="22"/>
                <w:lang w:val="fr-FR"/>
              </w:rPr>
              <w:t>Fluconazole, Isavuconazole, Itraconazole, Ketoconazole, Posaconazole, Voriconazole</w:t>
            </w:r>
          </w:p>
        </w:tc>
      </w:tr>
      <w:tr w:rsidR="00475567" w:rsidRPr="0049376C" w14:paraId="7CFDE0C5" w14:textId="77777777" w:rsidTr="00B0004D">
        <w:tc>
          <w:tcPr>
            <w:tcW w:w="10065" w:type="dxa"/>
          </w:tcPr>
          <w:p w14:paraId="39F5C4B1" w14:textId="77777777" w:rsidR="00475567" w:rsidRPr="00731C8F" w:rsidRDefault="00475567" w:rsidP="00B0004D">
            <w:pPr>
              <w:spacing w:line="480" w:lineRule="auto"/>
              <w:rPr>
                <w:rFonts w:ascii="Arial" w:hAnsi="Arial" w:cs="Arial"/>
                <w:sz w:val="22"/>
                <w:szCs w:val="22"/>
                <w:lang w:val="es-MX"/>
              </w:rPr>
            </w:pPr>
            <w:r w:rsidRPr="00731C8F">
              <w:rPr>
                <w:rFonts w:ascii="Arial" w:hAnsi="Arial" w:cs="Arial"/>
                <w:b/>
                <w:i/>
                <w:sz w:val="22"/>
                <w:szCs w:val="22"/>
                <w:lang w:val="es-MX"/>
              </w:rPr>
              <w:t>Certain HIV treatment</w:t>
            </w:r>
            <w:r w:rsidRPr="00731C8F">
              <w:rPr>
                <w:rFonts w:ascii="Arial" w:hAnsi="Arial" w:cs="Arial"/>
                <w:sz w:val="22"/>
                <w:szCs w:val="22"/>
                <w:lang w:val="es-MX"/>
              </w:rPr>
              <w:t xml:space="preserve"> </w:t>
            </w:r>
          </w:p>
          <w:p w14:paraId="24877E1D" w14:textId="77777777" w:rsidR="00475567" w:rsidRPr="00731C8F" w:rsidRDefault="00475567" w:rsidP="00B0004D">
            <w:pPr>
              <w:spacing w:line="480" w:lineRule="auto"/>
              <w:jc w:val="right"/>
              <w:rPr>
                <w:rFonts w:ascii="Arial" w:hAnsi="Arial" w:cs="Arial"/>
                <w:sz w:val="22"/>
                <w:szCs w:val="22"/>
                <w:lang w:val="es-MX"/>
              </w:rPr>
            </w:pPr>
            <w:r w:rsidRPr="00731C8F">
              <w:rPr>
                <w:rFonts w:ascii="Arial" w:hAnsi="Arial" w:cs="Arial"/>
                <w:sz w:val="22"/>
                <w:szCs w:val="22"/>
                <w:lang w:val="es-MX"/>
              </w:rPr>
              <w:t>Darunavir, Ritonavir, Saquinavir, Tipranavir, Fosamprenavir, Velpatasvir, Lopinavir, Atazanavir, Cobicistat</w:t>
            </w:r>
          </w:p>
        </w:tc>
      </w:tr>
      <w:tr w:rsidR="00475567" w:rsidRPr="00776A74" w14:paraId="596A4579" w14:textId="77777777" w:rsidTr="00B0004D">
        <w:tc>
          <w:tcPr>
            <w:tcW w:w="10065" w:type="dxa"/>
          </w:tcPr>
          <w:p w14:paraId="32A4D549" w14:textId="77777777" w:rsidR="00475567" w:rsidRPr="00776A74" w:rsidRDefault="00475567" w:rsidP="00B0004D">
            <w:pPr>
              <w:spacing w:line="480" w:lineRule="auto"/>
              <w:rPr>
                <w:rFonts w:ascii="Arial" w:hAnsi="Arial" w:cs="Arial"/>
                <w:b/>
                <w:i/>
                <w:sz w:val="22"/>
                <w:szCs w:val="22"/>
              </w:rPr>
            </w:pPr>
            <w:r w:rsidRPr="00776A74">
              <w:rPr>
                <w:rFonts w:ascii="Arial" w:hAnsi="Arial" w:cs="Arial"/>
                <w:b/>
                <w:i/>
                <w:sz w:val="22"/>
                <w:szCs w:val="22"/>
              </w:rPr>
              <w:t xml:space="preserve">Drugs used in chemotherapy and immune suppressive medicines </w:t>
            </w:r>
          </w:p>
          <w:p w14:paraId="789724C3" w14:textId="77777777" w:rsidR="00475567" w:rsidRPr="00776A74" w:rsidRDefault="00475567" w:rsidP="00B0004D">
            <w:pPr>
              <w:spacing w:line="480" w:lineRule="auto"/>
              <w:jc w:val="right"/>
              <w:rPr>
                <w:rFonts w:ascii="Arial" w:hAnsi="Arial" w:cs="Arial"/>
                <w:sz w:val="22"/>
                <w:szCs w:val="22"/>
              </w:rPr>
            </w:pPr>
            <w:r w:rsidRPr="00776A74">
              <w:rPr>
                <w:rFonts w:ascii="Arial" w:hAnsi="Arial" w:cs="Arial"/>
                <w:sz w:val="22"/>
                <w:szCs w:val="22"/>
              </w:rPr>
              <w:t xml:space="preserve">Ciclosporin, Imatinib, Lapatinib, Crizotinib, </w:t>
            </w:r>
            <w:proofErr w:type="spellStart"/>
            <w:r w:rsidRPr="00776A74">
              <w:rPr>
                <w:rFonts w:ascii="Arial" w:hAnsi="Arial" w:cs="Arial"/>
                <w:sz w:val="22"/>
                <w:szCs w:val="22"/>
              </w:rPr>
              <w:t>Idelalisib</w:t>
            </w:r>
            <w:proofErr w:type="spellEnd"/>
            <w:r w:rsidRPr="00776A74">
              <w:rPr>
                <w:rFonts w:ascii="Arial" w:hAnsi="Arial" w:cs="Arial"/>
                <w:sz w:val="22"/>
                <w:szCs w:val="22"/>
              </w:rPr>
              <w:t xml:space="preserve">, Vemurafenib, </w:t>
            </w:r>
            <w:proofErr w:type="spellStart"/>
            <w:r w:rsidRPr="00776A74">
              <w:rPr>
                <w:rFonts w:ascii="Arial" w:hAnsi="Arial" w:cs="Arial"/>
                <w:sz w:val="22"/>
                <w:szCs w:val="22"/>
              </w:rPr>
              <w:t>Ceritinib</w:t>
            </w:r>
            <w:proofErr w:type="spellEnd"/>
            <w:r w:rsidRPr="00776A74">
              <w:rPr>
                <w:rFonts w:ascii="Arial" w:hAnsi="Arial" w:cs="Arial"/>
                <w:sz w:val="22"/>
                <w:szCs w:val="22"/>
              </w:rPr>
              <w:t xml:space="preserve">, Nilotinib, Aprepitant , </w:t>
            </w:r>
            <w:proofErr w:type="spellStart"/>
            <w:r w:rsidRPr="00776A74">
              <w:rPr>
                <w:rFonts w:ascii="Arial" w:hAnsi="Arial" w:cs="Arial"/>
                <w:sz w:val="22"/>
                <w:szCs w:val="22"/>
              </w:rPr>
              <w:t>Netupitant</w:t>
            </w:r>
            <w:proofErr w:type="spellEnd"/>
            <w:r w:rsidRPr="00776A74">
              <w:rPr>
                <w:rFonts w:ascii="Arial" w:hAnsi="Arial" w:cs="Arial"/>
                <w:sz w:val="22"/>
                <w:szCs w:val="22"/>
              </w:rPr>
              <w:t xml:space="preserve">, </w:t>
            </w:r>
            <w:proofErr w:type="spellStart"/>
            <w:r w:rsidRPr="00776A74">
              <w:rPr>
                <w:rFonts w:ascii="Arial" w:hAnsi="Arial" w:cs="Arial"/>
                <w:sz w:val="22"/>
                <w:szCs w:val="22"/>
              </w:rPr>
              <w:t>Rolapitant</w:t>
            </w:r>
            <w:proofErr w:type="spellEnd"/>
          </w:p>
        </w:tc>
      </w:tr>
      <w:tr w:rsidR="00475567" w:rsidRPr="00776A74" w14:paraId="34F3841E" w14:textId="77777777" w:rsidTr="00B0004D">
        <w:trPr>
          <w:trHeight w:val="1114"/>
        </w:trPr>
        <w:tc>
          <w:tcPr>
            <w:tcW w:w="10065" w:type="dxa"/>
          </w:tcPr>
          <w:p w14:paraId="5CF81DE1" w14:textId="77777777" w:rsidR="00475567" w:rsidRPr="00776A74" w:rsidRDefault="00475567" w:rsidP="00B0004D">
            <w:pPr>
              <w:spacing w:line="480" w:lineRule="auto"/>
              <w:rPr>
                <w:rFonts w:ascii="Arial" w:hAnsi="Arial" w:cs="Arial"/>
                <w:b/>
                <w:i/>
                <w:sz w:val="22"/>
                <w:szCs w:val="22"/>
              </w:rPr>
            </w:pPr>
            <w:r w:rsidRPr="00776A74">
              <w:rPr>
                <w:rFonts w:ascii="Arial" w:hAnsi="Arial" w:cs="Arial"/>
                <w:b/>
                <w:i/>
                <w:sz w:val="22"/>
                <w:szCs w:val="22"/>
              </w:rPr>
              <w:t xml:space="preserve">Miscellaneous medicines </w:t>
            </w:r>
          </w:p>
          <w:p w14:paraId="359F224C" w14:textId="77777777" w:rsidR="00475567" w:rsidRPr="00776A74" w:rsidRDefault="00475567" w:rsidP="00B0004D">
            <w:pPr>
              <w:spacing w:line="480" w:lineRule="auto"/>
              <w:ind w:firstLine="720"/>
              <w:jc w:val="right"/>
              <w:rPr>
                <w:rFonts w:ascii="Arial" w:hAnsi="Arial" w:cs="Arial"/>
                <w:sz w:val="22"/>
                <w:szCs w:val="22"/>
              </w:rPr>
            </w:pPr>
            <w:r w:rsidRPr="00776A74">
              <w:rPr>
                <w:rFonts w:ascii="Arial" w:hAnsi="Arial" w:cs="Arial"/>
                <w:sz w:val="22"/>
                <w:szCs w:val="22"/>
              </w:rPr>
              <w:t>Eliglustat, Mirabegron</w:t>
            </w:r>
          </w:p>
        </w:tc>
      </w:tr>
    </w:tbl>
    <w:p w14:paraId="7D2049D0" w14:textId="77777777" w:rsidR="00475567" w:rsidRPr="00560F36" w:rsidRDefault="00475567" w:rsidP="00475567"/>
    <w:p w14:paraId="7715425C" w14:textId="1485F49A" w:rsidR="00F9480B" w:rsidRPr="00560F36" w:rsidRDefault="00F9480B">
      <w:pPr>
        <w:rPr>
          <w:rFonts w:ascii="Arial" w:hAnsi="Arial" w:cs="Arial"/>
          <w:b/>
          <w:sz w:val="22"/>
          <w:szCs w:val="22"/>
        </w:rPr>
      </w:pPr>
      <w:r w:rsidRPr="00560F36">
        <w:rPr>
          <w:rFonts w:ascii="Arial" w:hAnsi="Arial" w:cs="Arial"/>
          <w:b/>
          <w:sz w:val="22"/>
          <w:szCs w:val="22"/>
        </w:rPr>
        <w:br w:type="page"/>
      </w:r>
    </w:p>
    <w:p w14:paraId="72057CA7" w14:textId="6400646E" w:rsidR="00475567" w:rsidRPr="00560F36" w:rsidRDefault="00400211" w:rsidP="00432540">
      <w:pPr>
        <w:pStyle w:val="Heading1"/>
      </w:pPr>
      <w:bookmarkStart w:id="298" w:name="_Toc127206023"/>
      <w:bookmarkStart w:id="299" w:name="_Toc188604250"/>
      <w:r w:rsidRPr="00560F36">
        <w:lastRenderedPageBreak/>
        <w:t xml:space="preserve">Appendix 2. </w:t>
      </w:r>
      <w:r w:rsidR="00FD2DD3">
        <w:t xml:space="preserve"> </w:t>
      </w:r>
      <w:r w:rsidR="00FD2DD3" w:rsidRPr="00560F36">
        <w:t>Contraindications and cautions to</w:t>
      </w:r>
      <w:r w:rsidR="00FD2DD3">
        <w:t xml:space="preserve"> flare prophylaxis</w:t>
      </w:r>
      <w:bookmarkEnd w:id="298"/>
      <w:bookmarkEnd w:id="299"/>
    </w:p>
    <w:p w14:paraId="2962E952" w14:textId="77777777" w:rsidR="00F9480B" w:rsidRPr="00560F36" w:rsidRDefault="00F9480B" w:rsidP="003B0243">
      <w:pPr>
        <w:rPr>
          <w:rFonts w:ascii="Arial" w:hAnsi="Arial" w:cs="Arial"/>
          <w:b/>
          <w:sz w:val="22"/>
          <w:szCs w:val="22"/>
        </w:rPr>
      </w:pPr>
    </w:p>
    <w:p w14:paraId="37E3D5EE" w14:textId="63E056E8" w:rsidR="00FD2DD3" w:rsidRPr="00FD2DD3" w:rsidRDefault="00FD2DD3" w:rsidP="00F9480B">
      <w:pPr>
        <w:rPr>
          <w:rFonts w:ascii="Arial" w:hAnsi="Arial" w:cs="Arial"/>
          <w:sz w:val="22"/>
          <w:szCs w:val="22"/>
        </w:rPr>
      </w:pPr>
      <w:r w:rsidRPr="00FD2DD3">
        <w:rPr>
          <w:rFonts w:ascii="Arial" w:hAnsi="Arial" w:cs="Arial"/>
          <w:sz w:val="22"/>
          <w:szCs w:val="22"/>
        </w:rPr>
        <w:t>Colchicine (per BNF)</w:t>
      </w:r>
    </w:p>
    <w:p w14:paraId="2FE0F33E" w14:textId="77777777" w:rsidR="00FD2DD3" w:rsidRPr="00FD2DD3" w:rsidRDefault="00FD2DD3" w:rsidP="00F9480B">
      <w:pPr>
        <w:rPr>
          <w:rFonts w:ascii="Arial" w:hAnsi="Arial" w:cs="Arial"/>
          <w:sz w:val="22"/>
          <w:szCs w:val="22"/>
        </w:rPr>
      </w:pPr>
    </w:p>
    <w:p w14:paraId="6BDACD24" w14:textId="3A92E17B" w:rsidR="00F9480B" w:rsidRPr="00FD2DD3" w:rsidRDefault="00F9480B" w:rsidP="00F9480B">
      <w:pPr>
        <w:rPr>
          <w:rFonts w:ascii="Arial" w:hAnsi="Arial" w:cs="Arial"/>
          <w:sz w:val="22"/>
          <w:szCs w:val="22"/>
        </w:rPr>
      </w:pPr>
      <w:r w:rsidRPr="00FD2DD3">
        <w:rPr>
          <w:rFonts w:ascii="Arial" w:hAnsi="Arial" w:cs="Arial"/>
          <w:sz w:val="22"/>
          <w:szCs w:val="22"/>
        </w:rPr>
        <w:t>Contra-indications: Blood disorders</w:t>
      </w:r>
    </w:p>
    <w:p w14:paraId="43FCDC08" w14:textId="77777777" w:rsidR="00F9480B" w:rsidRPr="00FD2DD3" w:rsidRDefault="00F9480B" w:rsidP="00F9480B">
      <w:pPr>
        <w:rPr>
          <w:rFonts w:ascii="Arial" w:hAnsi="Arial" w:cs="Arial"/>
          <w:sz w:val="22"/>
          <w:szCs w:val="22"/>
        </w:rPr>
      </w:pPr>
    </w:p>
    <w:p w14:paraId="529DAD94" w14:textId="3038B47D" w:rsidR="00F9480B" w:rsidRPr="00FD2DD3" w:rsidRDefault="00F9480B" w:rsidP="00F9480B">
      <w:pPr>
        <w:rPr>
          <w:rFonts w:ascii="Arial" w:hAnsi="Arial" w:cs="Arial"/>
          <w:sz w:val="22"/>
          <w:szCs w:val="22"/>
        </w:rPr>
      </w:pPr>
      <w:r w:rsidRPr="00FD2DD3">
        <w:rPr>
          <w:rFonts w:ascii="Arial" w:hAnsi="Arial" w:cs="Arial"/>
          <w:sz w:val="22"/>
          <w:szCs w:val="22"/>
        </w:rPr>
        <w:t>Cautions: Cardiac disease</w:t>
      </w:r>
      <w:r w:rsidR="00A32E3C" w:rsidRPr="00FD2DD3">
        <w:rPr>
          <w:rFonts w:ascii="Arial" w:hAnsi="Arial" w:cs="Arial"/>
          <w:sz w:val="22"/>
          <w:szCs w:val="22"/>
        </w:rPr>
        <w:t xml:space="preserve">, </w:t>
      </w:r>
      <w:r w:rsidRPr="00FD2DD3">
        <w:rPr>
          <w:rFonts w:ascii="Arial" w:hAnsi="Arial" w:cs="Arial"/>
          <w:sz w:val="22"/>
          <w:szCs w:val="22"/>
        </w:rPr>
        <w:t>elderly</w:t>
      </w:r>
      <w:r w:rsidR="00A32E3C" w:rsidRPr="00FD2DD3">
        <w:rPr>
          <w:rFonts w:ascii="Arial" w:hAnsi="Arial" w:cs="Arial"/>
          <w:sz w:val="22"/>
          <w:szCs w:val="22"/>
        </w:rPr>
        <w:t>,</w:t>
      </w:r>
      <w:r w:rsidRPr="00FD2DD3">
        <w:rPr>
          <w:rFonts w:ascii="Arial" w:hAnsi="Arial" w:cs="Arial"/>
          <w:sz w:val="22"/>
          <w:szCs w:val="22"/>
        </w:rPr>
        <w:t xml:space="preserve"> gastro-intestinal disease</w:t>
      </w:r>
      <w:r w:rsidR="00A32E3C" w:rsidRPr="00FD2DD3">
        <w:rPr>
          <w:rFonts w:ascii="Arial" w:hAnsi="Arial" w:cs="Arial"/>
          <w:sz w:val="22"/>
          <w:szCs w:val="22"/>
        </w:rPr>
        <w:t>.</w:t>
      </w:r>
    </w:p>
    <w:p w14:paraId="578C0229" w14:textId="77777777" w:rsidR="00F9480B" w:rsidRPr="00FD2DD3" w:rsidRDefault="00F9480B" w:rsidP="003B0243">
      <w:pPr>
        <w:rPr>
          <w:rFonts w:ascii="Arial" w:hAnsi="Arial" w:cs="Arial"/>
          <w:sz w:val="22"/>
          <w:szCs w:val="22"/>
        </w:rPr>
      </w:pPr>
    </w:p>
    <w:p w14:paraId="5A74C614" w14:textId="77777777" w:rsidR="00400211" w:rsidRPr="00FD2DD3" w:rsidRDefault="00400211" w:rsidP="003B0243">
      <w:pPr>
        <w:rPr>
          <w:rFonts w:ascii="Arial" w:hAnsi="Arial" w:cs="Arial"/>
          <w:sz w:val="22"/>
          <w:szCs w:val="22"/>
        </w:rPr>
      </w:pPr>
    </w:p>
    <w:p w14:paraId="5CC8C358" w14:textId="4B40114A" w:rsidR="00F9480B" w:rsidRPr="00FD2DD3" w:rsidRDefault="00F9480B" w:rsidP="003B0243">
      <w:pPr>
        <w:rPr>
          <w:rFonts w:ascii="Arial" w:hAnsi="Arial" w:cs="Arial"/>
          <w:sz w:val="22"/>
          <w:szCs w:val="22"/>
        </w:rPr>
      </w:pPr>
      <w:r w:rsidRPr="00FD2DD3">
        <w:rPr>
          <w:rFonts w:ascii="Arial" w:hAnsi="Arial" w:cs="Arial"/>
          <w:sz w:val="22"/>
          <w:szCs w:val="22"/>
        </w:rPr>
        <w:t xml:space="preserve">CONTRAINDICATIONS </w:t>
      </w:r>
      <w:r w:rsidR="00400211" w:rsidRPr="00FD2DD3">
        <w:rPr>
          <w:rFonts w:ascii="Arial" w:hAnsi="Arial" w:cs="Arial"/>
          <w:sz w:val="22"/>
          <w:szCs w:val="22"/>
        </w:rPr>
        <w:t xml:space="preserve">AND CAUTIONS </w:t>
      </w:r>
      <w:r w:rsidRPr="00FD2DD3">
        <w:rPr>
          <w:rFonts w:ascii="Arial" w:hAnsi="Arial" w:cs="Arial"/>
          <w:sz w:val="22"/>
          <w:szCs w:val="22"/>
        </w:rPr>
        <w:t>TO NSAID</w:t>
      </w:r>
      <w:r w:rsidR="00400211" w:rsidRPr="00FD2DD3">
        <w:rPr>
          <w:rFonts w:ascii="Arial" w:hAnsi="Arial" w:cs="Arial"/>
          <w:sz w:val="22"/>
          <w:szCs w:val="22"/>
        </w:rPr>
        <w:t>s</w:t>
      </w:r>
      <w:r w:rsidR="006830D0" w:rsidRPr="00FD2DD3">
        <w:rPr>
          <w:rFonts w:ascii="Arial" w:hAnsi="Arial" w:cs="Arial"/>
          <w:sz w:val="22"/>
          <w:szCs w:val="22"/>
        </w:rPr>
        <w:t xml:space="preserve"> as per the BNF and the NICE clinical knowledge summaries</w:t>
      </w:r>
    </w:p>
    <w:p w14:paraId="064B7538" w14:textId="77777777" w:rsidR="00716AE4" w:rsidRPr="00FD2DD3" w:rsidRDefault="00716AE4" w:rsidP="003B0243">
      <w:pPr>
        <w:rPr>
          <w:rFonts w:ascii="Arial" w:hAnsi="Arial" w:cs="Arial"/>
          <w:sz w:val="22"/>
          <w:szCs w:val="22"/>
        </w:rPr>
      </w:pPr>
    </w:p>
    <w:p w14:paraId="383C2467" w14:textId="5984C637" w:rsidR="00716AE4" w:rsidRPr="00FD2DD3" w:rsidRDefault="00716AE4" w:rsidP="00716AE4">
      <w:pPr>
        <w:rPr>
          <w:rFonts w:ascii="Arial" w:hAnsi="Arial" w:cs="Arial"/>
          <w:sz w:val="22"/>
          <w:szCs w:val="22"/>
        </w:rPr>
      </w:pPr>
      <w:r w:rsidRPr="00FD2DD3">
        <w:rPr>
          <w:rFonts w:ascii="Arial" w:hAnsi="Arial" w:cs="Arial"/>
          <w:sz w:val="22"/>
          <w:szCs w:val="22"/>
        </w:rPr>
        <w:t>Contra-indications</w:t>
      </w:r>
      <w:r w:rsidR="003B1E0A" w:rsidRPr="00FD2DD3">
        <w:rPr>
          <w:rFonts w:ascii="Arial" w:hAnsi="Arial" w:cs="Arial"/>
          <w:sz w:val="22"/>
          <w:szCs w:val="22"/>
        </w:rPr>
        <w:t>:</w:t>
      </w:r>
    </w:p>
    <w:p w14:paraId="0CACBABE" w14:textId="77777777" w:rsidR="003B1E0A" w:rsidRPr="00FD2DD3" w:rsidRDefault="003B1E0A" w:rsidP="00716AE4">
      <w:pPr>
        <w:rPr>
          <w:rFonts w:ascii="Arial" w:hAnsi="Arial" w:cs="Arial"/>
          <w:sz w:val="22"/>
          <w:szCs w:val="22"/>
        </w:rPr>
      </w:pPr>
    </w:p>
    <w:p w14:paraId="7691BCF7" w14:textId="64FD4294" w:rsidR="003B1E0A" w:rsidRPr="00FD2DD3" w:rsidRDefault="00A32E3C" w:rsidP="0016339F">
      <w:pPr>
        <w:pStyle w:val="ListParagraph"/>
        <w:numPr>
          <w:ilvl w:val="0"/>
          <w:numId w:val="21"/>
        </w:numPr>
        <w:rPr>
          <w:rFonts w:ascii="Arial" w:hAnsi="Arial" w:cs="Arial"/>
          <w:sz w:val="22"/>
          <w:szCs w:val="22"/>
        </w:rPr>
      </w:pPr>
      <w:r w:rsidRPr="00FD2DD3">
        <w:rPr>
          <w:rFonts w:ascii="Arial" w:hAnsi="Arial" w:cs="Arial"/>
          <w:sz w:val="22"/>
          <w:szCs w:val="22"/>
        </w:rPr>
        <w:t>a</w:t>
      </w:r>
      <w:r w:rsidR="00716AE4" w:rsidRPr="00FD2DD3">
        <w:rPr>
          <w:rFonts w:ascii="Arial" w:hAnsi="Arial" w:cs="Arial"/>
          <w:sz w:val="22"/>
          <w:szCs w:val="22"/>
        </w:rPr>
        <w:t>ctive gastro-intestinal bleeding</w:t>
      </w:r>
      <w:r w:rsidR="00400211" w:rsidRPr="00FD2DD3">
        <w:rPr>
          <w:rFonts w:ascii="Arial" w:hAnsi="Arial" w:cs="Arial"/>
          <w:sz w:val="22"/>
          <w:szCs w:val="22"/>
        </w:rPr>
        <w:t xml:space="preserve"> or ulcer</w:t>
      </w:r>
      <w:r w:rsidRPr="00FD2DD3">
        <w:rPr>
          <w:rFonts w:ascii="Arial" w:hAnsi="Arial" w:cs="Arial"/>
          <w:sz w:val="22"/>
          <w:szCs w:val="22"/>
        </w:rPr>
        <w:t xml:space="preserve">, </w:t>
      </w:r>
      <w:r w:rsidR="00716AE4" w:rsidRPr="00FD2DD3">
        <w:rPr>
          <w:rFonts w:ascii="Arial" w:hAnsi="Arial" w:cs="Arial"/>
          <w:sz w:val="22"/>
          <w:szCs w:val="22"/>
        </w:rPr>
        <w:t xml:space="preserve"> </w:t>
      </w:r>
    </w:p>
    <w:p w14:paraId="5F6AF6E4" w14:textId="62F007D3" w:rsidR="003B1E0A" w:rsidRPr="00FD2DD3" w:rsidRDefault="00716AE4" w:rsidP="0016339F">
      <w:pPr>
        <w:pStyle w:val="ListParagraph"/>
        <w:numPr>
          <w:ilvl w:val="0"/>
          <w:numId w:val="21"/>
        </w:numPr>
        <w:rPr>
          <w:rFonts w:ascii="Arial" w:hAnsi="Arial" w:cs="Arial"/>
          <w:sz w:val="22"/>
          <w:szCs w:val="22"/>
        </w:rPr>
      </w:pPr>
      <w:r w:rsidRPr="00FD2DD3">
        <w:rPr>
          <w:rFonts w:ascii="Arial" w:hAnsi="Arial" w:cs="Arial"/>
          <w:sz w:val="22"/>
          <w:szCs w:val="22"/>
        </w:rPr>
        <w:t xml:space="preserve">history of gastro-intestinal bleeding </w:t>
      </w:r>
      <w:r w:rsidR="00400211" w:rsidRPr="00FD2DD3">
        <w:rPr>
          <w:rFonts w:ascii="Arial" w:hAnsi="Arial" w:cs="Arial"/>
          <w:sz w:val="22"/>
          <w:szCs w:val="22"/>
        </w:rPr>
        <w:t xml:space="preserve">or perforation </w:t>
      </w:r>
      <w:r w:rsidRPr="00FD2DD3">
        <w:rPr>
          <w:rFonts w:ascii="Arial" w:hAnsi="Arial" w:cs="Arial"/>
          <w:sz w:val="22"/>
          <w:szCs w:val="22"/>
        </w:rPr>
        <w:t>related to previous NSAID therapy</w:t>
      </w:r>
      <w:r w:rsidR="00A32E3C" w:rsidRPr="00FD2DD3">
        <w:rPr>
          <w:rFonts w:ascii="Arial" w:hAnsi="Arial" w:cs="Arial"/>
          <w:sz w:val="22"/>
          <w:szCs w:val="22"/>
        </w:rPr>
        <w:t>,</w:t>
      </w:r>
      <w:r w:rsidRPr="00FD2DD3">
        <w:rPr>
          <w:rFonts w:ascii="Arial" w:hAnsi="Arial" w:cs="Arial"/>
          <w:sz w:val="22"/>
          <w:szCs w:val="22"/>
        </w:rPr>
        <w:t xml:space="preserve"> </w:t>
      </w:r>
    </w:p>
    <w:p w14:paraId="5A9298FF" w14:textId="07A1A023" w:rsidR="00A32E3C" w:rsidRPr="00FD2DD3" w:rsidRDefault="00716AE4" w:rsidP="0016339F">
      <w:pPr>
        <w:pStyle w:val="ListParagraph"/>
        <w:numPr>
          <w:ilvl w:val="0"/>
          <w:numId w:val="21"/>
        </w:numPr>
        <w:rPr>
          <w:rFonts w:ascii="Arial" w:hAnsi="Arial" w:cs="Arial"/>
          <w:sz w:val="22"/>
          <w:szCs w:val="22"/>
        </w:rPr>
      </w:pPr>
      <w:r w:rsidRPr="00FD2DD3">
        <w:rPr>
          <w:rFonts w:ascii="Arial" w:hAnsi="Arial" w:cs="Arial"/>
          <w:sz w:val="22"/>
          <w:szCs w:val="22"/>
        </w:rPr>
        <w:t>history of recurrent gastro-intestinal haemorrhage (two or more distinct episodes)</w:t>
      </w:r>
      <w:r w:rsidR="00400211" w:rsidRPr="00FD2DD3">
        <w:rPr>
          <w:rFonts w:ascii="Arial" w:hAnsi="Arial" w:cs="Arial"/>
          <w:sz w:val="22"/>
          <w:szCs w:val="22"/>
        </w:rPr>
        <w:t xml:space="preserve"> or </w:t>
      </w:r>
      <w:r w:rsidRPr="00FD2DD3">
        <w:rPr>
          <w:rFonts w:ascii="Arial" w:hAnsi="Arial" w:cs="Arial"/>
          <w:sz w:val="22"/>
          <w:szCs w:val="22"/>
        </w:rPr>
        <w:t>history of recurrent gastro-intestinal ulceration (</w:t>
      </w:r>
      <w:r w:rsidR="003B1E0A" w:rsidRPr="00FD2DD3">
        <w:rPr>
          <w:rFonts w:ascii="Arial" w:hAnsi="Arial" w:cs="Arial"/>
          <w:sz w:val="22"/>
          <w:szCs w:val="22"/>
        </w:rPr>
        <w:t>two or more distinct episodes)</w:t>
      </w:r>
      <w:r w:rsidR="00A32E3C" w:rsidRPr="00FD2DD3">
        <w:rPr>
          <w:rFonts w:ascii="Arial" w:hAnsi="Arial" w:cs="Arial"/>
          <w:sz w:val="22"/>
          <w:szCs w:val="22"/>
        </w:rPr>
        <w:t xml:space="preserve">,  </w:t>
      </w:r>
    </w:p>
    <w:p w14:paraId="26DDD04A" w14:textId="1FF7474A" w:rsidR="00400211" w:rsidRPr="00FD2DD3" w:rsidRDefault="00400211" w:rsidP="0016339F">
      <w:pPr>
        <w:pStyle w:val="ListParagraph"/>
        <w:numPr>
          <w:ilvl w:val="0"/>
          <w:numId w:val="21"/>
        </w:numPr>
        <w:rPr>
          <w:rFonts w:ascii="Arial" w:hAnsi="Arial" w:cs="Arial"/>
          <w:sz w:val="22"/>
          <w:szCs w:val="22"/>
        </w:rPr>
      </w:pPr>
      <w:r w:rsidRPr="00FD2DD3">
        <w:rPr>
          <w:rFonts w:ascii="Arial" w:hAnsi="Arial" w:cs="Arial"/>
          <w:sz w:val="22"/>
          <w:szCs w:val="22"/>
        </w:rPr>
        <w:t>history of hypersensitivity/severe allergic reaction to an NSAID (including aspirin) – for example asthma, rhinitis, angioedema or urticaria</w:t>
      </w:r>
    </w:p>
    <w:p w14:paraId="5E8922C0" w14:textId="77777777" w:rsidR="00400211" w:rsidRPr="00FD2DD3" w:rsidRDefault="00716AE4" w:rsidP="0016339F">
      <w:pPr>
        <w:pStyle w:val="ListParagraph"/>
        <w:numPr>
          <w:ilvl w:val="0"/>
          <w:numId w:val="21"/>
        </w:numPr>
        <w:rPr>
          <w:rFonts w:ascii="Arial" w:hAnsi="Arial" w:cs="Arial"/>
          <w:sz w:val="22"/>
          <w:szCs w:val="22"/>
        </w:rPr>
      </w:pPr>
      <w:r w:rsidRPr="00FD2DD3">
        <w:rPr>
          <w:rFonts w:ascii="Arial" w:hAnsi="Arial" w:cs="Arial"/>
          <w:sz w:val="22"/>
          <w:szCs w:val="22"/>
        </w:rPr>
        <w:t>severe heart failure</w:t>
      </w:r>
      <w:r w:rsidR="00400211" w:rsidRPr="00FD2DD3">
        <w:rPr>
          <w:rFonts w:ascii="Arial" w:hAnsi="Arial" w:cs="Arial"/>
          <w:sz w:val="22"/>
          <w:szCs w:val="22"/>
        </w:rPr>
        <w:t xml:space="preserve">, </w:t>
      </w:r>
    </w:p>
    <w:p w14:paraId="7C3A6C2E" w14:textId="77777777" w:rsidR="00400211" w:rsidRPr="00FD2DD3" w:rsidRDefault="00400211" w:rsidP="0016339F">
      <w:pPr>
        <w:pStyle w:val="ListParagraph"/>
        <w:numPr>
          <w:ilvl w:val="0"/>
          <w:numId w:val="21"/>
        </w:numPr>
        <w:rPr>
          <w:rFonts w:ascii="Arial" w:hAnsi="Arial" w:cs="Arial"/>
          <w:sz w:val="22"/>
          <w:szCs w:val="22"/>
        </w:rPr>
      </w:pPr>
      <w:r w:rsidRPr="00FD2DD3">
        <w:rPr>
          <w:rFonts w:ascii="Arial" w:hAnsi="Arial" w:cs="Arial"/>
          <w:sz w:val="22"/>
          <w:szCs w:val="22"/>
        </w:rPr>
        <w:t xml:space="preserve">severe renal impairment (eGFR &lt;30 ml/min), and </w:t>
      </w:r>
    </w:p>
    <w:p w14:paraId="764D54B6" w14:textId="2407CC54" w:rsidR="00716AE4" w:rsidRPr="00FD2DD3" w:rsidRDefault="00400211" w:rsidP="0016339F">
      <w:pPr>
        <w:pStyle w:val="ListParagraph"/>
        <w:numPr>
          <w:ilvl w:val="0"/>
          <w:numId w:val="21"/>
        </w:numPr>
        <w:rPr>
          <w:rFonts w:ascii="Arial" w:hAnsi="Arial" w:cs="Arial"/>
          <w:sz w:val="22"/>
          <w:szCs w:val="22"/>
        </w:rPr>
      </w:pPr>
      <w:r w:rsidRPr="00FD2DD3">
        <w:rPr>
          <w:rFonts w:ascii="Arial" w:hAnsi="Arial" w:cs="Arial"/>
          <w:sz w:val="22"/>
          <w:szCs w:val="22"/>
        </w:rPr>
        <w:t>severe hepatic impairment</w:t>
      </w:r>
      <w:r w:rsidR="003B1E0A" w:rsidRPr="00FD2DD3">
        <w:rPr>
          <w:rFonts w:ascii="Arial" w:hAnsi="Arial" w:cs="Arial"/>
          <w:sz w:val="22"/>
          <w:szCs w:val="22"/>
        </w:rPr>
        <w:t>.</w:t>
      </w:r>
    </w:p>
    <w:p w14:paraId="0FB7CD65" w14:textId="77777777" w:rsidR="00716AE4" w:rsidRPr="00FD2DD3" w:rsidRDefault="00716AE4" w:rsidP="00716AE4">
      <w:pPr>
        <w:rPr>
          <w:rFonts w:ascii="Arial" w:hAnsi="Arial" w:cs="Arial"/>
          <w:sz w:val="22"/>
          <w:szCs w:val="22"/>
        </w:rPr>
      </w:pPr>
    </w:p>
    <w:p w14:paraId="52B6AFB2" w14:textId="77777777" w:rsidR="003B1E0A" w:rsidRPr="00FD2DD3" w:rsidRDefault="00716AE4" w:rsidP="00716AE4">
      <w:pPr>
        <w:rPr>
          <w:rFonts w:ascii="Arial" w:hAnsi="Arial" w:cs="Arial"/>
          <w:sz w:val="22"/>
          <w:szCs w:val="22"/>
        </w:rPr>
      </w:pPr>
      <w:r w:rsidRPr="00FD2DD3">
        <w:rPr>
          <w:rFonts w:ascii="Arial" w:hAnsi="Arial" w:cs="Arial"/>
          <w:sz w:val="22"/>
          <w:szCs w:val="22"/>
        </w:rPr>
        <w:t>Cautions</w:t>
      </w:r>
      <w:r w:rsidR="003B1E0A" w:rsidRPr="00FD2DD3">
        <w:rPr>
          <w:rFonts w:ascii="Arial" w:hAnsi="Arial" w:cs="Arial"/>
          <w:sz w:val="22"/>
          <w:szCs w:val="22"/>
        </w:rPr>
        <w:t>:</w:t>
      </w:r>
    </w:p>
    <w:p w14:paraId="53B19069" w14:textId="7777777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elderly, </w:t>
      </w:r>
    </w:p>
    <w:p w14:paraId="3765A233" w14:textId="5DFDE94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heart failure, </w:t>
      </w:r>
    </w:p>
    <w:p w14:paraId="53A4BB96" w14:textId="510C5C30"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cardiac impairment, </w:t>
      </w:r>
    </w:p>
    <w:p w14:paraId="0D28D8F1" w14:textId="7777777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ischaemic heart disease, </w:t>
      </w:r>
    </w:p>
    <w:p w14:paraId="73693EEC" w14:textId="5C3ED3BD"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uncontrolled hypertension,</w:t>
      </w:r>
    </w:p>
    <w:p w14:paraId="28FC8B53" w14:textId="714DE0AF"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risk factors for cardiovascular events, </w:t>
      </w:r>
    </w:p>
    <w:p w14:paraId="71BD49FF" w14:textId="7B79C5FE"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impaired renal function, </w:t>
      </w:r>
    </w:p>
    <w:p w14:paraId="05CCBA0B" w14:textId="7777777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cerebrovascular disease, </w:t>
      </w:r>
    </w:p>
    <w:p w14:paraId="6DF7BC60" w14:textId="7777777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peripheral arterial disease </w:t>
      </w:r>
    </w:p>
    <w:p w14:paraId="1A09FBF5" w14:textId="5402917B"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coagulation defects, </w:t>
      </w:r>
    </w:p>
    <w:p w14:paraId="0C13B62E" w14:textId="77777777"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connective-tissue disorders, </w:t>
      </w:r>
    </w:p>
    <w:p w14:paraId="2EA54993" w14:textId="665F7620" w:rsidR="006830D0"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Crohn’s disease, and</w:t>
      </w:r>
    </w:p>
    <w:p w14:paraId="5EFF2DA7" w14:textId="39E81A43" w:rsidR="00DE7E74" w:rsidRPr="00FD2DD3" w:rsidRDefault="006830D0" w:rsidP="0016339F">
      <w:pPr>
        <w:pStyle w:val="ListParagraph"/>
        <w:numPr>
          <w:ilvl w:val="0"/>
          <w:numId w:val="22"/>
        </w:numPr>
        <w:rPr>
          <w:rFonts w:ascii="Arial" w:hAnsi="Arial" w:cs="Arial"/>
          <w:sz w:val="22"/>
          <w:szCs w:val="22"/>
        </w:rPr>
      </w:pPr>
      <w:r w:rsidRPr="00FD2DD3">
        <w:rPr>
          <w:rFonts w:ascii="Arial" w:hAnsi="Arial" w:cs="Arial"/>
          <w:sz w:val="22"/>
          <w:szCs w:val="22"/>
        </w:rPr>
        <w:t xml:space="preserve">ulcerative colitis. </w:t>
      </w:r>
    </w:p>
    <w:p w14:paraId="18444373" w14:textId="77777777" w:rsidR="00DE7E74" w:rsidRPr="00FD2DD3" w:rsidRDefault="00DE7E74">
      <w:pPr>
        <w:rPr>
          <w:rFonts w:ascii="Arial" w:hAnsi="Arial" w:cs="Arial"/>
          <w:sz w:val="22"/>
          <w:szCs w:val="22"/>
        </w:rPr>
      </w:pPr>
      <w:r w:rsidRPr="00FD2DD3">
        <w:rPr>
          <w:rFonts w:ascii="Arial" w:hAnsi="Arial" w:cs="Arial"/>
          <w:sz w:val="22"/>
          <w:szCs w:val="22"/>
        </w:rPr>
        <w:br w:type="page"/>
      </w:r>
    </w:p>
    <w:p w14:paraId="3C046686" w14:textId="01CD6F78" w:rsidR="00DE7E74" w:rsidRPr="00560F36" w:rsidRDefault="00DE7E74" w:rsidP="00432540">
      <w:pPr>
        <w:pStyle w:val="Heading1"/>
        <w:rPr>
          <w:rFonts w:eastAsia="Calibri"/>
          <w:shd w:val="clear" w:color="auto" w:fill="FFFFFF"/>
        </w:rPr>
      </w:pPr>
      <w:bookmarkStart w:id="300" w:name="_Toc127206024"/>
      <w:bookmarkStart w:id="301" w:name="_Toc188604251"/>
      <w:r w:rsidRPr="00560F36">
        <w:rPr>
          <w:rFonts w:eastAsia="Calibri"/>
          <w:shd w:val="clear" w:color="auto" w:fill="FFFFFF"/>
        </w:rPr>
        <w:lastRenderedPageBreak/>
        <w:t>Appendix 3</w:t>
      </w:r>
      <w:r w:rsidR="00FD2DD3">
        <w:rPr>
          <w:rFonts w:eastAsia="Calibri"/>
          <w:shd w:val="clear" w:color="auto" w:fill="FFFFFF"/>
        </w:rPr>
        <w:t>.</w:t>
      </w:r>
      <w:r w:rsidRPr="00560F36">
        <w:rPr>
          <w:rFonts w:eastAsia="Calibri"/>
          <w:shd w:val="clear" w:color="auto" w:fill="FFFFFF"/>
        </w:rPr>
        <w:t xml:space="preserve"> </w:t>
      </w:r>
      <w:r w:rsidR="00FD2DD3">
        <w:rPr>
          <w:rFonts w:eastAsia="Calibri"/>
          <w:shd w:val="clear" w:color="auto" w:fill="FFFFFF"/>
        </w:rPr>
        <w:t>Key points to cover during education for gout</w:t>
      </w:r>
      <w:bookmarkEnd w:id="300"/>
      <w:bookmarkEnd w:id="301"/>
      <w:r w:rsidR="00FD2DD3">
        <w:rPr>
          <w:rFonts w:eastAsia="Calibri"/>
          <w:shd w:val="clear" w:color="auto" w:fill="FFFFFF"/>
        </w:rPr>
        <w:t xml:space="preserve">  </w:t>
      </w:r>
    </w:p>
    <w:p w14:paraId="2EA88517" w14:textId="77777777" w:rsidR="00776A74" w:rsidRDefault="00776A74" w:rsidP="00DE7E74">
      <w:pPr>
        <w:spacing w:after="160" w:line="360" w:lineRule="auto"/>
        <w:jc w:val="both"/>
        <w:rPr>
          <w:rFonts w:ascii="Arial" w:eastAsia="Calibri" w:hAnsi="Arial" w:cs="Arial"/>
          <w:shd w:val="clear" w:color="auto" w:fill="FFFFFF"/>
        </w:rPr>
      </w:pPr>
    </w:p>
    <w:p w14:paraId="3B685288" w14:textId="1AD18186" w:rsidR="00DE7E74" w:rsidRPr="00776A74" w:rsidRDefault="00DE7E74" w:rsidP="00776A74">
      <w:pPr>
        <w:spacing w:after="160"/>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The following points </w:t>
      </w:r>
      <w:r w:rsidR="00DC6E0D" w:rsidRPr="00776A74">
        <w:rPr>
          <w:rFonts w:ascii="Arial" w:eastAsia="Calibri" w:hAnsi="Arial" w:cs="Arial"/>
          <w:sz w:val="22"/>
          <w:szCs w:val="22"/>
          <w:shd w:val="clear" w:color="auto" w:fill="FFFFFF"/>
        </w:rPr>
        <w:t xml:space="preserve">published by Doherty </w:t>
      </w:r>
      <w:r w:rsidR="00DC6E0D" w:rsidRPr="00776A74">
        <w:rPr>
          <w:rFonts w:ascii="Arial" w:eastAsia="Calibri" w:hAnsi="Arial" w:cs="Arial"/>
          <w:i/>
          <w:sz w:val="22"/>
          <w:szCs w:val="22"/>
          <w:shd w:val="clear" w:color="auto" w:fill="FFFFFF"/>
        </w:rPr>
        <w:t>et al.</w:t>
      </w:r>
      <w:r w:rsidR="00DC6E0D" w:rsidRPr="00776A74">
        <w:rPr>
          <w:rFonts w:ascii="Arial" w:eastAsia="Calibri" w:hAnsi="Arial" w:cs="Arial"/>
          <w:sz w:val="22"/>
          <w:szCs w:val="22"/>
          <w:shd w:val="clear" w:color="auto" w:fill="FFFFFF"/>
        </w:rPr>
        <w:t xml:space="preserve"> [11] </w:t>
      </w:r>
      <w:r w:rsidRPr="00776A74">
        <w:rPr>
          <w:rFonts w:ascii="Arial" w:eastAsia="Calibri" w:hAnsi="Arial" w:cs="Arial"/>
          <w:sz w:val="22"/>
          <w:szCs w:val="22"/>
          <w:shd w:val="clear" w:color="auto" w:fill="FFFFFF"/>
        </w:rPr>
        <w:t xml:space="preserve">should be included in the patient education about gout. Information should be individualised to patient needs. This is part of the </w:t>
      </w:r>
      <w:proofErr w:type="gramStart"/>
      <w:r w:rsidRPr="00776A74">
        <w:rPr>
          <w:rFonts w:ascii="Arial" w:eastAsia="Calibri" w:hAnsi="Arial" w:cs="Arial"/>
          <w:sz w:val="22"/>
          <w:szCs w:val="22"/>
          <w:shd w:val="clear" w:color="auto" w:fill="FFFFFF"/>
        </w:rPr>
        <w:t>intervention, and</w:t>
      </w:r>
      <w:proofErr w:type="gramEnd"/>
      <w:r w:rsidRPr="00776A74">
        <w:rPr>
          <w:rFonts w:ascii="Arial" w:eastAsia="Calibri" w:hAnsi="Arial" w:cs="Arial"/>
          <w:sz w:val="22"/>
          <w:szCs w:val="22"/>
          <w:shd w:val="clear" w:color="auto" w:fill="FFFFFF"/>
        </w:rPr>
        <w:t xml:space="preserve"> should be implemented at the first treatment visit and reinforced at subsequent visits if needed. </w:t>
      </w:r>
    </w:p>
    <w:p w14:paraId="2C32F31D" w14:textId="0C837EA5" w:rsidR="00DE7E74" w:rsidRPr="00776A74" w:rsidRDefault="00DE7E74" w:rsidP="00776A74">
      <w:pPr>
        <w:spacing w:after="160"/>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1</w:t>
      </w:r>
      <w:r w:rsidR="00C22163">
        <w:rPr>
          <w:rFonts w:ascii="Arial" w:eastAsia="Calibri" w:hAnsi="Arial" w:cs="Arial"/>
          <w:sz w:val="22"/>
          <w:szCs w:val="22"/>
          <w:shd w:val="clear" w:color="auto" w:fill="FFFFFF"/>
        </w:rPr>
        <w:t>.</w:t>
      </w:r>
      <w:r w:rsidRPr="00776A74">
        <w:rPr>
          <w:rFonts w:ascii="Arial" w:eastAsia="Calibri" w:hAnsi="Arial" w:cs="Arial"/>
          <w:sz w:val="22"/>
          <w:szCs w:val="22"/>
          <w:shd w:val="clear" w:color="auto" w:fill="FFFFFF"/>
        </w:rPr>
        <w:t xml:space="preserve"> A clear </w:t>
      </w:r>
      <w:r w:rsidR="00C22163">
        <w:rPr>
          <w:rFonts w:ascii="Arial" w:eastAsia="Calibri" w:hAnsi="Arial" w:cs="Arial"/>
          <w:sz w:val="22"/>
          <w:szCs w:val="22"/>
          <w:shd w:val="clear" w:color="auto" w:fill="FFFFFF"/>
        </w:rPr>
        <w:t>oral</w:t>
      </w:r>
      <w:r w:rsidR="00C22163" w:rsidRPr="00776A74">
        <w:rPr>
          <w:rFonts w:ascii="Arial" w:eastAsia="Calibri" w:hAnsi="Arial" w:cs="Arial"/>
          <w:sz w:val="22"/>
          <w:szCs w:val="22"/>
          <w:shd w:val="clear" w:color="auto" w:fill="FFFFFF"/>
        </w:rPr>
        <w:t xml:space="preserve"> </w:t>
      </w:r>
      <w:r w:rsidRPr="00776A74">
        <w:rPr>
          <w:rFonts w:ascii="Arial" w:eastAsia="Calibri" w:hAnsi="Arial" w:cs="Arial"/>
          <w:sz w:val="22"/>
          <w:szCs w:val="22"/>
          <w:shd w:val="clear" w:color="auto" w:fill="FFFFFF"/>
        </w:rPr>
        <w:t xml:space="preserve">explanation about gout should be </w:t>
      </w:r>
      <w:proofErr w:type="gramStart"/>
      <w:r w:rsidRPr="00776A74">
        <w:rPr>
          <w:rFonts w:ascii="Arial" w:eastAsia="Calibri" w:hAnsi="Arial" w:cs="Arial"/>
          <w:sz w:val="22"/>
          <w:szCs w:val="22"/>
          <w:shd w:val="clear" w:color="auto" w:fill="FFFFFF"/>
        </w:rPr>
        <w:t>provided, and</w:t>
      </w:r>
      <w:proofErr w:type="gramEnd"/>
      <w:r w:rsidRPr="00776A74">
        <w:rPr>
          <w:rFonts w:ascii="Arial" w:eastAsia="Calibri" w:hAnsi="Arial" w:cs="Arial"/>
          <w:sz w:val="22"/>
          <w:szCs w:val="22"/>
          <w:shd w:val="clear" w:color="auto" w:fill="FFFFFF"/>
        </w:rPr>
        <w:t xml:space="preserve"> backed up by written information (i.e. the Arthritis Research UK </w:t>
      </w:r>
      <w:r w:rsidR="00DD27D6">
        <w:rPr>
          <w:rFonts w:ascii="Arial" w:eastAsia="Calibri" w:hAnsi="Arial" w:cs="Arial"/>
          <w:sz w:val="22"/>
          <w:szCs w:val="22"/>
          <w:shd w:val="clear" w:color="auto" w:fill="FFFFFF"/>
        </w:rPr>
        <w:t xml:space="preserve">(recently renamed Versus Arthritis) </w:t>
      </w:r>
      <w:r w:rsidRPr="00776A74">
        <w:rPr>
          <w:rFonts w:ascii="Arial" w:eastAsia="Calibri" w:hAnsi="Arial" w:cs="Arial"/>
          <w:sz w:val="22"/>
          <w:szCs w:val="22"/>
          <w:shd w:val="clear" w:color="auto" w:fill="FFFFFF"/>
        </w:rPr>
        <w:t>patient information booklet on gout). The explanation should include the following key messages:</w:t>
      </w:r>
    </w:p>
    <w:p w14:paraId="39A572DB"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we know its cause - it is due to deposition of urate crystals in and around peripheral joints, </w:t>
      </w:r>
    </w:p>
    <w:p w14:paraId="1B3414CD" w14:textId="4D162299"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crystals form when serum urate levels rise above the critical “saturation point” for crystal formation, (≥360)</w:t>
      </w:r>
    </w:p>
    <w:p w14:paraId="380EBCC3" w14:textId="5D341BDA"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in people with persistently raised serum urate, crystals slowly accumulate without causing any symptoms, </w:t>
      </w:r>
    </w:p>
    <w:p w14:paraId="286C58D6"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when sufficient crystals have formed in cartilage some occasionally “spill out” into the joint cavity, triggering severe inflammation of the joint lining and presenting as a gout flare, </w:t>
      </w:r>
    </w:p>
    <w:p w14:paraId="5F98D4F8"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over many years gout flares may increase in frequency and spread to involve other joints, </w:t>
      </w:r>
    </w:p>
    <w:p w14:paraId="052F1606"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in addition to gout flares, continuing deposition may eventually result in hard, slowly expanding lumps of crystals (“tophi”) that can damage joint cartilage and bone and even appear as palpable lumps under the skin, </w:t>
      </w:r>
    </w:p>
    <w:p w14:paraId="7A6C952E"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in some people the joint damage (i.e. osteoarthritis) caused by tophi can result in regular daily pain when using the joints, </w:t>
      </w:r>
    </w:p>
    <w:p w14:paraId="32A3FDF9" w14:textId="77777777"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also there is increasing concern that persistently high urate levels increase the risk of atherosclerosis, heart disease, chronic kidney disease and dying younger, </w:t>
      </w:r>
    </w:p>
    <w:p w14:paraId="58530176" w14:textId="6A803E56" w:rsidR="00DE7E74" w:rsidRPr="00776A74" w:rsidRDefault="00DE7E74" w:rsidP="0016339F">
      <w:pPr>
        <w:numPr>
          <w:ilvl w:val="0"/>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reduction and maintenance of serum urate levels below the saturation point </w:t>
      </w:r>
    </w:p>
    <w:p w14:paraId="036BFB11" w14:textId="77777777" w:rsidR="00DE7E74" w:rsidRPr="00776A74" w:rsidRDefault="00DE7E74" w:rsidP="0016339F">
      <w:pPr>
        <w:numPr>
          <w:ilvl w:val="1"/>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 xml:space="preserve">stops production of new crystals, and </w:t>
      </w:r>
    </w:p>
    <w:p w14:paraId="608B5D91" w14:textId="77777777" w:rsidR="00DE7E74" w:rsidRPr="00776A74" w:rsidRDefault="00DE7E74" w:rsidP="0016339F">
      <w:pPr>
        <w:numPr>
          <w:ilvl w:val="1"/>
          <w:numId w:val="23"/>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encourages existing crystals to dissolve – so eventually there are no crystals and therefore no gout.</w:t>
      </w:r>
    </w:p>
    <w:p w14:paraId="5D916BD3" w14:textId="7024867B" w:rsidR="00DE7E74" w:rsidRPr="00776A74" w:rsidRDefault="00DE7E74" w:rsidP="00776A74">
      <w:pPr>
        <w:spacing w:after="160"/>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2</w:t>
      </w:r>
      <w:r w:rsidR="00C22163">
        <w:rPr>
          <w:rFonts w:ascii="Arial" w:eastAsia="Calibri" w:hAnsi="Arial" w:cs="Arial"/>
          <w:sz w:val="22"/>
          <w:szCs w:val="22"/>
          <w:shd w:val="clear" w:color="auto" w:fill="FFFFFF"/>
        </w:rPr>
        <w:t>.</w:t>
      </w:r>
      <w:r w:rsidRPr="00776A74">
        <w:rPr>
          <w:rFonts w:ascii="Arial" w:eastAsia="Calibri" w:hAnsi="Arial" w:cs="Arial"/>
          <w:sz w:val="22"/>
          <w:szCs w:val="22"/>
          <w:shd w:val="clear" w:color="auto" w:fill="FFFFFF"/>
        </w:rPr>
        <w:t xml:space="preserve"> An individualised explanation of relevant risk factors that elevate urate above the saturation point (insufficient elimination or too much production of urate) including:</w:t>
      </w:r>
    </w:p>
    <w:p w14:paraId="2EE269ED" w14:textId="77777777" w:rsidR="00DE7E74" w:rsidRPr="00776A74" w:rsidRDefault="00DE7E74" w:rsidP="0016339F">
      <w:pPr>
        <w:numPr>
          <w:ilvl w:val="0"/>
          <w:numId w:val="24"/>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hereditary factors that result in inefficient renal excretion of urate</w:t>
      </w:r>
    </w:p>
    <w:p w14:paraId="3F066EA2" w14:textId="63EF3406" w:rsidR="00DE7E74" w:rsidRPr="00776A74" w:rsidRDefault="00DE7E74" w:rsidP="0016339F">
      <w:pPr>
        <w:numPr>
          <w:ilvl w:val="0"/>
          <w:numId w:val="24"/>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a high body mass – most urate in the body is made by the body’s cells by breaking down of</w:t>
      </w:r>
      <w:r w:rsidR="0090764E">
        <w:rPr>
          <w:rFonts w:ascii="Arial" w:eastAsia="Calibri" w:hAnsi="Arial" w:cs="Arial"/>
          <w:sz w:val="22"/>
          <w:szCs w:val="22"/>
          <w:shd w:val="clear" w:color="auto" w:fill="FFFFFF"/>
        </w:rPr>
        <w:t xml:space="preserve"> </w:t>
      </w:r>
      <w:r w:rsidRPr="00776A74">
        <w:rPr>
          <w:rFonts w:ascii="Arial" w:eastAsia="Calibri" w:hAnsi="Arial" w:cs="Arial"/>
          <w:sz w:val="22"/>
          <w:szCs w:val="22"/>
          <w:shd w:val="clear" w:color="auto" w:fill="FFFFFF"/>
        </w:rPr>
        <w:t>chemicals called purines and this production increases with overweight and obesity</w:t>
      </w:r>
    </w:p>
    <w:p w14:paraId="74CF05E7" w14:textId="77777777" w:rsidR="00DE7E74" w:rsidRPr="00776A74" w:rsidRDefault="00DE7E74" w:rsidP="0016339F">
      <w:pPr>
        <w:numPr>
          <w:ilvl w:val="0"/>
          <w:numId w:val="24"/>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a diet containing plenty of foods that are high in purines</w:t>
      </w:r>
    </w:p>
    <w:p w14:paraId="452272F1" w14:textId="77777777" w:rsidR="00DE7E74" w:rsidRPr="00776A74" w:rsidRDefault="00DE7E74" w:rsidP="0016339F">
      <w:pPr>
        <w:numPr>
          <w:ilvl w:val="0"/>
          <w:numId w:val="24"/>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drugs (such as diuretics) that reduce the kidney’s ability to excrete urate</w:t>
      </w:r>
    </w:p>
    <w:p w14:paraId="55A0637D" w14:textId="77777777" w:rsidR="00DE7E74" w:rsidRPr="00776A74" w:rsidRDefault="00DE7E74" w:rsidP="0016339F">
      <w:pPr>
        <w:numPr>
          <w:ilvl w:val="0"/>
          <w:numId w:val="24"/>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chronic renal impairment from any cause often greatly reduces urate excretion</w:t>
      </w:r>
    </w:p>
    <w:p w14:paraId="05158762" w14:textId="2B9E342B" w:rsidR="00DE7E74" w:rsidRPr="00776A74" w:rsidRDefault="00C22163" w:rsidP="00776A74">
      <w:pPr>
        <w:spacing w:after="160"/>
        <w:jc w:val="both"/>
        <w:rPr>
          <w:rFonts w:ascii="Arial" w:eastAsia="Calibri" w:hAnsi="Arial" w:cs="Arial"/>
          <w:sz w:val="22"/>
          <w:szCs w:val="22"/>
          <w:shd w:val="clear" w:color="auto" w:fill="FFFFFF"/>
        </w:rPr>
      </w:pPr>
      <w:r>
        <w:rPr>
          <w:rFonts w:ascii="Arial" w:eastAsia="Calibri" w:hAnsi="Arial" w:cs="Arial"/>
          <w:sz w:val="22"/>
          <w:szCs w:val="22"/>
          <w:shd w:val="clear" w:color="auto" w:fill="FFFFFF"/>
        </w:rPr>
        <w:t>3.</w:t>
      </w:r>
      <w:r w:rsidR="00DE7E74" w:rsidRPr="00776A74">
        <w:rPr>
          <w:rFonts w:ascii="Arial" w:eastAsia="Calibri" w:hAnsi="Arial" w:cs="Arial"/>
          <w:sz w:val="22"/>
          <w:szCs w:val="22"/>
          <w:shd w:val="clear" w:color="auto" w:fill="FFFFFF"/>
        </w:rPr>
        <w:t xml:space="preserve"> Individualised advice on management of a gout flare (selecting from ice packs, oral Colchicine, oral NSAID plus PPI, oral corticosteroid)</w:t>
      </w:r>
    </w:p>
    <w:p w14:paraId="25F76D54" w14:textId="6F44203F" w:rsidR="00DE7E74" w:rsidRPr="00776A74" w:rsidRDefault="0057365A" w:rsidP="00776A74">
      <w:pPr>
        <w:spacing w:after="160"/>
        <w:jc w:val="both"/>
        <w:rPr>
          <w:rFonts w:ascii="Arial" w:eastAsia="Calibri" w:hAnsi="Arial" w:cs="Arial"/>
          <w:sz w:val="22"/>
          <w:szCs w:val="22"/>
          <w:shd w:val="clear" w:color="auto" w:fill="FFFFFF"/>
        </w:rPr>
      </w:pPr>
      <w:r>
        <w:rPr>
          <w:rFonts w:ascii="Arial" w:eastAsia="Calibri" w:hAnsi="Arial" w:cs="Arial"/>
          <w:sz w:val="22"/>
          <w:szCs w:val="22"/>
          <w:shd w:val="clear" w:color="auto" w:fill="FFFFFF"/>
        </w:rPr>
        <w:lastRenderedPageBreak/>
        <w:t>4</w:t>
      </w:r>
      <w:r w:rsidR="00C22163">
        <w:rPr>
          <w:rFonts w:ascii="Arial" w:eastAsia="Calibri" w:hAnsi="Arial" w:cs="Arial"/>
          <w:sz w:val="22"/>
          <w:szCs w:val="22"/>
          <w:shd w:val="clear" w:color="auto" w:fill="FFFFFF"/>
        </w:rPr>
        <w:t>.</w:t>
      </w:r>
      <w:r w:rsidR="00DE7E74" w:rsidRPr="00776A74">
        <w:rPr>
          <w:rFonts w:ascii="Arial" w:eastAsia="Calibri" w:hAnsi="Arial" w:cs="Arial"/>
          <w:sz w:val="22"/>
          <w:szCs w:val="22"/>
          <w:shd w:val="clear" w:color="auto" w:fill="FFFFFF"/>
        </w:rPr>
        <w:t xml:space="preserve"> Individualised advice on ways to reduce urate levels by lifestyle modification, if this is appropriate (e.g. reducing weight if overweight or obese, reduction in excessive intake of beer or high-purine foods). Explain this is adjunctive to ULT.</w:t>
      </w:r>
    </w:p>
    <w:p w14:paraId="202A083C" w14:textId="23960DCB" w:rsidR="00DE7E74" w:rsidRPr="00776A74" w:rsidRDefault="0057365A" w:rsidP="00776A74">
      <w:pPr>
        <w:spacing w:after="160"/>
        <w:jc w:val="both"/>
        <w:rPr>
          <w:rFonts w:ascii="Arial" w:eastAsia="Calibri" w:hAnsi="Arial" w:cs="Arial"/>
          <w:sz w:val="22"/>
          <w:szCs w:val="22"/>
          <w:shd w:val="clear" w:color="auto" w:fill="FFFFFF"/>
        </w:rPr>
      </w:pPr>
      <w:r>
        <w:rPr>
          <w:rFonts w:ascii="Arial" w:eastAsia="Calibri" w:hAnsi="Arial" w:cs="Arial"/>
          <w:sz w:val="22"/>
          <w:szCs w:val="22"/>
          <w:shd w:val="clear" w:color="auto" w:fill="FFFFFF"/>
        </w:rPr>
        <w:t>5</w:t>
      </w:r>
      <w:r w:rsidR="00C22163">
        <w:rPr>
          <w:rFonts w:ascii="Arial" w:eastAsia="Calibri" w:hAnsi="Arial" w:cs="Arial"/>
          <w:sz w:val="22"/>
          <w:szCs w:val="22"/>
          <w:shd w:val="clear" w:color="auto" w:fill="FFFFFF"/>
        </w:rPr>
        <w:t>.</w:t>
      </w:r>
      <w:r w:rsidR="00DE7E74" w:rsidRPr="00776A74">
        <w:rPr>
          <w:rFonts w:ascii="Arial" w:eastAsia="Calibri" w:hAnsi="Arial" w:cs="Arial"/>
          <w:sz w:val="22"/>
          <w:szCs w:val="22"/>
          <w:shd w:val="clear" w:color="auto" w:fill="FFFFFF"/>
        </w:rPr>
        <w:t xml:space="preserve"> Explanation of ULT regimen used in the trial: </w:t>
      </w:r>
    </w:p>
    <w:p w14:paraId="078A9BAD" w14:textId="77777777" w:rsidR="00DE7E74" w:rsidRPr="00776A74" w:rsidRDefault="00DE7E74" w:rsidP="0016339F">
      <w:pPr>
        <w:numPr>
          <w:ilvl w:val="0"/>
          <w:numId w:val="25"/>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including a slow upward titration regimen when initiating ULT (with approximately one month between each incremental increase in ULT),</w:t>
      </w:r>
    </w:p>
    <w:p w14:paraId="6B82DFF6" w14:textId="77777777" w:rsidR="00DE7E74" w:rsidRPr="00776A74" w:rsidRDefault="00DE7E74" w:rsidP="0016339F">
      <w:pPr>
        <w:numPr>
          <w:ilvl w:val="0"/>
          <w:numId w:val="25"/>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prophylaxis - to reduce risk of provoking flares through crystal shedding, and</w:t>
      </w:r>
    </w:p>
    <w:p w14:paraId="16D6CF57" w14:textId="712BB07F" w:rsidR="00DE7E74" w:rsidRPr="00776A74" w:rsidRDefault="00DE7E74" w:rsidP="0016339F">
      <w:pPr>
        <w:numPr>
          <w:ilvl w:val="0"/>
          <w:numId w:val="25"/>
        </w:numPr>
        <w:spacing w:after="160"/>
        <w:contextualSpacing/>
        <w:jc w:val="both"/>
        <w:rPr>
          <w:rFonts w:ascii="Arial" w:eastAsia="Calibri" w:hAnsi="Arial" w:cs="Arial"/>
          <w:sz w:val="22"/>
          <w:szCs w:val="22"/>
          <w:shd w:val="clear" w:color="auto" w:fill="FFFFFF"/>
        </w:rPr>
      </w:pPr>
      <w:r w:rsidRPr="00776A74">
        <w:rPr>
          <w:rFonts w:ascii="Arial" w:eastAsia="Calibri" w:hAnsi="Arial" w:cs="Arial"/>
          <w:sz w:val="22"/>
          <w:szCs w:val="22"/>
          <w:shd w:val="clear" w:color="auto" w:fill="FFFFFF"/>
        </w:rPr>
        <w:t>Allopurinol as the first-line drug to consider (Febuxostat also considered, as appropriate).</w:t>
      </w:r>
    </w:p>
    <w:p w14:paraId="2C560F2B" w14:textId="6E08054E" w:rsidR="00DA7A9B" w:rsidRDefault="00DA7A9B" w:rsidP="00DA7A9B">
      <w:pPr>
        <w:ind w:left="360"/>
        <w:rPr>
          <w:rFonts w:ascii="Arial" w:hAnsi="Arial" w:cs="Arial"/>
          <w:b/>
          <w:sz w:val="22"/>
          <w:szCs w:val="22"/>
        </w:rPr>
      </w:pPr>
    </w:p>
    <w:p w14:paraId="44C070E7" w14:textId="25B83998" w:rsidR="00DA7A9B" w:rsidRDefault="00DA7A9B" w:rsidP="00DA7A9B">
      <w:pPr>
        <w:ind w:left="360"/>
        <w:rPr>
          <w:rFonts w:ascii="Arial" w:hAnsi="Arial" w:cs="Arial"/>
          <w:b/>
          <w:sz w:val="22"/>
          <w:szCs w:val="22"/>
        </w:rPr>
      </w:pPr>
    </w:p>
    <w:p w14:paraId="2786305F" w14:textId="61FA702C" w:rsidR="00DA7A9B" w:rsidRDefault="00DA7A9B" w:rsidP="00DA7A9B">
      <w:pPr>
        <w:ind w:left="360"/>
        <w:rPr>
          <w:rFonts w:ascii="Arial" w:hAnsi="Arial" w:cs="Arial"/>
          <w:b/>
          <w:sz w:val="22"/>
          <w:szCs w:val="22"/>
        </w:rPr>
      </w:pPr>
    </w:p>
    <w:p w14:paraId="5FAE22A5" w14:textId="36740BE7" w:rsidR="00DA7A9B" w:rsidRDefault="00DA7A9B" w:rsidP="00DA7A9B">
      <w:pPr>
        <w:ind w:left="360"/>
        <w:rPr>
          <w:rFonts w:ascii="Arial" w:hAnsi="Arial" w:cs="Arial"/>
          <w:b/>
          <w:sz w:val="22"/>
          <w:szCs w:val="22"/>
        </w:rPr>
      </w:pPr>
    </w:p>
    <w:p w14:paraId="1CF96F57" w14:textId="28312EF4" w:rsidR="00DA7A9B" w:rsidRDefault="00DA7A9B" w:rsidP="00DA7A9B">
      <w:pPr>
        <w:ind w:left="360"/>
        <w:rPr>
          <w:rFonts w:ascii="Arial" w:hAnsi="Arial" w:cs="Arial"/>
          <w:b/>
          <w:sz w:val="22"/>
          <w:szCs w:val="22"/>
        </w:rPr>
      </w:pPr>
    </w:p>
    <w:p w14:paraId="01E31206" w14:textId="7F371950" w:rsidR="00DA7A9B" w:rsidRDefault="00DA7A9B" w:rsidP="00DA7A9B">
      <w:pPr>
        <w:ind w:left="360"/>
        <w:rPr>
          <w:rFonts w:ascii="Arial" w:hAnsi="Arial" w:cs="Arial"/>
          <w:b/>
          <w:sz w:val="22"/>
          <w:szCs w:val="22"/>
        </w:rPr>
      </w:pPr>
    </w:p>
    <w:p w14:paraId="7FD3078D" w14:textId="5DD595F2" w:rsidR="00DA7A9B" w:rsidRDefault="00DA7A9B" w:rsidP="00DA7A9B">
      <w:pPr>
        <w:ind w:left="360"/>
        <w:rPr>
          <w:rFonts w:ascii="Arial" w:hAnsi="Arial" w:cs="Arial"/>
          <w:b/>
          <w:sz w:val="22"/>
          <w:szCs w:val="22"/>
        </w:rPr>
      </w:pPr>
    </w:p>
    <w:p w14:paraId="65E64A24" w14:textId="4EB73021" w:rsidR="00DA7A9B" w:rsidRDefault="00DA7A9B" w:rsidP="00DA7A9B">
      <w:pPr>
        <w:ind w:left="360"/>
        <w:rPr>
          <w:rFonts w:ascii="Arial" w:hAnsi="Arial" w:cs="Arial"/>
          <w:b/>
          <w:sz w:val="22"/>
          <w:szCs w:val="22"/>
        </w:rPr>
      </w:pPr>
    </w:p>
    <w:p w14:paraId="64BE2ECA" w14:textId="6F15DC30" w:rsidR="00DA7A9B" w:rsidRDefault="00DA7A9B" w:rsidP="00DA7A9B">
      <w:pPr>
        <w:ind w:left="360"/>
        <w:rPr>
          <w:rFonts w:ascii="Arial" w:hAnsi="Arial" w:cs="Arial"/>
          <w:b/>
          <w:sz w:val="22"/>
          <w:szCs w:val="22"/>
        </w:rPr>
      </w:pPr>
    </w:p>
    <w:p w14:paraId="34AD115A" w14:textId="6E7F8388" w:rsidR="00DA7A9B" w:rsidRDefault="00DA7A9B" w:rsidP="00DA7A9B">
      <w:pPr>
        <w:ind w:left="360"/>
        <w:rPr>
          <w:rFonts w:ascii="Arial" w:hAnsi="Arial" w:cs="Arial"/>
          <w:b/>
          <w:sz w:val="22"/>
          <w:szCs w:val="22"/>
        </w:rPr>
      </w:pPr>
    </w:p>
    <w:p w14:paraId="2CE5F071" w14:textId="0C45F898" w:rsidR="00DA7A9B" w:rsidRDefault="00DA7A9B" w:rsidP="00DA7A9B">
      <w:pPr>
        <w:ind w:left="360"/>
        <w:rPr>
          <w:rFonts w:ascii="Arial" w:hAnsi="Arial" w:cs="Arial"/>
          <w:b/>
          <w:sz w:val="22"/>
          <w:szCs w:val="22"/>
        </w:rPr>
      </w:pPr>
    </w:p>
    <w:p w14:paraId="735E9504" w14:textId="0E87A455" w:rsidR="00DA7A9B" w:rsidRDefault="00DA7A9B" w:rsidP="00DA7A9B">
      <w:pPr>
        <w:ind w:left="360"/>
        <w:rPr>
          <w:rFonts w:ascii="Arial" w:hAnsi="Arial" w:cs="Arial"/>
          <w:b/>
          <w:sz w:val="22"/>
          <w:szCs w:val="22"/>
        </w:rPr>
      </w:pPr>
    </w:p>
    <w:p w14:paraId="04B7F752" w14:textId="2097BF3C" w:rsidR="00DA7A9B" w:rsidRDefault="00DA7A9B" w:rsidP="00DA7A9B">
      <w:pPr>
        <w:ind w:left="360"/>
        <w:rPr>
          <w:rFonts w:ascii="Arial" w:hAnsi="Arial" w:cs="Arial"/>
          <w:b/>
          <w:sz w:val="22"/>
          <w:szCs w:val="22"/>
        </w:rPr>
      </w:pPr>
    </w:p>
    <w:p w14:paraId="78902E58" w14:textId="4E4EE618" w:rsidR="00DA7A9B" w:rsidRDefault="00DA7A9B" w:rsidP="00DA7A9B">
      <w:pPr>
        <w:ind w:left="360"/>
        <w:rPr>
          <w:rFonts w:ascii="Arial" w:hAnsi="Arial" w:cs="Arial"/>
          <w:b/>
          <w:sz w:val="22"/>
          <w:szCs w:val="22"/>
        </w:rPr>
      </w:pPr>
    </w:p>
    <w:p w14:paraId="43DE17EF" w14:textId="3A491746" w:rsidR="00DA7A9B" w:rsidRDefault="00DA7A9B" w:rsidP="00DA7A9B">
      <w:pPr>
        <w:ind w:left="360"/>
        <w:rPr>
          <w:rFonts w:ascii="Arial" w:hAnsi="Arial" w:cs="Arial"/>
          <w:b/>
          <w:sz w:val="22"/>
          <w:szCs w:val="22"/>
        </w:rPr>
      </w:pPr>
    </w:p>
    <w:p w14:paraId="210E9E0A" w14:textId="48D1B5A8" w:rsidR="00DA7A9B" w:rsidRDefault="00DA7A9B" w:rsidP="00DA7A9B">
      <w:pPr>
        <w:ind w:left="360"/>
        <w:rPr>
          <w:rFonts w:ascii="Arial" w:hAnsi="Arial" w:cs="Arial"/>
          <w:b/>
          <w:sz w:val="22"/>
          <w:szCs w:val="22"/>
        </w:rPr>
      </w:pPr>
    </w:p>
    <w:p w14:paraId="3032C792" w14:textId="271F0834" w:rsidR="00DA7A9B" w:rsidRDefault="00DA7A9B" w:rsidP="00DA7A9B">
      <w:pPr>
        <w:ind w:left="360"/>
        <w:rPr>
          <w:rFonts w:ascii="Arial" w:hAnsi="Arial" w:cs="Arial"/>
          <w:b/>
          <w:sz w:val="22"/>
          <w:szCs w:val="22"/>
        </w:rPr>
      </w:pPr>
    </w:p>
    <w:p w14:paraId="6C8A7666" w14:textId="16ED1A26" w:rsidR="00DA7A9B" w:rsidRDefault="00DA7A9B" w:rsidP="00DA7A9B">
      <w:pPr>
        <w:ind w:left="360"/>
        <w:rPr>
          <w:rFonts w:ascii="Arial" w:hAnsi="Arial" w:cs="Arial"/>
          <w:b/>
          <w:sz w:val="22"/>
          <w:szCs w:val="22"/>
        </w:rPr>
      </w:pPr>
    </w:p>
    <w:p w14:paraId="2110D748" w14:textId="1E1FB6D5" w:rsidR="00DA7A9B" w:rsidRDefault="00DA7A9B" w:rsidP="00DA7A9B">
      <w:pPr>
        <w:ind w:left="360"/>
        <w:rPr>
          <w:rFonts w:ascii="Arial" w:hAnsi="Arial" w:cs="Arial"/>
          <w:b/>
          <w:sz w:val="22"/>
          <w:szCs w:val="22"/>
        </w:rPr>
      </w:pPr>
    </w:p>
    <w:p w14:paraId="41B5BC68" w14:textId="7409B001" w:rsidR="00DA7A9B" w:rsidRDefault="00DA7A9B" w:rsidP="00DA7A9B">
      <w:pPr>
        <w:ind w:left="360"/>
        <w:rPr>
          <w:rFonts w:ascii="Arial" w:hAnsi="Arial" w:cs="Arial"/>
          <w:b/>
          <w:sz w:val="22"/>
          <w:szCs w:val="22"/>
        </w:rPr>
      </w:pPr>
    </w:p>
    <w:p w14:paraId="32B2087B" w14:textId="72FC22BC" w:rsidR="00DA7A9B" w:rsidRDefault="00DA7A9B" w:rsidP="00DA7A9B">
      <w:pPr>
        <w:ind w:left="360"/>
        <w:rPr>
          <w:rFonts w:ascii="Arial" w:hAnsi="Arial" w:cs="Arial"/>
          <w:b/>
          <w:sz w:val="22"/>
          <w:szCs w:val="22"/>
        </w:rPr>
      </w:pPr>
    </w:p>
    <w:p w14:paraId="4DCD6E26" w14:textId="5D07785A" w:rsidR="00DA7A9B" w:rsidRDefault="00DA7A9B" w:rsidP="00DA7A9B">
      <w:pPr>
        <w:ind w:left="360"/>
        <w:rPr>
          <w:rFonts w:ascii="Arial" w:hAnsi="Arial" w:cs="Arial"/>
          <w:b/>
          <w:sz w:val="22"/>
          <w:szCs w:val="22"/>
        </w:rPr>
      </w:pPr>
    </w:p>
    <w:p w14:paraId="02A0F8A7" w14:textId="746FDDFB" w:rsidR="00DA7A9B" w:rsidRDefault="00DA7A9B" w:rsidP="00DA7A9B">
      <w:pPr>
        <w:ind w:left="360"/>
        <w:rPr>
          <w:rFonts w:ascii="Arial" w:hAnsi="Arial" w:cs="Arial"/>
          <w:b/>
          <w:sz w:val="22"/>
          <w:szCs w:val="22"/>
        </w:rPr>
      </w:pPr>
    </w:p>
    <w:p w14:paraId="02A3D2B0" w14:textId="61D64EBA" w:rsidR="00DA7A9B" w:rsidRDefault="00DA7A9B" w:rsidP="00DA7A9B">
      <w:pPr>
        <w:ind w:left="360"/>
        <w:rPr>
          <w:rFonts w:ascii="Arial" w:hAnsi="Arial" w:cs="Arial"/>
          <w:b/>
          <w:sz w:val="22"/>
          <w:szCs w:val="22"/>
        </w:rPr>
      </w:pPr>
    </w:p>
    <w:p w14:paraId="75971687" w14:textId="40482B89" w:rsidR="00DA7A9B" w:rsidRDefault="00DA7A9B" w:rsidP="00DA7A9B">
      <w:pPr>
        <w:ind w:left="360"/>
        <w:rPr>
          <w:rFonts w:ascii="Arial" w:hAnsi="Arial" w:cs="Arial"/>
          <w:b/>
          <w:sz w:val="22"/>
          <w:szCs w:val="22"/>
        </w:rPr>
      </w:pPr>
    </w:p>
    <w:p w14:paraId="2BBAEF3A" w14:textId="3D785059" w:rsidR="00DA7A9B" w:rsidRDefault="00DA7A9B" w:rsidP="00DA7A9B">
      <w:pPr>
        <w:ind w:left="360"/>
        <w:rPr>
          <w:rFonts w:ascii="Arial" w:hAnsi="Arial" w:cs="Arial"/>
          <w:b/>
          <w:sz w:val="22"/>
          <w:szCs w:val="22"/>
        </w:rPr>
      </w:pPr>
    </w:p>
    <w:p w14:paraId="4BAF3CB9" w14:textId="1CB96F9C" w:rsidR="00DA7A9B" w:rsidRDefault="00DA7A9B" w:rsidP="00DA7A9B">
      <w:pPr>
        <w:ind w:left="360"/>
        <w:rPr>
          <w:rFonts w:ascii="Arial" w:hAnsi="Arial" w:cs="Arial"/>
          <w:b/>
          <w:sz w:val="22"/>
          <w:szCs w:val="22"/>
        </w:rPr>
      </w:pPr>
    </w:p>
    <w:p w14:paraId="10FB6474" w14:textId="17497323" w:rsidR="00DA7A9B" w:rsidRDefault="00DA7A9B" w:rsidP="00DA7A9B">
      <w:pPr>
        <w:ind w:left="360"/>
        <w:rPr>
          <w:rFonts w:ascii="Arial" w:hAnsi="Arial" w:cs="Arial"/>
          <w:b/>
          <w:sz w:val="22"/>
          <w:szCs w:val="22"/>
        </w:rPr>
      </w:pPr>
    </w:p>
    <w:p w14:paraId="77D2B3A5" w14:textId="6942A80A" w:rsidR="00DA7A9B" w:rsidRDefault="00DA7A9B" w:rsidP="00DA7A9B">
      <w:pPr>
        <w:ind w:left="360"/>
        <w:rPr>
          <w:rFonts w:ascii="Arial" w:hAnsi="Arial" w:cs="Arial"/>
          <w:b/>
          <w:sz w:val="22"/>
          <w:szCs w:val="22"/>
        </w:rPr>
      </w:pPr>
    </w:p>
    <w:p w14:paraId="3D358570" w14:textId="494CF28D" w:rsidR="00DA7A9B" w:rsidRDefault="00DA7A9B" w:rsidP="00DA7A9B">
      <w:pPr>
        <w:ind w:left="360"/>
        <w:rPr>
          <w:rFonts w:ascii="Arial" w:hAnsi="Arial" w:cs="Arial"/>
          <w:b/>
          <w:sz w:val="22"/>
          <w:szCs w:val="22"/>
        </w:rPr>
      </w:pPr>
    </w:p>
    <w:p w14:paraId="2801F566" w14:textId="6E300C4A" w:rsidR="00DA7A9B" w:rsidRDefault="00DA7A9B" w:rsidP="00DA7A9B">
      <w:pPr>
        <w:ind w:left="360"/>
        <w:rPr>
          <w:rFonts w:ascii="Arial" w:hAnsi="Arial" w:cs="Arial"/>
          <w:b/>
          <w:sz w:val="22"/>
          <w:szCs w:val="22"/>
        </w:rPr>
      </w:pPr>
    </w:p>
    <w:p w14:paraId="4454629A" w14:textId="74578130" w:rsidR="00DA7A9B" w:rsidRDefault="00DA7A9B" w:rsidP="00DA7A9B">
      <w:pPr>
        <w:ind w:left="360"/>
        <w:rPr>
          <w:rFonts w:ascii="Arial" w:hAnsi="Arial" w:cs="Arial"/>
          <w:b/>
          <w:sz w:val="22"/>
          <w:szCs w:val="22"/>
        </w:rPr>
      </w:pPr>
    </w:p>
    <w:p w14:paraId="5C040712" w14:textId="21902877" w:rsidR="00DA7A9B" w:rsidRDefault="00DA7A9B" w:rsidP="00DA7A9B">
      <w:pPr>
        <w:ind w:left="360"/>
        <w:rPr>
          <w:rFonts w:ascii="Arial" w:hAnsi="Arial" w:cs="Arial"/>
          <w:b/>
          <w:sz w:val="22"/>
          <w:szCs w:val="22"/>
        </w:rPr>
      </w:pPr>
    </w:p>
    <w:p w14:paraId="326D186D" w14:textId="1E4ED41C" w:rsidR="00DA7A9B" w:rsidRDefault="00DA7A9B" w:rsidP="00DA7A9B">
      <w:pPr>
        <w:ind w:left="360"/>
        <w:rPr>
          <w:rFonts w:ascii="Arial" w:hAnsi="Arial" w:cs="Arial"/>
          <w:b/>
          <w:sz w:val="22"/>
          <w:szCs w:val="22"/>
        </w:rPr>
      </w:pPr>
    </w:p>
    <w:p w14:paraId="512BE6BA" w14:textId="1C3F3C06" w:rsidR="00DA7A9B" w:rsidRDefault="00DA7A9B" w:rsidP="00DA7A9B">
      <w:pPr>
        <w:ind w:left="360"/>
        <w:rPr>
          <w:rFonts w:ascii="Arial" w:hAnsi="Arial" w:cs="Arial"/>
          <w:b/>
          <w:sz w:val="22"/>
          <w:szCs w:val="22"/>
        </w:rPr>
      </w:pPr>
    </w:p>
    <w:p w14:paraId="40EE6C79" w14:textId="15C443F0" w:rsidR="00DA7A9B" w:rsidRDefault="00DA7A9B" w:rsidP="00DA7A9B">
      <w:pPr>
        <w:ind w:left="360"/>
        <w:rPr>
          <w:rFonts w:ascii="Arial" w:hAnsi="Arial" w:cs="Arial"/>
          <w:b/>
          <w:sz w:val="22"/>
          <w:szCs w:val="22"/>
        </w:rPr>
      </w:pPr>
    </w:p>
    <w:p w14:paraId="256F09D5" w14:textId="2FD8FA56" w:rsidR="00DA7A9B" w:rsidRDefault="00DA7A9B" w:rsidP="00DA7A9B">
      <w:pPr>
        <w:ind w:left="360"/>
        <w:rPr>
          <w:rFonts w:ascii="Arial" w:hAnsi="Arial" w:cs="Arial"/>
          <w:b/>
          <w:sz w:val="22"/>
          <w:szCs w:val="22"/>
        </w:rPr>
      </w:pPr>
    </w:p>
    <w:p w14:paraId="3208736F" w14:textId="09413A07" w:rsidR="00DA7A9B" w:rsidRDefault="00DA7A9B" w:rsidP="00DA7A9B">
      <w:pPr>
        <w:ind w:left="360"/>
        <w:rPr>
          <w:rFonts w:ascii="Arial" w:hAnsi="Arial" w:cs="Arial"/>
          <w:b/>
          <w:sz w:val="22"/>
          <w:szCs w:val="22"/>
        </w:rPr>
      </w:pPr>
    </w:p>
    <w:p w14:paraId="265BC3B6" w14:textId="296FD431" w:rsidR="00DA7A9B" w:rsidRDefault="00DA7A9B" w:rsidP="00DA7A9B">
      <w:pPr>
        <w:ind w:left="360"/>
        <w:rPr>
          <w:rFonts w:ascii="Arial" w:hAnsi="Arial" w:cs="Arial"/>
          <w:b/>
          <w:sz w:val="22"/>
          <w:szCs w:val="22"/>
        </w:rPr>
      </w:pPr>
    </w:p>
    <w:p w14:paraId="422C22AF" w14:textId="323B66F8" w:rsidR="00DA7A9B" w:rsidRDefault="00DA7A9B" w:rsidP="00DA7A9B">
      <w:pPr>
        <w:ind w:left="360"/>
        <w:rPr>
          <w:rFonts w:ascii="Arial" w:hAnsi="Arial" w:cs="Arial"/>
          <w:b/>
          <w:sz w:val="22"/>
          <w:szCs w:val="22"/>
        </w:rPr>
      </w:pPr>
    </w:p>
    <w:p w14:paraId="15F7C08C" w14:textId="65DB8DA5" w:rsidR="00DA7A9B" w:rsidRDefault="00DA7A9B" w:rsidP="00432540">
      <w:pPr>
        <w:pStyle w:val="Heading1"/>
      </w:pPr>
      <w:bookmarkStart w:id="302" w:name="_Toc127206025"/>
      <w:bookmarkStart w:id="303" w:name="_Toc188604252"/>
      <w:r w:rsidRPr="00560F36">
        <w:lastRenderedPageBreak/>
        <w:t xml:space="preserve">Appendix </w:t>
      </w:r>
      <w:r>
        <w:t>4</w:t>
      </w:r>
      <w:r w:rsidRPr="00560F36">
        <w:t xml:space="preserve">. </w:t>
      </w:r>
      <w:r>
        <w:t xml:space="preserve"> Non notifiable COVID-19 amendments</w:t>
      </w:r>
      <w:bookmarkEnd w:id="302"/>
      <w:bookmarkEnd w:id="303"/>
      <w:r>
        <w:t xml:space="preserve"> </w:t>
      </w:r>
    </w:p>
    <w:p w14:paraId="32D5DA92" w14:textId="77777777" w:rsidR="00DA7A9B" w:rsidRPr="00DA7A9B" w:rsidRDefault="00DA7A9B" w:rsidP="00DA7A9B">
      <w:pPr>
        <w:rPr>
          <w:lang w:val="en-US" w:eastAsia="en-GB"/>
        </w:rPr>
      </w:pPr>
    </w:p>
    <w:p w14:paraId="3D976A71" w14:textId="225C04A9" w:rsidR="00DA7A9B" w:rsidRDefault="002A6BAB" w:rsidP="0016339F">
      <w:pPr>
        <w:pStyle w:val="ListParagraph"/>
        <w:numPr>
          <w:ilvl w:val="0"/>
          <w:numId w:val="31"/>
        </w:numPr>
        <w:rPr>
          <w:rFonts w:ascii="Arial" w:hAnsi="Arial" w:cs="Arial"/>
          <w:b/>
          <w:sz w:val="22"/>
          <w:szCs w:val="22"/>
        </w:rPr>
      </w:pPr>
      <w:r>
        <w:rPr>
          <w:rFonts w:ascii="Arial" w:hAnsi="Arial" w:cs="Arial"/>
          <w:b/>
          <w:sz w:val="22"/>
          <w:szCs w:val="22"/>
        </w:rPr>
        <w:t>13</w:t>
      </w:r>
      <w:r w:rsidRPr="002A6BAB">
        <w:rPr>
          <w:rFonts w:ascii="Arial" w:hAnsi="Arial" w:cs="Arial"/>
          <w:b/>
          <w:sz w:val="22"/>
          <w:szCs w:val="22"/>
          <w:vertAlign w:val="superscript"/>
        </w:rPr>
        <w:t>th</w:t>
      </w:r>
      <w:r>
        <w:rPr>
          <w:rFonts w:ascii="Arial" w:hAnsi="Arial" w:cs="Arial"/>
          <w:b/>
          <w:sz w:val="22"/>
          <w:szCs w:val="22"/>
        </w:rPr>
        <w:t xml:space="preserve"> March 2020</w:t>
      </w:r>
    </w:p>
    <w:p w14:paraId="3F2B8AAE" w14:textId="7DB10CAB" w:rsidR="002A6BAB" w:rsidRDefault="002A6BAB" w:rsidP="002A6BAB">
      <w:pPr>
        <w:pStyle w:val="ListParagraph"/>
        <w:rPr>
          <w:rFonts w:ascii="Arial" w:hAnsi="Arial" w:cs="Arial"/>
          <w:b/>
          <w:sz w:val="22"/>
          <w:szCs w:val="22"/>
        </w:rPr>
      </w:pPr>
      <w:proofErr w:type="gramStart"/>
      <w:r w:rsidRPr="002A6BAB">
        <w:rPr>
          <w:rFonts w:ascii="Arial" w:hAnsi="Arial" w:cs="Arial"/>
          <w:b/>
          <w:sz w:val="22"/>
          <w:szCs w:val="22"/>
        </w:rPr>
        <w:t>In light of</w:t>
      </w:r>
      <w:proofErr w:type="gramEnd"/>
      <w:r w:rsidRPr="002A6BAB">
        <w:rPr>
          <w:rFonts w:ascii="Arial" w:hAnsi="Arial" w:cs="Arial"/>
          <w:b/>
          <w:sz w:val="22"/>
          <w:szCs w:val="22"/>
        </w:rPr>
        <w:t xml:space="preserve"> the current health situation </w:t>
      </w:r>
      <w:proofErr w:type="gramStart"/>
      <w:r w:rsidRPr="002A6BAB">
        <w:rPr>
          <w:rFonts w:ascii="Arial" w:hAnsi="Arial" w:cs="Arial"/>
          <w:b/>
          <w:sz w:val="22"/>
          <w:szCs w:val="22"/>
        </w:rPr>
        <w:t>in regards to</w:t>
      </w:r>
      <w:proofErr w:type="gramEnd"/>
      <w:r w:rsidRPr="002A6BAB">
        <w:rPr>
          <w:rFonts w:ascii="Arial" w:hAnsi="Arial" w:cs="Arial"/>
          <w:b/>
          <w:sz w:val="22"/>
          <w:szCs w:val="22"/>
        </w:rPr>
        <w:t xml:space="preserve"> COVID-19, </w:t>
      </w:r>
      <w:r>
        <w:rPr>
          <w:rFonts w:ascii="Arial" w:hAnsi="Arial" w:cs="Arial"/>
          <w:b/>
          <w:sz w:val="22"/>
          <w:szCs w:val="22"/>
        </w:rPr>
        <w:t>it has become apparent</w:t>
      </w:r>
      <w:r w:rsidRPr="002A6BAB">
        <w:rPr>
          <w:rFonts w:ascii="Arial" w:hAnsi="Arial" w:cs="Arial"/>
          <w:b/>
          <w:sz w:val="22"/>
          <w:szCs w:val="22"/>
        </w:rPr>
        <w:t xml:space="preserve"> that some GP practices are now only offering telephone appointments where there may be unnecessary contact. </w:t>
      </w:r>
      <w:proofErr w:type="gramStart"/>
      <w:r w:rsidRPr="002A6BAB">
        <w:rPr>
          <w:rFonts w:ascii="Arial" w:hAnsi="Arial" w:cs="Arial"/>
          <w:b/>
          <w:sz w:val="22"/>
          <w:szCs w:val="22"/>
        </w:rPr>
        <w:t>In light of</w:t>
      </w:r>
      <w:proofErr w:type="gramEnd"/>
      <w:r w:rsidRPr="002A6BAB">
        <w:rPr>
          <w:rFonts w:ascii="Arial" w:hAnsi="Arial" w:cs="Arial"/>
          <w:b/>
          <w:sz w:val="22"/>
          <w:szCs w:val="22"/>
        </w:rPr>
        <w:t xml:space="preserve"> this a letter </w:t>
      </w:r>
      <w:r>
        <w:rPr>
          <w:rFonts w:ascii="Arial" w:hAnsi="Arial" w:cs="Arial"/>
          <w:b/>
          <w:sz w:val="22"/>
          <w:szCs w:val="22"/>
        </w:rPr>
        <w:t>is to be</w:t>
      </w:r>
      <w:r w:rsidRPr="002A6BAB">
        <w:rPr>
          <w:rFonts w:ascii="Arial" w:hAnsi="Arial" w:cs="Arial"/>
          <w:b/>
          <w:sz w:val="22"/>
          <w:szCs w:val="22"/>
        </w:rPr>
        <w:t xml:space="preserve"> disseminate</w:t>
      </w:r>
      <w:r>
        <w:rPr>
          <w:rFonts w:ascii="Arial" w:hAnsi="Arial" w:cs="Arial"/>
          <w:b/>
          <w:sz w:val="22"/>
          <w:szCs w:val="22"/>
        </w:rPr>
        <w:t>d</w:t>
      </w:r>
      <w:r w:rsidRPr="002A6BAB">
        <w:rPr>
          <w:rFonts w:ascii="Arial" w:hAnsi="Arial" w:cs="Arial"/>
          <w:b/>
          <w:sz w:val="22"/>
          <w:szCs w:val="22"/>
        </w:rPr>
        <w:t xml:space="preserve"> to GP practices</w:t>
      </w:r>
      <w:r>
        <w:rPr>
          <w:rFonts w:ascii="Arial" w:hAnsi="Arial" w:cs="Arial"/>
          <w:b/>
          <w:sz w:val="22"/>
          <w:szCs w:val="22"/>
        </w:rPr>
        <w:t xml:space="preserve"> (sites)</w:t>
      </w:r>
      <w:r w:rsidRPr="002A6BAB">
        <w:rPr>
          <w:rFonts w:ascii="Arial" w:hAnsi="Arial" w:cs="Arial"/>
          <w:b/>
          <w:sz w:val="22"/>
          <w:szCs w:val="22"/>
        </w:rPr>
        <w:t xml:space="preserve"> which </w:t>
      </w:r>
      <w:r>
        <w:rPr>
          <w:rFonts w:ascii="Arial" w:hAnsi="Arial" w:cs="Arial"/>
          <w:b/>
          <w:sz w:val="22"/>
          <w:szCs w:val="22"/>
        </w:rPr>
        <w:t>provides</w:t>
      </w:r>
      <w:r w:rsidRPr="002A6BAB">
        <w:rPr>
          <w:rFonts w:ascii="Arial" w:hAnsi="Arial" w:cs="Arial"/>
          <w:b/>
          <w:sz w:val="22"/>
          <w:szCs w:val="22"/>
        </w:rPr>
        <w:t xml:space="preserve"> them the option to complete the initial intervention appointment by telephone. Under the current protocol (page 42) we permit that intervention follow up appointments can take place via phone call </w:t>
      </w:r>
      <w:r>
        <w:rPr>
          <w:rFonts w:ascii="Arial" w:hAnsi="Arial" w:cs="Arial"/>
          <w:b/>
          <w:sz w:val="22"/>
          <w:szCs w:val="22"/>
        </w:rPr>
        <w:t>except</w:t>
      </w:r>
      <w:r w:rsidRPr="002A6BAB">
        <w:rPr>
          <w:rFonts w:ascii="Arial" w:hAnsi="Arial" w:cs="Arial"/>
          <w:b/>
          <w:sz w:val="22"/>
          <w:szCs w:val="22"/>
        </w:rPr>
        <w:t xml:space="preserve"> the initial appointment where advice </w:t>
      </w:r>
      <w:proofErr w:type="gramStart"/>
      <w:r w:rsidRPr="002A6BAB">
        <w:rPr>
          <w:rFonts w:ascii="Arial" w:hAnsi="Arial" w:cs="Arial"/>
          <w:b/>
          <w:sz w:val="22"/>
          <w:szCs w:val="22"/>
        </w:rPr>
        <w:t>in regard to</w:t>
      </w:r>
      <w:proofErr w:type="gramEnd"/>
      <w:r w:rsidRPr="002A6BAB">
        <w:rPr>
          <w:rFonts w:ascii="Arial" w:hAnsi="Arial" w:cs="Arial"/>
          <w:b/>
          <w:sz w:val="22"/>
          <w:szCs w:val="22"/>
        </w:rPr>
        <w:t xml:space="preserve"> gout management and treatment is sought. </w:t>
      </w:r>
    </w:p>
    <w:p w14:paraId="0C4003D2" w14:textId="0EDF40F8" w:rsidR="002A6BAB" w:rsidRDefault="002A6BAB" w:rsidP="002A6BAB">
      <w:pPr>
        <w:pStyle w:val="ListParagraph"/>
        <w:rPr>
          <w:rFonts w:ascii="Arial" w:hAnsi="Arial" w:cs="Arial"/>
          <w:b/>
          <w:sz w:val="22"/>
          <w:szCs w:val="22"/>
        </w:rPr>
      </w:pPr>
    </w:p>
    <w:p w14:paraId="25CC2DFB" w14:textId="69C90740" w:rsidR="002A6BAB" w:rsidRDefault="0016339F" w:rsidP="0016339F">
      <w:pPr>
        <w:pStyle w:val="ListParagraph"/>
        <w:numPr>
          <w:ilvl w:val="0"/>
          <w:numId w:val="31"/>
        </w:numPr>
        <w:rPr>
          <w:rFonts w:ascii="Arial" w:hAnsi="Arial" w:cs="Arial"/>
          <w:b/>
          <w:sz w:val="22"/>
          <w:szCs w:val="22"/>
        </w:rPr>
      </w:pPr>
      <w:r>
        <w:rPr>
          <w:rFonts w:ascii="Arial" w:hAnsi="Arial" w:cs="Arial"/>
          <w:b/>
          <w:sz w:val="22"/>
          <w:szCs w:val="22"/>
        </w:rPr>
        <w:t>27</w:t>
      </w:r>
      <w:r w:rsidRPr="0016339F">
        <w:rPr>
          <w:rFonts w:ascii="Arial" w:hAnsi="Arial" w:cs="Arial"/>
          <w:b/>
          <w:sz w:val="22"/>
          <w:szCs w:val="22"/>
          <w:vertAlign w:val="superscript"/>
        </w:rPr>
        <w:t>th</w:t>
      </w:r>
      <w:r>
        <w:rPr>
          <w:rFonts w:ascii="Arial" w:hAnsi="Arial" w:cs="Arial"/>
          <w:b/>
          <w:sz w:val="22"/>
          <w:szCs w:val="22"/>
        </w:rPr>
        <w:t xml:space="preserve"> March 2020</w:t>
      </w:r>
    </w:p>
    <w:p w14:paraId="60281124" w14:textId="4BF83D43" w:rsidR="0016339F" w:rsidRDefault="0016339F" w:rsidP="0016339F">
      <w:pPr>
        <w:pStyle w:val="ListParagraph"/>
        <w:rPr>
          <w:rFonts w:ascii="Arial" w:hAnsi="Arial" w:cs="Arial"/>
          <w:b/>
          <w:sz w:val="22"/>
          <w:szCs w:val="22"/>
        </w:rPr>
      </w:pPr>
      <w:r>
        <w:rPr>
          <w:rFonts w:ascii="Arial" w:hAnsi="Arial" w:cs="Arial"/>
          <w:b/>
          <w:sz w:val="22"/>
          <w:szCs w:val="22"/>
        </w:rPr>
        <w:t xml:space="preserve">As some sites are unable to perform blood tests at present due to COVID-19 restrictions we are providing sites with the option to halt the intervention for those participants in the treat to target arm and for them to remain on their current dose of ULT until their dose titration can restart. Participants will be informed by letter of this and reminded to continue reporting gout flares. </w:t>
      </w:r>
    </w:p>
    <w:p w14:paraId="0D531F77" w14:textId="40A1F792" w:rsidR="0016339F" w:rsidRDefault="0016339F" w:rsidP="0016339F">
      <w:pPr>
        <w:pStyle w:val="ListParagraph"/>
        <w:rPr>
          <w:rFonts w:ascii="Arial" w:hAnsi="Arial" w:cs="Arial"/>
          <w:b/>
          <w:sz w:val="22"/>
          <w:szCs w:val="22"/>
        </w:rPr>
      </w:pPr>
      <w:r>
        <w:rPr>
          <w:rFonts w:ascii="Arial" w:hAnsi="Arial" w:cs="Arial"/>
          <w:b/>
          <w:sz w:val="22"/>
          <w:szCs w:val="22"/>
        </w:rPr>
        <w:t xml:space="preserve">To enhance data collection during this period we will be providing participants with the option to report their gout flares using an online diary. Additionally, any participants unable to use the online diary can have this data collected by telephone. </w:t>
      </w:r>
    </w:p>
    <w:p w14:paraId="38CCD274" w14:textId="24B287A1" w:rsidR="0016339F" w:rsidRDefault="0016339F" w:rsidP="0016339F">
      <w:pPr>
        <w:pStyle w:val="ListParagraph"/>
        <w:rPr>
          <w:rFonts w:ascii="Arial" w:hAnsi="Arial" w:cs="Arial"/>
          <w:b/>
          <w:sz w:val="22"/>
          <w:szCs w:val="22"/>
        </w:rPr>
      </w:pPr>
    </w:p>
    <w:p w14:paraId="7009FD02" w14:textId="68DB9BE3" w:rsidR="0016339F" w:rsidRDefault="0016339F" w:rsidP="0016339F">
      <w:pPr>
        <w:pStyle w:val="ListParagraph"/>
        <w:numPr>
          <w:ilvl w:val="0"/>
          <w:numId w:val="31"/>
        </w:numPr>
        <w:rPr>
          <w:rFonts w:ascii="Arial" w:hAnsi="Arial" w:cs="Arial"/>
          <w:b/>
          <w:sz w:val="22"/>
          <w:szCs w:val="22"/>
        </w:rPr>
      </w:pPr>
      <w:r>
        <w:rPr>
          <w:rFonts w:ascii="Arial" w:hAnsi="Arial" w:cs="Arial"/>
          <w:b/>
          <w:sz w:val="22"/>
          <w:szCs w:val="22"/>
        </w:rPr>
        <w:t>1</w:t>
      </w:r>
      <w:r w:rsidRPr="0016339F">
        <w:rPr>
          <w:rFonts w:ascii="Arial" w:hAnsi="Arial" w:cs="Arial"/>
          <w:b/>
          <w:sz w:val="22"/>
          <w:szCs w:val="22"/>
          <w:vertAlign w:val="superscript"/>
        </w:rPr>
        <w:t>st</w:t>
      </w:r>
      <w:r>
        <w:rPr>
          <w:rFonts w:ascii="Arial" w:hAnsi="Arial" w:cs="Arial"/>
          <w:b/>
          <w:sz w:val="22"/>
          <w:szCs w:val="22"/>
        </w:rPr>
        <w:t xml:space="preserve"> July </w:t>
      </w:r>
    </w:p>
    <w:p w14:paraId="4C29113B" w14:textId="2CF6EF2A" w:rsidR="002A6BAB" w:rsidRPr="0016339F" w:rsidRDefault="0016339F" w:rsidP="002A6BAB">
      <w:pPr>
        <w:pStyle w:val="ListParagraph"/>
        <w:rPr>
          <w:rFonts w:ascii="Arial" w:hAnsi="Arial" w:cs="Arial"/>
          <w:b/>
          <w:sz w:val="22"/>
          <w:szCs w:val="22"/>
        </w:rPr>
      </w:pPr>
      <w:r w:rsidRPr="0016339F">
        <w:rPr>
          <w:rFonts w:ascii="Arial" w:hAnsi="Arial" w:cs="Arial"/>
          <w:b/>
          <w:sz w:val="22"/>
          <w:szCs w:val="22"/>
        </w:rPr>
        <w:t>Participants who report a gout flare via SMS are expected to return a short paper diary to Keele CTU, however due to COVID19 the postal system at Keele remains inaccessible at present we are unable to confirm these diaries as received. We will therefore contact (by telephone) those participants who report a flare via SMS to confirm they have either completed and returned their paper diary or provide them with the link to the online diary if they wish to complete this online. </w:t>
      </w:r>
    </w:p>
    <w:p w14:paraId="1841F866" w14:textId="61289374" w:rsidR="0016339F" w:rsidRDefault="0016339F" w:rsidP="002A6BAB">
      <w:pPr>
        <w:pStyle w:val="ListParagraph"/>
        <w:rPr>
          <w:rFonts w:ascii="Arial" w:hAnsi="Arial" w:cs="Arial"/>
          <w:b/>
          <w:sz w:val="22"/>
          <w:szCs w:val="22"/>
        </w:rPr>
      </w:pPr>
    </w:p>
    <w:p w14:paraId="5E8E4F1E" w14:textId="77777777" w:rsidR="0016339F" w:rsidRPr="0016339F" w:rsidRDefault="0016339F" w:rsidP="0016339F">
      <w:pPr>
        <w:pStyle w:val="ListParagraph"/>
        <w:rPr>
          <w:rFonts w:ascii="Arial" w:hAnsi="Arial" w:cs="Arial"/>
          <w:b/>
          <w:sz w:val="22"/>
          <w:szCs w:val="22"/>
        </w:rPr>
      </w:pPr>
      <w:r w:rsidRPr="0016339F">
        <w:rPr>
          <w:rFonts w:ascii="Arial" w:hAnsi="Arial" w:cs="Arial"/>
          <w:b/>
          <w:sz w:val="22"/>
          <w:szCs w:val="22"/>
        </w:rPr>
        <w:t>Substantial amendment 2 received approval for the following activity:</w:t>
      </w:r>
    </w:p>
    <w:p w14:paraId="147E2345" w14:textId="400343AF" w:rsidR="0016339F" w:rsidRPr="0016339F" w:rsidRDefault="0016339F" w:rsidP="0016339F">
      <w:pPr>
        <w:pStyle w:val="ListParagraph"/>
        <w:numPr>
          <w:ilvl w:val="0"/>
          <w:numId w:val="32"/>
        </w:numPr>
        <w:rPr>
          <w:rFonts w:ascii="Arial" w:hAnsi="Arial" w:cs="Arial"/>
          <w:b/>
          <w:sz w:val="22"/>
          <w:szCs w:val="22"/>
        </w:rPr>
      </w:pPr>
      <w:r w:rsidRPr="0016339F">
        <w:rPr>
          <w:rFonts w:ascii="Arial" w:hAnsi="Arial" w:cs="Arial"/>
          <w:b/>
          <w:sz w:val="22"/>
          <w:szCs w:val="22"/>
        </w:rPr>
        <w:t xml:space="preserve">A reminder letter to be sent to those who consent to further contact but have not experienced a flare in the previous twelve months asking them to contact Keele CTU if they experience a flare. </w:t>
      </w:r>
    </w:p>
    <w:p w14:paraId="461BBAB9" w14:textId="45CBC2B7" w:rsidR="0016339F" w:rsidRPr="0016339F" w:rsidRDefault="0016339F" w:rsidP="0016339F">
      <w:pPr>
        <w:pStyle w:val="ListParagraph"/>
        <w:numPr>
          <w:ilvl w:val="0"/>
          <w:numId w:val="32"/>
        </w:numPr>
        <w:rPr>
          <w:rFonts w:ascii="Arial" w:hAnsi="Arial" w:cs="Arial"/>
          <w:b/>
          <w:sz w:val="22"/>
          <w:szCs w:val="22"/>
        </w:rPr>
      </w:pPr>
      <w:r w:rsidRPr="0016339F">
        <w:rPr>
          <w:rFonts w:ascii="Arial" w:hAnsi="Arial" w:cs="Arial"/>
          <w:b/>
          <w:sz w:val="22"/>
          <w:szCs w:val="22"/>
        </w:rPr>
        <w:t xml:space="preserve">A letter to be sent to those participants who report a flare by SMS but do not return a paper diary. </w:t>
      </w:r>
    </w:p>
    <w:p w14:paraId="30D72EF0" w14:textId="16C29090" w:rsidR="0016339F" w:rsidRPr="0016339F" w:rsidRDefault="0016339F" w:rsidP="0016339F">
      <w:pPr>
        <w:pStyle w:val="ListParagraph"/>
        <w:numPr>
          <w:ilvl w:val="0"/>
          <w:numId w:val="32"/>
        </w:numPr>
        <w:rPr>
          <w:rFonts w:ascii="Arial" w:hAnsi="Arial" w:cs="Arial"/>
          <w:b/>
          <w:sz w:val="22"/>
          <w:szCs w:val="22"/>
        </w:rPr>
      </w:pPr>
      <w:r w:rsidRPr="0016339F">
        <w:rPr>
          <w:rFonts w:ascii="Arial" w:hAnsi="Arial" w:cs="Arial"/>
          <w:b/>
          <w:sz w:val="22"/>
          <w:szCs w:val="22"/>
        </w:rPr>
        <w:t xml:space="preserve">Bimonthly letter to be sent to participants who have selected a paper diary preference to remind them to report flares. </w:t>
      </w:r>
    </w:p>
    <w:p w14:paraId="6CADB1E3" w14:textId="323F1C99" w:rsidR="0016339F" w:rsidRPr="002A6BAB" w:rsidRDefault="0016339F" w:rsidP="002A6BAB">
      <w:pPr>
        <w:pStyle w:val="ListParagraph"/>
        <w:rPr>
          <w:rFonts w:ascii="Arial" w:hAnsi="Arial" w:cs="Arial"/>
          <w:b/>
          <w:sz w:val="22"/>
          <w:szCs w:val="22"/>
        </w:rPr>
      </w:pPr>
      <w:r w:rsidRPr="0016339F">
        <w:rPr>
          <w:rFonts w:ascii="Arial" w:hAnsi="Arial" w:cs="Arial"/>
          <w:b/>
          <w:sz w:val="22"/>
          <w:szCs w:val="22"/>
        </w:rPr>
        <w:t xml:space="preserve">However due to ongoing COVID restrictions and Keele CTU being inaccessible this activity and implementation of the documents approved within substantial amendment 2 is at present on hold. </w:t>
      </w:r>
    </w:p>
    <w:sectPr w:rsidR="0016339F" w:rsidRPr="002A6BAB" w:rsidSect="00ED548D">
      <w:headerReference w:type="default" r:id="rId25"/>
      <w:footerReference w:type="even" r:id="rId26"/>
      <w:footerReference w:type="default" r:id="rId27"/>
      <w:pgSz w:w="11906" w:h="16838" w:code="9"/>
      <w:pgMar w:top="1134" w:right="1134" w:bottom="1134"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784D" w14:textId="77777777" w:rsidR="00583330" w:rsidRDefault="00583330">
      <w:r>
        <w:separator/>
      </w:r>
    </w:p>
  </w:endnote>
  <w:endnote w:type="continuationSeparator" w:id="0">
    <w:p w14:paraId="3C12B0F2" w14:textId="77777777" w:rsidR="00583330" w:rsidRDefault="00583330">
      <w:r>
        <w:continuationSeparator/>
      </w:r>
    </w:p>
  </w:endnote>
  <w:endnote w:type="continuationNotice" w:id="1">
    <w:p w14:paraId="0EC5C173" w14:textId="77777777" w:rsidR="00583330" w:rsidRDefault="0058333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MT">
    <w:altName w:val="MS Gothic"/>
    <w:panose1 w:val="00000000000000000000"/>
    <w:charset w:val="B2"/>
    <w:family w:val="auto"/>
    <w:notTrueType/>
    <w:pitch w:val="default"/>
    <w:sig w:usb0="00002000"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66FFCD" w14:textId="77777777" w:rsidR="002078BF" w:rsidRDefault="002078BF" w:rsidP="00312372">
    <w:pPr>
      <w:pStyle w:val="Footer"/>
      <w:rPr>
        <w:rStyle w:val="PageNumber"/>
      </w:rPr>
    </w:pPr>
    <w:r>
      <w:rPr>
        <w:rStyle w:val="PageNumber"/>
      </w:rPr>
      <w:fldChar w:fldCharType="begin"/>
    </w:r>
    <w:r>
      <w:rPr>
        <w:rStyle w:val="PageNumber"/>
      </w:rPr>
      <w:instrText xml:space="preserve">PAGE  </w:instrText>
    </w:r>
    <w:r>
      <w:rPr>
        <w:rStyle w:val="PageNumber"/>
      </w:rPr>
      <w:fldChar w:fldCharType="end"/>
    </w:r>
  </w:p>
  <w:p w14:paraId="0A700A4E" w14:textId="77777777" w:rsidR="002078BF" w:rsidRDefault="002078BF" w:rsidP="00312372">
    <w:pPr>
      <w:pStyle w:val="Footer"/>
    </w:pPr>
  </w:p>
  <w:p w14:paraId="074819F9" w14:textId="77777777" w:rsidR="002078BF" w:rsidRDefault="002078BF"/>
  <w:p w14:paraId="741919D2" w14:textId="77777777" w:rsidR="002078BF" w:rsidRDefault="002078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BD0F" w14:textId="7243CEED" w:rsidR="002078BF" w:rsidRPr="00312372" w:rsidRDefault="002078BF" w:rsidP="00312372">
    <w:pPr>
      <w:pStyle w:val="Footer"/>
      <w:rPr>
        <w:rStyle w:val="PageNumber"/>
        <w:sz w:val="18"/>
        <w:szCs w:val="18"/>
      </w:rPr>
    </w:pPr>
    <w:r w:rsidRPr="00312372">
      <w:rPr>
        <w:sz w:val="18"/>
        <w:szCs w:val="18"/>
      </w:rPr>
      <w:tab/>
    </w:r>
    <w:r w:rsidRPr="00AB2E35">
      <w:rPr>
        <w:sz w:val="18"/>
        <w:szCs w:val="18"/>
      </w:rPr>
      <w:t xml:space="preserve">Page </w:t>
    </w:r>
    <w:r w:rsidRPr="00AB2E35">
      <w:rPr>
        <w:sz w:val="18"/>
        <w:szCs w:val="18"/>
      </w:rPr>
      <w:fldChar w:fldCharType="begin"/>
    </w:r>
    <w:r w:rsidRPr="00AB2E35">
      <w:rPr>
        <w:sz w:val="18"/>
        <w:szCs w:val="18"/>
      </w:rPr>
      <w:instrText xml:space="preserve"> PAGE </w:instrText>
    </w:r>
    <w:r w:rsidRPr="00AB2E35">
      <w:rPr>
        <w:sz w:val="18"/>
        <w:szCs w:val="18"/>
      </w:rPr>
      <w:fldChar w:fldCharType="separate"/>
    </w:r>
    <w:r w:rsidR="00402204">
      <w:rPr>
        <w:noProof/>
        <w:sz w:val="18"/>
        <w:szCs w:val="18"/>
      </w:rPr>
      <w:t>61</w:t>
    </w:r>
    <w:r w:rsidRPr="00AB2E35">
      <w:rPr>
        <w:sz w:val="18"/>
        <w:szCs w:val="18"/>
      </w:rPr>
      <w:fldChar w:fldCharType="end"/>
    </w:r>
    <w:r w:rsidRPr="00AB2E35">
      <w:rPr>
        <w:sz w:val="18"/>
        <w:szCs w:val="18"/>
      </w:rPr>
      <w:t xml:space="preserve"> of </w:t>
    </w:r>
    <w:r w:rsidRPr="00AB2E35">
      <w:rPr>
        <w:sz w:val="18"/>
        <w:szCs w:val="18"/>
      </w:rPr>
      <w:fldChar w:fldCharType="begin"/>
    </w:r>
    <w:r w:rsidRPr="00AB2E35">
      <w:rPr>
        <w:sz w:val="18"/>
        <w:szCs w:val="18"/>
      </w:rPr>
      <w:instrText xml:space="preserve"> NUMPAGES </w:instrText>
    </w:r>
    <w:r w:rsidRPr="00AB2E35">
      <w:rPr>
        <w:sz w:val="18"/>
        <w:szCs w:val="18"/>
      </w:rPr>
      <w:fldChar w:fldCharType="separate"/>
    </w:r>
    <w:r w:rsidR="00402204">
      <w:rPr>
        <w:noProof/>
        <w:sz w:val="18"/>
        <w:szCs w:val="18"/>
      </w:rPr>
      <w:t>79</w:t>
    </w:r>
    <w:r w:rsidRPr="00AB2E35">
      <w:rPr>
        <w:sz w:val="18"/>
        <w:szCs w:val="18"/>
      </w:rPr>
      <w:fldChar w:fldCharType="end"/>
    </w:r>
    <w:r w:rsidRPr="00312372">
      <w:rPr>
        <w:rStyle w:val="PageNumber"/>
        <w:sz w:val="18"/>
        <w:szCs w:val="18"/>
      </w:rPr>
      <w:tab/>
    </w:r>
  </w:p>
  <w:p w14:paraId="4E4FE488" w14:textId="053B269A" w:rsidR="002078BF" w:rsidRPr="006B5111" w:rsidRDefault="002078BF" w:rsidP="006B5111">
    <w:pPr>
      <w:pStyle w:val="Footer"/>
      <w:jc w:val="center"/>
      <w:rPr>
        <w:sz w:val="18"/>
        <w:szCs w:val="18"/>
      </w:rPr>
    </w:pPr>
    <w:r w:rsidRPr="006B5111">
      <w:rPr>
        <w:sz w:val="18"/>
        <w:szCs w:val="18"/>
      </w:rPr>
      <w:t>Treat to target in gout Protocol</w:t>
    </w:r>
    <w:r>
      <w:rPr>
        <w:sz w:val="18"/>
        <w:szCs w:val="18"/>
      </w:rPr>
      <w:t xml:space="preserve">           Version </w:t>
    </w:r>
    <w:r w:rsidR="00A20BDD">
      <w:rPr>
        <w:sz w:val="18"/>
        <w:szCs w:val="18"/>
      </w:rPr>
      <w:t>9.</w:t>
    </w:r>
    <w:r w:rsidR="004B28A9">
      <w:rPr>
        <w:sz w:val="18"/>
        <w:szCs w:val="18"/>
      </w:rPr>
      <w:t>3</w:t>
    </w:r>
    <w:r w:rsidR="004B28A9" w:rsidRPr="006B5111">
      <w:rPr>
        <w:sz w:val="18"/>
        <w:szCs w:val="18"/>
      </w:rPr>
      <w:t xml:space="preserve">  </w:t>
    </w:r>
    <w:r w:rsidRPr="006B5111">
      <w:rPr>
        <w:sz w:val="18"/>
        <w:szCs w:val="18"/>
      </w:rPr>
      <w:t>date</w:t>
    </w:r>
    <w:r>
      <w:rPr>
        <w:sz w:val="18"/>
        <w:szCs w:val="18"/>
      </w:rPr>
      <w:t xml:space="preserve"> </w:t>
    </w:r>
    <w:r w:rsidR="004B28A9">
      <w:rPr>
        <w:sz w:val="18"/>
        <w:szCs w:val="18"/>
      </w:rPr>
      <w:t>1</w:t>
    </w:r>
    <w:r w:rsidR="005F32F0">
      <w:rPr>
        <w:sz w:val="18"/>
        <w:szCs w:val="18"/>
      </w:rPr>
      <w:t>0</w:t>
    </w:r>
    <w:r w:rsidR="005F32F0" w:rsidRPr="005F32F0">
      <w:rPr>
        <w:sz w:val="18"/>
        <w:szCs w:val="18"/>
        <w:vertAlign w:val="superscript"/>
      </w:rPr>
      <w:t>th</w:t>
    </w:r>
    <w:r w:rsidR="005F32F0">
      <w:rPr>
        <w:sz w:val="18"/>
        <w:szCs w:val="18"/>
      </w:rPr>
      <w:t xml:space="preserve"> </w:t>
    </w:r>
    <w:r w:rsidR="004B28A9">
      <w:rPr>
        <w:sz w:val="18"/>
        <w:szCs w:val="18"/>
      </w:rPr>
      <w:t>September</w:t>
    </w:r>
    <w:r w:rsidR="005F32F0">
      <w:rPr>
        <w:sz w:val="18"/>
        <w:szCs w:val="18"/>
      </w:rPr>
      <w:t xml:space="preserve"> 2026</w:t>
    </w:r>
  </w:p>
  <w:p w14:paraId="69FF1E74" w14:textId="77777777" w:rsidR="002078BF" w:rsidRDefault="002078BF" w:rsidP="00312372">
    <w:pPr>
      <w:pStyle w:val="Footer"/>
      <w:rPr>
        <w:rStyle w:val="PageNumber"/>
      </w:rPr>
    </w:pPr>
  </w:p>
  <w:p w14:paraId="7B403B4D" w14:textId="2F804F13" w:rsidR="002078BF" w:rsidRPr="006C45D7" w:rsidRDefault="002078BF" w:rsidP="00A97CBF">
    <w:pPr>
      <w:pStyle w:val="Footer"/>
      <w:pBdr>
        <w:top w:val="single" w:sz="4" w:space="1" w:color="auto"/>
        <w:left w:val="single" w:sz="4" w:space="4" w:color="auto"/>
        <w:bottom w:val="single" w:sz="4" w:space="1" w:color="auto"/>
        <w:right w:val="single" w:sz="4" w:space="4" w:color="auto"/>
      </w:pBdr>
    </w:pPr>
    <w:r>
      <w:rPr>
        <w:rStyle w:val="PageNumber"/>
        <w:sz w:val="20"/>
        <w:szCs w:val="20"/>
      </w:rPr>
      <w:t>This protocol is confidential and the property of the University of Nottingham. No part of it may be transmitted, reproduced, published, or used by other persons without prior written authorization from the University of Nottingham</w:t>
    </w:r>
  </w:p>
  <w:p w14:paraId="6A300024" w14:textId="77777777" w:rsidR="002078BF" w:rsidRDefault="002078BF"/>
  <w:p w14:paraId="4E8258FE" w14:textId="77777777" w:rsidR="002078BF" w:rsidRDefault="002078B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B0A80" w14:textId="77777777" w:rsidR="00583330" w:rsidRDefault="00583330">
      <w:r>
        <w:separator/>
      </w:r>
    </w:p>
  </w:footnote>
  <w:footnote w:type="continuationSeparator" w:id="0">
    <w:p w14:paraId="46584146" w14:textId="77777777" w:rsidR="00583330" w:rsidRDefault="00583330">
      <w:r>
        <w:continuationSeparator/>
      </w:r>
    </w:p>
  </w:footnote>
  <w:footnote w:type="continuationNotice" w:id="1">
    <w:p w14:paraId="49F5018F" w14:textId="77777777" w:rsidR="00583330" w:rsidRDefault="00583330"/>
  </w:footnote>
  <w:footnote w:id="2">
    <w:p w14:paraId="3E91CD56" w14:textId="7EF10CFD" w:rsidR="009424A5" w:rsidRPr="00AD6360" w:rsidRDefault="009424A5" w:rsidP="009424A5">
      <w:pPr>
        <w:jc w:val="both"/>
        <w:rPr>
          <w:rFonts w:ascii="Arial" w:hAnsi="Arial" w:cs="Arial"/>
          <w:sz w:val="18"/>
          <w:szCs w:val="18"/>
          <w:lang w:eastAsia="en-GB"/>
        </w:rPr>
      </w:pPr>
      <w:r w:rsidRPr="00AD6360">
        <w:rPr>
          <w:rStyle w:val="FootnoteReference"/>
          <w:sz w:val="18"/>
          <w:szCs w:val="18"/>
        </w:rPr>
        <w:footnoteRef/>
      </w:r>
      <w:r w:rsidRPr="00B00FDC">
        <w:rPr>
          <w:sz w:val="18"/>
          <w:szCs w:val="18"/>
          <w:lang w:val="nl-NL"/>
        </w:rPr>
        <w:t xml:space="preserve"> I</w:t>
      </w:r>
      <w:r w:rsidRPr="00B00FDC">
        <w:rPr>
          <w:rFonts w:ascii="Arial" w:hAnsi="Arial" w:cs="Arial"/>
          <w:sz w:val="18"/>
          <w:szCs w:val="18"/>
          <w:lang w:val="nl-NL" w:eastAsia="en-GB"/>
        </w:rPr>
        <w:t xml:space="preserve">nker LA, Eneanya ND, Coresh J, et al. </w:t>
      </w:r>
      <w:r w:rsidRPr="00AD6360">
        <w:rPr>
          <w:rFonts w:ascii="Arial" w:hAnsi="Arial" w:cs="Arial"/>
          <w:sz w:val="18"/>
          <w:szCs w:val="18"/>
          <w:lang w:eastAsia="en-GB"/>
        </w:rPr>
        <w:t xml:space="preserve">New creatinine- and cystatin C–based equations to estimate GFR without Race. </w:t>
      </w:r>
      <w:r w:rsidRPr="00AD6360">
        <w:rPr>
          <w:rFonts w:ascii="Arial" w:hAnsi="Arial" w:cs="Arial"/>
          <w:i/>
          <w:iCs/>
          <w:sz w:val="18"/>
          <w:szCs w:val="18"/>
          <w:lang w:eastAsia="en-GB"/>
        </w:rPr>
        <w:t>New England Journal of Medicine</w:t>
      </w:r>
      <w:r w:rsidRPr="00AD6360">
        <w:rPr>
          <w:rFonts w:ascii="Arial" w:hAnsi="Arial" w:cs="Arial"/>
          <w:sz w:val="18"/>
          <w:szCs w:val="18"/>
          <w:lang w:eastAsia="en-GB"/>
        </w:rPr>
        <w:t>. 2021;385(19):1737-1749. doi:10.1056/NEJMoa2102953</w:t>
      </w:r>
    </w:p>
    <w:p w14:paraId="3F68BEA7" w14:textId="7A7F2212" w:rsidR="009424A5" w:rsidRDefault="009424A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1ACB" w14:textId="77777777" w:rsidR="002078BF" w:rsidRDefault="002078BF" w:rsidP="00C25B7F">
    <w:pPr>
      <w:pStyle w:val="Header"/>
      <w:tabs>
        <w:tab w:val="clear" w:pos="4153"/>
        <w:tab w:val="clear" w:pos="8306"/>
        <w:tab w:val="left" w:pos="2560"/>
      </w:tabs>
    </w:pPr>
    <w:r>
      <w:tab/>
    </w:r>
  </w:p>
  <w:p w14:paraId="4E5E9378" w14:textId="77777777" w:rsidR="002078BF" w:rsidRDefault="002078BF"/>
  <w:p w14:paraId="1D4C4580" w14:textId="77777777" w:rsidR="002078BF" w:rsidRDefault="002078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E29B3"/>
    <w:multiLevelType w:val="hybridMultilevel"/>
    <w:tmpl w:val="0ABAFD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7A7F78"/>
    <w:multiLevelType w:val="hybridMultilevel"/>
    <w:tmpl w:val="FDA8BA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A5657A"/>
    <w:multiLevelType w:val="hybridMultilevel"/>
    <w:tmpl w:val="9138AE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1C1FAC"/>
    <w:multiLevelType w:val="hybridMultilevel"/>
    <w:tmpl w:val="E9B0C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9964E6"/>
    <w:multiLevelType w:val="hybridMultilevel"/>
    <w:tmpl w:val="0A189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A31417"/>
    <w:multiLevelType w:val="multilevel"/>
    <w:tmpl w:val="56EC2384"/>
    <w:styleLink w:val="Style2"/>
    <w:lvl w:ilvl="0">
      <w:start w:val="5"/>
      <w:numFmt w:val="decimal"/>
      <w:lvlText w:val="%1."/>
      <w:lvlJc w:val="left"/>
      <w:pPr>
        <w:tabs>
          <w:tab w:val="num" w:pos="360"/>
        </w:tabs>
        <w:ind w:left="360" w:hanging="360"/>
      </w:pPr>
      <w:rPr>
        <w:rFonts w:ascii="Arial" w:hAnsi="Arial" w:hint="default"/>
        <w:sz w:val="32"/>
        <w:szCs w:val="32"/>
      </w:rPr>
    </w:lvl>
    <w:lvl w:ilvl="1">
      <w:start w:val="1"/>
      <w:numFmt w:val="none"/>
      <w:lvlText w:val="2.3."/>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1BEF6650"/>
    <w:multiLevelType w:val="hybridMultilevel"/>
    <w:tmpl w:val="CF3A77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D5462B2"/>
    <w:multiLevelType w:val="hybridMultilevel"/>
    <w:tmpl w:val="38629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422756F"/>
    <w:multiLevelType w:val="multilevel"/>
    <w:tmpl w:val="56EC2384"/>
    <w:styleLink w:val="Style1"/>
    <w:lvl w:ilvl="0">
      <w:start w:val="5"/>
      <w:numFmt w:val="decimal"/>
      <w:lvlText w:val="%1."/>
      <w:lvlJc w:val="left"/>
      <w:pPr>
        <w:tabs>
          <w:tab w:val="num" w:pos="360"/>
        </w:tabs>
        <w:ind w:left="360" w:hanging="360"/>
      </w:pPr>
      <w:rPr>
        <w:rFonts w:hint="default"/>
        <w:sz w:val="32"/>
        <w:szCs w:val="32"/>
      </w:rPr>
    </w:lvl>
    <w:lvl w:ilvl="1">
      <w:start w:val="1"/>
      <w:numFmt w:val="none"/>
      <w:lvlText w:val="2.3."/>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9" w15:restartNumberingAfterBreak="0">
    <w:nsid w:val="27371966"/>
    <w:multiLevelType w:val="hybridMultilevel"/>
    <w:tmpl w:val="05E0AB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8423605"/>
    <w:multiLevelType w:val="hybridMultilevel"/>
    <w:tmpl w:val="23A4A8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4D5647"/>
    <w:multiLevelType w:val="hybridMultilevel"/>
    <w:tmpl w:val="3E00F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030DB9"/>
    <w:multiLevelType w:val="hybridMultilevel"/>
    <w:tmpl w:val="33F8340E"/>
    <w:lvl w:ilvl="0" w:tplc="6088BAB2">
      <w:start w:val="12"/>
      <w:numFmt w:val="decimal"/>
      <w:lvlText w:val="%1."/>
      <w:lvlJc w:val="left"/>
      <w:pPr>
        <w:ind w:left="100" w:hanging="454"/>
      </w:pPr>
      <w:rPr>
        <w:rFonts w:ascii="Arial" w:eastAsia="Arial" w:hAnsi="Arial" w:cs="Arial" w:hint="default"/>
        <w:spacing w:val="-1"/>
        <w:w w:val="100"/>
        <w:sz w:val="22"/>
        <w:szCs w:val="22"/>
      </w:rPr>
    </w:lvl>
    <w:lvl w:ilvl="1" w:tplc="CEDEBC3E">
      <w:numFmt w:val="bullet"/>
      <w:lvlText w:val=""/>
      <w:lvlJc w:val="left"/>
      <w:pPr>
        <w:ind w:left="820" w:hanging="360"/>
      </w:pPr>
      <w:rPr>
        <w:rFonts w:ascii="Symbol" w:eastAsia="Symbol" w:hAnsi="Symbol" w:cs="Symbol" w:hint="default"/>
        <w:w w:val="100"/>
        <w:sz w:val="22"/>
        <w:szCs w:val="22"/>
      </w:rPr>
    </w:lvl>
    <w:lvl w:ilvl="2" w:tplc="094AB0F2">
      <w:numFmt w:val="bullet"/>
      <w:lvlText w:val="•"/>
      <w:lvlJc w:val="left"/>
      <w:pPr>
        <w:ind w:left="1836" w:hanging="360"/>
      </w:pPr>
      <w:rPr>
        <w:rFonts w:hint="default"/>
      </w:rPr>
    </w:lvl>
    <w:lvl w:ilvl="3" w:tplc="A85C51A0">
      <w:numFmt w:val="bullet"/>
      <w:lvlText w:val="•"/>
      <w:lvlJc w:val="left"/>
      <w:pPr>
        <w:ind w:left="2852" w:hanging="360"/>
      </w:pPr>
      <w:rPr>
        <w:rFonts w:hint="default"/>
      </w:rPr>
    </w:lvl>
    <w:lvl w:ilvl="4" w:tplc="C3D43624">
      <w:numFmt w:val="bullet"/>
      <w:lvlText w:val="•"/>
      <w:lvlJc w:val="left"/>
      <w:pPr>
        <w:ind w:left="3868" w:hanging="360"/>
      </w:pPr>
      <w:rPr>
        <w:rFonts w:hint="default"/>
      </w:rPr>
    </w:lvl>
    <w:lvl w:ilvl="5" w:tplc="839465F8">
      <w:numFmt w:val="bullet"/>
      <w:lvlText w:val="•"/>
      <w:lvlJc w:val="left"/>
      <w:pPr>
        <w:ind w:left="4885" w:hanging="360"/>
      </w:pPr>
      <w:rPr>
        <w:rFonts w:hint="default"/>
      </w:rPr>
    </w:lvl>
    <w:lvl w:ilvl="6" w:tplc="61C09932">
      <w:numFmt w:val="bullet"/>
      <w:lvlText w:val="•"/>
      <w:lvlJc w:val="left"/>
      <w:pPr>
        <w:ind w:left="5901" w:hanging="360"/>
      </w:pPr>
      <w:rPr>
        <w:rFonts w:hint="default"/>
      </w:rPr>
    </w:lvl>
    <w:lvl w:ilvl="7" w:tplc="92BEFB26">
      <w:numFmt w:val="bullet"/>
      <w:lvlText w:val="•"/>
      <w:lvlJc w:val="left"/>
      <w:pPr>
        <w:ind w:left="6917" w:hanging="360"/>
      </w:pPr>
      <w:rPr>
        <w:rFonts w:hint="default"/>
      </w:rPr>
    </w:lvl>
    <w:lvl w:ilvl="8" w:tplc="6E7C04C2">
      <w:numFmt w:val="bullet"/>
      <w:lvlText w:val="•"/>
      <w:lvlJc w:val="left"/>
      <w:pPr>
        <w:ind w:left="7933" w:hanging="360"/>
      </w:pPr>
      <w:rPr>
        <w:rFonts w:hint="default"/>
      </w:rPr>
    </w:lvl>
  </w:abstractNum>
  <w:abstractNum w:abstractNumId="13" w15:restartNumberingAfterBreak="0">
    <w:nsid w:val="33A878AD"/>
    <w:multiLevelType w:val="multilevel"/>
    <w:tmpl w:val="8B4663C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3FA2EF3"/>
    <w:multiLevelType w:val="hybridMultilevel"/>
    <w:tmpl w:val="B85E7F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850BEA"/>
    <w:multiLevelType w:val="hybridMultilevel"/>
    <w:tmpl w:val="A2F40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3555482F"/>
    <w:multiLevelType w:val="hybridMultilevel"/>
    <w:tmpl w:val="DC6819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D67F87"/>
    <w:multiLevelType w:val="hybridMultilevel"/>
    <w:tmpl w:val="50FE8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CDC168F"/>
    <w:multiLevelType w:val="multilevel"/>
    <w:tmpl w:val="5FDC081A"/>
    <w:lvl w:ilvl="0">
      <w:start w:val="1"/>
      <w:numFmt w:val="decimal"/>
      <w:lvlText w:val="%1"/>
      <w:lvlJc w:val="left"/>
      <w:pPr>
        <w:tabs>
          <w:tab w:val="num" w:pos="2089"/>
        </w:tabs>
        <w:ind w:left="2089" w:hanging="915"/>
      </w:pPr>
      <w:rPr>
        <w:rFonts w:ascii="Arial" w:hAnsi="Arial" w:hint="default"/>
        <w:b/>
        <w:i w:val="0"/>
        <w:sz w:val="32"/>
        <w:szCs w:val="32"/>
      </w:rPr>
    </w:lvl>
    <w:lvl w:ilvl="1">
      <w:start w:val="1"/>
      <w:numFmt w:val="decimal"/>
      <w:lvlText w:val="%1.%2"/>
      <w:lvlJc w:val="left"/>
      <w:pPr>
        <w:tabs>
          <w:tab w:val="num" w:pos="2149"/>
        </w:tabs>
        <w:ind w:left="2149" w:hanging="915"/>
      </w:pPr>
      <w:rPr>
        <w:rFonts w:ascii="Arial" w:hAnsi="Arial" w:hint="default"/>
        <w:b/>
        <w:i w:val="0"/>
        <w:sz w:val="28"/>
        <w:szCs w:val="28"/>
      </w:rPr>
    </w:lvl>
    <w:lvl w:ilvl="2">
      <w:start w:val="1"/>
      <w:numFmt w:val="decimal"/>
      <w:lvlText w:val="%1.%2.%3"/>
      <w:lvlJc w:val="left"/>
      <w:pPr>
        <w:tabs>
          <w:tab w:val="num" w:pos="2209"/>
        </w:tabs>
        <w:ind w:left="2209" w:hanging="915"/>
      </w:pPr>
      <w:rPr>
        <w:rFonts w:ascii="Arial" w:hAnsi="Arial" w:hint="default"/>
        <w:b/>
        <w:i w:val="0"/>
        <w:sz w:val="24"/>
        <w:szCs w:val="24"/>
      </w:rPr>
    </w:lvl>
    <w:lvl w:ilvl="3">
      <w:start w:val="1"/>
      <w:numFmt w:val="decimal"/>
      <w:pStyle w:val="StyleHeading4Underline"/>
      <w:lvlText w:val="%1.%2.%3.%4"/>
      <w:lvlJc w:val="left"/>
      <w:pPr>
        <w:tabs>
          <w:tab w:val="num" w:pos="2434"/>
        </w:tabs>
        <w:ind w:left="2434" w:hanging="1080"/>
      </w:pPr>
      <w:rPr>
        <w:rFonts w:ascii="Arial" w:hAnsi="Arial" w:hint="default"/>
        <w:b/>
        <w:i/>
        <w:sz w:val="24"/>
        <w:szCs w:val="24"/>
      </w:rPr>
    </w:lvl>
    <w:lvl w:ilvl="4">
      <w:start w:val="1"/>
      <w:numFmt w:val="decimal"/>
      <w:lvlText w:val="%1.%2.%3.%4.%5"/>
      <w:lvlJc w:val="left"/>
      <w:pPr>
        <w:tabs>
          <w:tab w:val="num" w:pos="2494"/>
        </w:tabs>
        <w:ind w:left="2494" w:hanging="1080"/>
      </w:pPr>
      <w:rPr>
        <w:rFonts w:hint="default"/>
        <w:b/>
        <w:i/>
      </w:rPr>
    </w:lvl>
    <w:lvl w:ilvl="5">
      <w:start w:val="1"/>
      <w:numFmt w:val="decimal"/>
      <w:lvlText w:val="%1.%2.%3.%4.%5.%6"/>
      <w:lvlJc w:val="left"/>
      <w:pPr>
        <w:tabs>
          <w:tab w:val="num" w:pos="2914"/>
        </w:tabs>
        <w:ind w:left="2914" w:hanging="1440"/>
      </w:pPr>
      <w:rPr>
        <w:rFonts w:hint="default"/>
        <w:b/>
        <w:i/>
      </w:rPr>
    </w:lvl>
    <w:lvl w:ilvl="6">
      <w:start w:val="1"/>
      <w:numFmt w:val="decimal"/>
      <w:lvlText w:val="%1.%2.%3.%4.%5.%6.%7"/>
      <w:lvlJc w:val="left"/>
      <w:pPr>
        <w:tabs>
          <w:tab w:val="num" w:pos="2974"/>
        </w:tabs>
        <w:ind w:left="2974" w:hanging="1440"/>
      </w:pPr>
      <w:rPr>
        <w:rFonts w:hint="default"/>
        <w:b/>
        <w:i/>
      </w:rPr>
    </w:lvl>
    <w:lvl w:ilvl="7">
      <w:start w:val="1"/>
      <w:numFmt w:val="decimal"/>
      <w:lvlText w:val="%1.%2.%3.%4.%5.%6.%7.%8"/>
      <w:lvlJc w:val="left"/>
      <w:pPr>
        <w:tabs>
          <w:tab w:val="num" w:pos="3394"/>
        </w:tabs>
        <w:ind w:left="3394" w:hanging="1800"/>
      </w:pPr>
      <w:rPr>
        <w:rFonts w:hint="default"/>
        <w:b/>
        <w:i/>
      </w:rPr>
    </w:lvl>
    <w:lvl w:ilvl="8">
      <w:start w:val="1"/>
      <w:numFmt w:val="decimal"/>
      <w:lvlText w:val="%1.%2.%3.%4.%5.%6.%7.%8.%9"/>
      <w:lvlJc w:val="left"/>
      <w:pPr>
        <w:tabs>
          <w:tab w:val="num" w:pos="3454"/>
        </w:tabs>
        <w:ind w:left="3454" w:hanging="1800"/>
      </w:pPr>
      <w:rPr>
        <w:rFonts w:hint="default"/>
        <w:b/>
        <w:i/>
      </w:rPr>
    </w:lvl>
  </w:abstractNum>
  <w:abstractNum w:abstractNumId="19" w15:restartNumberingAfterBreak="0">
    <w:nsid w:val="3FAF4B24"/>
    <w:multiLevelType w:val="hybridMultilevel"/>
    <w:tmpl w:val="C96CA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CD664A"/>
    <w:multiLevelType w:val="hybridMultilevel"/>
    <w:tmpl w:val="DFBEFDB6"/>
    <w:lvl w:ilvl="0" w:tplc="BB5C5B82">
      <w:numFmt w:val="bullet"/>
      <w:lvlText w:val="•"/>
      <w:lvlJc w:val="left"/>
      <w:pPr>
        <w:ind w:left="820" w:hanging="360"/>
      </w:pPr>
      <w:rPr>
        <w:rFonts w:ascii="Times New Roman" w:eastAsia="Times New Roman" w:hAnsi="Times New Roman" w:cs="Times New Roman" w:hint="default"/>
        <w:w w:val="100"/>
        <w:sz w:val="22"/>
        <w:szCs w:val="22"/>
      </w:rPr>
    </w:lvl>
    <w:lvl w:ilvl="1" w:tplc="ED5C9C18">
      <w:numFmt w:val="bullet"/>
      <w:lvlText w:val="•"/>
      <w:lvlJc w:val="left"/>
      <w:pPr>
        <w:ind w:left="1734" w:hanging="360"/>
      </w:pPr>
      <w:rPr>
        <w:rFonts w:hint="default"/>
      </w:rPr>
    </w:lvl>
    <w:lvl w:ilvl="2" w:tplc="E5882684">
      <w:numFmt w:val="bullet"/>
      <w:lvlText w:val="•"/>
      <w:lvlJc w:val="left"/>
      <w:pPr>
        <w:ind w:left="2649" w:hanging="360"/>
      </w:pPr>
      <w:rPr>
        <w:rFonts w:hint="default"/>
      </w:rPr>
    </w:lvl>
    <w:lvl w:ilvl="3" w:tplc="2298753E">
      <w:numFmt w:val="bullet"/>
      <w:lvlText w:val="•"/>
      <w:lvlJc w:val="left"/>
      <w:pPr>
        <w:ind w:left="3563" w:hanging="360"/>
      </w:pPr>
      <w:rPr>
        <w:rFonts w:hint="default"/>
      </w:rPr>
    </w:lvl>
    <w:lvl w:ilvl="4" w:tplc="2EDAF028">
      <w:numFmt w:val="bullet"/>
      <w:lvlText w:val="•"/>
      <w:lvlJc w:val="left"/>
      <w:pPr>
        <w:ind w:left="4478" w:hanging="360"/>
      </w:pPr>
      <w:rPr>
        <w:rFonts w:hint="default"/>
      </w:rPr>
    </w:lvl>
    <w:lvl w:ilvl="5" w:tplc="B740A13A">
      <w:numFmt w:val="bullet"/>
      <w:lvlText w:val="•"/>
      <w:lvlJc w:val="left"/>
      <w:pPr>
        <w:ind w:left="5393" w:hanging="360"/>
      </w:pPr>
      <w:rPr>
        <w:rFonts w:hint="default"/>
      </w:rPr>
    </w:lvl>
    <w:lvl w:ilvl="6" w:tplc="C1403E74">
      <w:numFmt w:val="bullet"/>
      <w:lvlText w:val="•"/>
      <w:lvlJc w:val="left"/>
      <w:pPr>
        <w:ind w:left="6307" w:hanging="360"/>
      </w:pPr>
      <w:rPr>
        <w:rFonts w:hint="default"/>
      </w:rPr>
    </w:lvl>
    <w:lvl w:ilvl="7" w:tplc="3826880C">
      <w:numFmt w:val="bullet"/>
      <w:lvlText w:val="•"/>
      <w:lvlJc w:val="left"/>
      <w:pPr>
        <w:ind w:left="7222" w:hanging="360"/>
      </w:pPr>
      <w:rPr>
        <w:rFonts w:hint="default"/>
      </w:rPr>
    </w:lvl>
    <w:lvl w:ilvl="8" w:tplc="DACEA66E">
      <w:numFmt w:val="bullet"/>
      <w:lvlText w:val="•"/>
      <w:lvlJc w:val="left"/>
      <w:pPr>
        <w:ind w:left="8137" w:hanging="360"/>
      </w:pPr>
      <w:rPr>
        <w:rFonts w:hint="default"/>
      </w:rPr>
    </w:lvl>
  </w:abstractNum>
  <w:abstractNum w:abstractNumId="21" w15:restartNumberingAfterBreak="0">
    <w:nsid w:val="41DF5A6E"/>
    <w:multiLevelType w:val="multilevel"/>
    <w:tmpl w:val="1F707EE8"/>
    <w:lvl w:ilvl="0">
      <w:start w:val="1"/>
      <w:numFmt w:val="decimal"/>
      <w:lvlText w:val="%1"/>
      <w:lvlJc w:val="left"/>
      <w:pPr>
        <w:tabs>
          <w:tab w:val="num" w:pos="432"/>
        </w:tabs>
        <w:ind w:left="432" w:hanging="432"/>
      </w:pPr>
    </w:lvl>
    <w:lvl w:ilvl="1">
      <w:start w:val="1"/>
      <w:numFmt w:val="decimal"/>
      <w:lvlText w:val="%1.%2"/>
      <w:lvlJc w:val="left"/>
      <w:pPr>
        <w:tabs>
          <w:tab w:val="num" w:pos="936"/>
        </w:tabs>
        <w:ind w:left="936" w:hanging="576"/>
      </w:pPr>
      <w:rPr>
        <w:color w:val="auto"/>
      </w:rPr>
    </w:lvl>
    <w:lvl w:ilvl="2">
      <w:start w:val="1"/>
      <w:numFmt w:val="decimal"/>
      <w:lvlText w:val="%1.%2.%3"/>
      <w:lvlJc w:val="left"/>
      <w:pPr>
        <w:tabs>
          <w:tab w:val="num" w:pos="720"/>
        </w:tabs>
        <w:ind w:left="720" w:hanging="720"/>
      </w:pPr>
    </w:lvl>
    <w:lvl w:ilvl="3">
      <w:start w:val="1"/>
      <w:numFmt w:val="decimal"/>
      <w:pStyle w:val="Heading4"/>
      <w:lvlText w:val="%1.%2.%3.%4"/>
      <w:lvlJc w:val="left"/>
      <w:pPr>
        <w:tabs>
          <w:tab w:val="num" w:pos="7164"/>
        </w:tabs>
        <w:ind w:left="71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22" w15:restartNumberingAfterBreak="0">
    <w:nsid w:val="45D00D36"/>
    <w:multiLevelType w:val="multilevel"/>
    <w:tmpl w:val="EA544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5D54DE8"/>
    <w:multiLevelType w:val="hybridMultilevel"/>
    <w:tmpl w:val="DF64A520"/>
    <w:lvl w:ilvl="0" w:tplc="FFFFFFFF">
      <w:start w:val="1"/>
      <w:numFmt w:val="bullet"/>
      <w:pStyle w:val="listbull"/>
      <w:lvlText w:val=""/>
      <w:lvlJc w:val="left"/>
      <w:pPr>
        <w:tabs>
          <w:tab w:val="num" w:pos="900"/>
        </w:tabs>
        <w:ind w:left="900" w:hanging="360"/>
      </w:pPr>
      <w:rPr>
        <w:rFonts w:ascii="Symbol" w:hAnsi="Symbol" w:hint="default"/>
        <w:color w:val="auto"/>
      </w:rPr>
    </w:lvl>
    <w:lvl w:ilvl="1" w:tplc="FFFFFFFF" w:tentative="1">
      <w:start w:val="1"/>
      <w:numFmt w:val="bullet"/>
      <w:lvlText w:val="o"/>
      <w:lvlJc w:val="left"/>
      <w:pPr>
        <w:tabs>
          <w:tab w:val="num" w:pos="1620"/>
        </w:tabs>
        <w:ind w:left="1620" w:hanging="360"/>
      </w:pPr>
      <w:rPr>
        <w:rFonts w:ascii="Courier New" w:hAnsi="Courier New" w:cs="Courier New" w:hint="default"/>
      </w:rPr>
    </w:lvl>
    <w:lvl w:ilvl="2" w:tplc="FFFFFFFF" w:tentative="1">
      <w:start w:val="1"/>
      <w:numFmt w:val="bullet"/>
      <w:lvlText w:val=""/>
      <w:lvlJc w:val="left"/>
      <w:pPr>
        <w:tabs>
          <w:tab w:val="num" w:pos="2340"/>
        </w:tabs>
        <w:ind w:left="2340" w:hanging="360"/>
      </w:pPr>
      <w:rPr>
        <w:rFonts w:ascii="Wingdings" w:hAnsi="Wingdings" w:hint="default"/>
      </w:rPr>
    </w:lvl>
    <w:lvl w:ilvl="3" w:tplc="FFFFFFFF" w:tentative="1">
      <w:start w:val="1"/>
      <w:numFmt w:val="bullet"/>
      <w:lvlText w:val=""/>
      <w:lvlJc w:val="left"/>
      <w:pPr>
        <w:tabs>
          <w:tab w:val="num" w:pos="3060"/>
        </w:tabs>
        <w:ind w:left="3060" w:hanging="360"/>
      </w:pPr>
      <w:rPr>
        <w:rFonts w:ascii="Symbol" w:hAnsi="Symbol" w:hint="default"/>
      </w:rPr>
    </w:lvl>
    <w:lvl w:ilvl="4" w:tplc="FFFFFFFF" w:tentative="1">
      <w:start w:val="1"/>
      <w:numFmt w:val="bullet"/>
      <w:lvlText w:val="o"/>
      <w:lvlJc w:val="left"/>
      <w:pPr>
        <w:tabs>
          <w:tab w:val="num" w:pos="3780"/>
        </w:tabs>
        <w:ind w:left="3780" w:hanging="360"/>
      </w:pPr>
      <w:rPr>
        <w:rFonts w:ascii="Courier New" w:hAnsi="Courier New" w:cs="Courier New" w:hint="default"/>
      </w:rPr>
    </w:lvl>
    <w:lvl w:ilvl="5" w:tplc="FFFFFFFF" w:tentative="1">
      <w:start w:val="1"/>
      <w:numFmt w:val="bullet"/>
      <w:lvlText w:val=""/>
      <w:lvlJc w:val="left"/>
      <w:pPr>
        <w:tabs>
          <w:tab w:val="num" w:pos="4500"/>
        </w:tabs>
        <w:ind w:left="4500" w:hanging="360"/>
      </w:pPr>
      <w:rPr>
        <w:rFonts w:ascii="Wingdings" w:hAnsi="Wingdings" w:hint="default"/>
      </w:rPr>
    </w:lvl>
    <w:lvl w:ilvl="6" w:tplc="FFFFFFFF" w:tentative="1">
      <w:start w:val="1"/>
      <w:numFmt w:val="bullet"/>
      <w:lvlText w:val=""/>
      <w:lvlJc w:val="left"/>
      <w:pPr>
        <w:tabs>
          <w:tab w:val="num" w:pos="5220"/>
        </w:tabs>
        <w:ind w:left="5220" w:hanging="360"/>
      </w:pPr>
      <w:rPr>
        <w:rFonts w:ascii="Symbol" w:hAnsi="Symbol" w:hint="default"/>
      </w:rPr>
    </w:lvl>
    <w:lvl w:ilvl="7" w:tplc="FFFFFFFF" w:tentative="1">
      <w:start w:val="1"/>
      <w:numFmt w:val="bullet"/>
      <w:lvlText w:val="o"/>
      <w:lvlJc w:val="left"/>
      <w:pPr>
        <w:tabs>
          <w:tab w:val="num" w:pos="5940"/>
        </w:tabs>
        <w:ind w:left="5940" w:hanging="360"/>
      </w:pPr>
      <w:rPr>
        <w:rFonts w:ascii="Courier New" w:hAnsi="Courier New" w:cs="Courier New" w:hint="default"/>
      </w:rPr>
    </w:lvl>
    <w:lvl w:ilvl="8" w:tplc="FFFFFFFF" w:tentative="1">
      <w:start w:val="1"/>
      <w:numFmt w:val="bullet"/>
      <w:lvlText w:val=""/>
      <w:lvlJc w:val="left"/>
      <w:pPr>
        <w:tabs>
          <w:tab w:val="num" w:pos="6660"/>
        </w:tabs>
        <w:ind w:left="6660" w:hanging="360"/>
      </w:pPr>
      <w:rPr>
        <w:rFonts w:ascii="Wingdings" w:hAnsi="Wingdings" w:hint="default"/>
      </w:rPr>
    </w:lvl>
  </w:abstractNum>
  <w:abstractNum w:abstractNumId="24" w15:restartNumberingAfterBreak="0">
    <w:nsid w:val="45E94996"/>
    <w:multiLevelType w:val="multilevel"/>
    <w:tmpl w:val="9A6A6434"/>
    <w:lvl w:ilvl="0">
      <w:start w:val="1"/>
      <w:numFmt w:val="decimal"/>
      <w:lvlText w:val="%1"/>
      <w:lvlJc w:val="left"/>
      <w:pPr>
        <w:tabs>
          <w:tab w:val="num" w:pos="1635"/>
        </w:tabs>
        <w:ind w:left="1635" w:hanging="915"/>
      </w:pPr>
      <w:rPr>
        <w:rFonts w:ascii="Arial" w:hAnsi="Arial" w:hint="default"/>
        <w:b/>
        <w:i w:val="0"/>
        <w:sz w:val="32"/>
        <w:szCs w:val="32"/>
      </w:rPr>
    </w:lvl>
    <w:lvl w:ilvl="1">
      <w:start w:val="1"/>
      <w:numFmt w:val="decimal"/>
      <w:lvlText w:val="%1.%2"/>
      <w:lvlJc w:val="left"/>
      <w:pPr>
        <w:tabs>
          <w:tab w:val="num" w:pos="1695"/>
        </w:tabs>
        <w:ind w:left="1695" w:hanging="915"/>
      </w:pPr>
      <w:rPr>
        <w:rFonts w:ascii="Arial" w:hAnsi="Arial" w:hint="default"/>
        <w:b/>
        <w:i w:val="0"/>
        <w:sz w:val="28"/>
        <w:szCs w:val="28"/>
      </w:rPr>
    </w:lvl>
    <w:lvl w:ilvl="2">
      <w:start w:val="1"/>
      <w:numFmt w:val="decimal"/>
      <w:pStyle w:val="StyleHeading3Hanging056cm"/>
      <w:lvlText w:val="%1.%2.%3"/>
      <w:lvlJc w:val="left"/>
      <w:pPr>
        <w:tabs>
          <w:tab w:val="num" w:pos="1755"/>
        </w:tabs>
        <w:ind w:left="1755" w:hanging="915"/>
      </w:pPr>
      <w:rPr>
        <w:rFonts w:ascii="Arial" w:hAnsi="Arial" w:hint="default"/>
        <w:b/>
        <w:i w:val="0"/>
        <w:sz w:val="28"/>
        <w:szCs w:val="28"/>
      </w:rPr>
    </w:lvl>
    <w:lvl w:ilvl="3">
      <w:start w:val="1"/>
      <w:numFmt w:val="decimal"/>
      <w:lvlText w:val="%1.%2.%3.%4"/>
      <w:lvlJc w:val="left"/>
      <w:pPr>
        <w:tabs>
          <w:tab w:val="num" w:pos="1980"/>
        </w:tabs>
        <w:ind w:left="1980" w:hanging="1080"/>
      </w:pPr>
      <w:rPr>
        <w:rFonts w:ascii="Arial" w:hAnsi="Arial" w:hint="default"/>
        <w:b/>
        <w:i/>
        <w:sz w:val="24"/>
        <w:szCs w:val="24"/>
      </w:rPr>
    </w:lvl>
    <w:lvl w:ilvl="4">
      <w:start w:val="1"/>
      <w:numFmt w:val="decimal"/>
      <w:lvlText w:val="%1.%2.%3.%4.%5"/>
      <w:lvlJc w:val="left"/>
      <w:pPr>
        <w:tabs>
          <w:tab w:val="num" w:pos="2040"/>
        </w:tabs>
        <w:ind w:left="2040" w:hanging="1080"/>
      </w:pPr>
      <w:rPr>
        <w:rFonts w:hint="default"/>
        <w:b/>
        <w:i/>
      </w:rPr>
    </w:lvl>
    <w:lvl w:ilvl="5">
      <w:start w:val="1"/>
      <w:numFmt w:val="decimal"/>
      <w:lvlText w:val="%1.%2.%3.%4.%5.%6"/>
      <w:lvlJc w:val="left"/>
      <w:pPr>
        <w:tabs>
          <w:tab w:val="num" w:pos="2460"/>
        </w:tabs>
        <w:ind w:left="2460" w:hanging="1440"/>
      </w:pPr>
      <w:rPr>
        <w:rFonts w:hint="default"/>
        <w:b/>
        <w:i/>
      </w:rPr>
    </w:lvl>
    <w:lvl w:ilvl="6">
      <w:start w:val="1"/>
      <w:numFmt w:val="decimal"/>
      <w:lvlText w:val="%1.%2.%3.%4.%5.%6.%7"/>
      <w:lvlJc w:val="left"/>
      <w:pPr>
        <w:tabs>
          <w:tab w:val="num" w:pos="2520"/>
        </w:tabs>
        <w:ind w:left="2520" w:hanging="1440"/>
      </w:pPr>
      <w:rPr>
        <w:rFonts w:hint="default"/>
        <w:b/>
        <w:i/>
      </w:rPr>
    </w:lvl>
    <w:lvl w:ilvl="7">
      <w:start w:val="1"/>
      <w:numFmt w:val="decimal"/>
      <w:lvlText w:val="%1.%2.%3.%4.%5.%6.%7.%8"/>
      <w:lvlJc w:val="left"/>
      <w:pPr>
        <w:tabs>
          <w:tab w:val="num" w:pos="2940"/>
        </w:tabs>
        <w:ind w:left="2940" w:hanging="1800"/>
      </w:pPr>
      <w:rPr>
        <w:rFonts w:hint="default"/>
        <w:b/>
        <w:i/>
      </w:rPr>
    </w:lvl>
    <w:lvl w:ilvl="8">
      <w:start w:val="1"/>
      <w:numFmt w:val="decimal"/>
      <w:lvlText w:val="%1.%2.%3.%4.%5.%6.%7.%8.%9"/>
      <w:lvlJc w:val="left"/>
      <w:pPr>
        <w:tabs>
          <w:tab w:val="num" w:pos="3000"/>
        </w:tabs>
        <w:ind w:left="3000" w:hanging="1800"/>
      </w:pPr>
      <w:rPr>
        <w:rFonts w:hint="default"/>
        <w:b/>
        <w:i/>
      </w:rPr>
    </w:lvl>
  </w:abstractNum>
  <w:abstractNum w:abstractNumId="25" w15:restartNumberingAfterBreak="0">
    <w:nsid w:val="474E4C7F"/>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7FD7907"/>
    <w:multiLevelType w:val="hybridMultilevel"/>
    <w:tmpl w:val="C53AC0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8937495"/>
    <w:multiLevelType w:val="multilevel"/>
    <w:tmpl w:val="9E2218DE"/>
    <w:lvl w:ilvl="0">
      <w:start w:val="2"/>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8" w15:restartNumberingAfterBreak="0">
    <w:nsid w:val="48F06892"/>
    <w:multiLevelType w:val="multilevel"/>
    <w:tmpl w:val="AD4E010E"/>
    <w:lvl w:ilvl="0">
      <w:start w:val="1"/>
      <w:numFmt w:val="decimal"/>
      <w:pStyle w:val="Heading1"/>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2"/>
      <w:numFmt w:val="decimal"/>
      <w:pStyle w:val="Heading3"/>
      <w:isLgl/>
      <w:lvlText w:val="%1.%2.%3."/>
      <w:lvlJc w:val="left"/>
      <w:pPr>
        <w:ind w:left="862"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9" w15:restartNumberingAfterBreak="0">
    <w:nsid w:val="49B67D39"/>
    <w:multiLevelType w:val="multilevel"/>
    <w:tmpl w:val="0809001F"/>
    <w:styleLink w:val="111111"/>
    <w:lvl w:ilvl="0">
      <w:start w:val="5"/>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400"/>
        </w:tabs>
        <w:ind w:left="3240" w:hanging="1080"/>
      </w:pPr>
    </w:lvl>
    <w:lvl w:ilvl="7">
      <w:start w:val="1"/>
      <w:numFmt w:val="decimal"/>
      <w:lvlText w:val="%1.%2.%3.%4.%5.%6.%7.%8."/>
      <w:lvlJc w:val="left"/>
      <w:pPr>
        <w:tabs>
          <w:tab w:val="num" w:pos="6120"/>
        </w:tabs>
        <w:ind w:left="3744" w:hanging="1224"/>
      </w:pPr>
    </w:lvl>
    <w:lvl w:ilvl="8">
      <w:start w:val="1"/>
      <w:numFmt w:val="decimal"/>
      <w:lvlText w:val="%1.%2.%3.%4.%5.%6.%7.%8.%9."/>
      <w:lvlJc w:val="left"/>
      <w:pPr>
        <w:tabs>
          <w:tab w:val="num" w:pos="6840"/>
        </w:tabs>
        <w:ind w:left="4320" w:hanging="1440"/>
      </w:pPr>
    </w:lvl>
  </w:abstractNum>
  <w:abstractNum w:abstractNumId="30" w15:restartNumberingAfterBreak="0">
    <w:nsid w:val="4C9360E8"/>
    <w:multiLevelType w:val="hybridMultilevel"/>
    <w:tmpl w:val="401AA77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5B41F86"/>
    <w:multiLevelType w:val="hybridMultilevel"/>
    <w:tmpl w:val="4398B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8476B99"/>
    <w:multiLevelType w:val="hybridMultilevel"/>
    <w:tmpl w:val="19145FC8"/>
    <w:lvl w:ilvl="0" w:tplc="6BA4D7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3" w15:restartNumberingAfterBreak="0">
    <w:nsid w:val="5FF86684"/>
    <w:multiLevelType w:val="hybridMultilevel"/>
    <w:tmpl w:val="1470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5230D7A"/>
    <w:multiLevelType w:val="hybridMultilevel"/>
    <w:tmpl w:val="605E93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83F6869"/>
    <w:multiLevelType w:val="hybridMultilevel"/>
    <w:tmpl w:val="7F4AADD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85364A0"/>
    <w:multiLevelType w:val="hybridMultilevel"/>
    <w:tmpl w:val="656EAF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85B7D2C"/>
    <w:multiLevelType w:val="hybridMultilevel"/>
    <w:tmpl w:val="9F2AA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97C6A95"/>
    <w:multiLevelType w:val="hybridMultilevel"/>
    <w:tmpl w:val="6288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59515988">
    <w:abstractNumId w:val="29"/>
  </w:num>
  <w:num w:numId="2" w16cid:durableId="1636176054">
    <w:abstractNumId w:val="8"/>
  </w:num>
  <w:num w:numId="3" w16cid:durableId="445736553">
    <w:abstractNumId w:val="5"/>
  </w:num>
  <w:num w:numId="4" w16cid:durableId="75901412">
    <w:abstractNumId w:val="23"/>
  </w:num>
  <w:num w:numId="5" w16cid:durableId="1929194736">
    <w:abstractNumId w:val="24"/>
  </w:num>
  <w:num w:numId="6" w16cid:durableId="1074622568">
    <w:abstractNumId w:val="18"/>
  </w:num>
  <w:num w:numId="7" w16cid:durableId="591625825">
    <w:abstractNumId w:val="25"/>
  </w:num>
  <w:num w:numId="8" w16cid:durableId="1472283162">
    <w:abstractNumId w:val="21"/>
  </w:num>
  <w:num w:numId="9" w16cid:durableId="78646263">
    <w:abstractNumId w:val="35"/>
  </w:num>
  <w:num w:numId="10" w16cid:durableId="512648390">
    <w:abstractNumId w:val="1"/>
  </w:num>
  <w:num w:numId="11" w16cid:durableId="1404060415">
    <w:abstractNumId w:val="33"/>
  </w:num>
  <w:num w:numId="12" w16cid:durableId="1365911182">
    <w:abstractNumId w:val="20"/>
  </w:num>
  <w:num w:numId="13" w16cid:durableId="188493244">
    <w:abstractNumId w:val="12"/>
  </w:num>
  <w:num w:numId="14" w16cid:durableId="350110913">
    <w:abstractNumId w:val="14"/>
  </w:num>
  <w:num w:numId="15" w16cid:durableId="1978413253">
    <w:abstractNumId w:val="9"/>
  </w:num>
  <w:num w:numId="16" w16cid:durableId="1589074007">
    <w:abstractNumId w:val="37"/>
  </w:num>
  <w:num w:numId="17" w16cid:durableId="858272850">
    <w:abstractNumId w:val="30"/>
  </w:num>
  <w:num w:numId="18" w16cid:durableId="1471363932">
    <w:abstractNumId w:val="6"/>
  </w:num>
  <w:num w:numId="19" w16cid:durableId="1198936123">
    <w:abstractNumId w:val="2"/>
  </w:num>
  <w:num w:numId="20" w16cid:durableId="568156111">
    <w:abstractNumId w:val="3"/>
  </w:num>
  <w:num w:numId="21" w16cid:durableId="1399667409">
    <w:abstractNumId w:val="31"/>
  </w:num>
  <w:num w:numId="22" w16cid:durableId="874194686">
    <w:abstractNumId w:val="17"/>
  </w:num>
  <w:num w:numId="23" w16cid:durableId="1708067353">
    <w:abstractNumId w:val="0"/>
  </w:num>
  <w:num w:numId="24" w16cid:durableId="686638351">
    <w:abstractNumId w:val="7"/>
  </w:num>
  <w:num w:numId="25" w16cid:durableId="1325278352">
    <w:abstractNumId w:val="10"/>
  </w:num>
  <w:num w:numId="26" w16cid:durableId="1234000714">
    <w:abstractNumId w:val="19"/>
  </w:num>
  <w:num w:numId="27" w16cid:durableId="341518977">
    <w:abstractNumId w:val="38"/>
  </w:num>
  <w:num w:numId="28" w16cid:durableId="1957325936">
    <w:abstractNumId w:val="28"/>
  </w:num>
  <w:num w:numId="29" w16cid:durableId="2110613033">
    <w:abstractNumId w:val="13"/>
  </w:num>
  <w:num w:numId="30" w16cid:durableId="425925354">
    <w:abstractNumId w:val="16"/>
  </w:num>
  <w:num w:numId="31" w16cid:durableId="1126659176">
    <w:abstractNumId w:val="36"/>
  </w:num>
  <w:num w:numId="32" w16cid:durableId="371000601">
    <w:abstractNumId w:val="32"/>
  </w:num>
  <w:num w:numId="33" w16cid:durableId="449714397">
    <w:abstractNumId w:val="15"/>
  </w:num>
  <w:num w:numId="34" w16cid:durableId="2099868265">
    <w:abstractNumId w:val="26"/>
  </w:num>
  <w:num w:numId="35" w16cid:durableId="1485589199">
    <w:abstractNumId w:val="34"/>
  </w:num>
  <w:num w:numId="36" w16cid:durableId="324941793">
    <w:abstractNumId w:val="4"/>
  </w:num>
  <w:num w:numId="37" w16cid:durableId="445393233">
    <w:abstractNumId w:val="11"/>
  </w:num>
  <w:num w:numId="38" w16cid:durableId="850460873">
    <w:abstractNumId w:val="28"/>
  </w:num>
  <w:num w:numId="39" w16cid:durableId="2017804570">
    <w:abstractNumId w:val="27"/>
  </w:num>
  <w:num w:numId="40" w16cid:durableId="1492915303">
    <w:abstractNumId w:val="2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MX"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es-MX"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48D"/>
    <w:rsid w:val="00001753"/>
    <w:rsid w:val="00003922"/>
    <w:rsid w:val="00003A13"/>
    <w:rsid w:val="0000473B"/>
    <w:rsid w:val="00005BCA"/>
    <w:rsid w:val="00006D03"/>
    <w:rsid w:val="00007A69"/>
    <w:rsid w:val="0001100F"/>
    <w:rsid w:val="00011357"/>
    <w:rsid w:val="00011F24"/>
    <w:rsid w:val="00012D3C"/>
    <w:rsid w:val="00013A4D"/>
    <w:rsid w:val="000166F6"/>
    <w:rsid w:val="000219CC"/>
    <w:rsid w:val="00021C3D"/>
    <w:rsid w:val="0002229B"/>
    <w:rsid w:val="00024CBE"/>
    <w:rsid w:val="00026C98"/>
    <w:rsid w:val="00027AE1"/>
    <w:rsid w:val="00030FAA"/>
    <w:rsid w:val="0003151B"/>
    <w:rsid w:val="000319C6"/>
    <w:rsid w:val="00031C09"/>
    <w:rsid w:val="00031E55"/>
    <w:rsid w:val="00035540"/>
    <w:rsid w:val="00035EED"/>
    <w:rsid w:val="000371E1"/>
    <w:rsid w:val="00037594"/>
    <w:rsid w:val="000402CA"/>
    <w:rsid w:val="000418C6"/>
    <w:rsid w:val="000418F6"/>
    <w:rsid w:val="000429EB"/>
    <w:rsid w:val="000439FC"/>
    <w:rsid w:val="00044D5D"/>
    <w:rsid w:val="00050E64"/>
    <w:rsid w:val="00052DCB"/>
    <w:rsid w:val="00055D9A"/>
    <w:rsid w:val="00056B37"/>
    <w:rsid w:val="00057BEA"/>
    <w:rsid w:val="00057F89"/>
    <w:rsid w:val="00060D83"/>
    <w:rsid w:val="00061F13"/>
    <w:rsid w:val="0006332D"/>
    <w:rsid w:val="000635A3"/>
    <w:rsid w:val="00064170"/>
    <w:rsid w:val="000643B9"/>
    <w:rsid w:val="00064FCD"/>
    <w:rsid w:val="000650CC"/>
    <w:rsid w:val="00070067"/>
    <w:rsid w:val="00070107"/>
    <w:rsid w:val="00070835"/>
    <w:rsid w:val="00070DA9"/>
    <w:rsid w:val="00071235"/>
    <w:rsid w:val="00071E53"/>
    <w:rsid w:val="0007367E"/>
    <w:rsid w:val="00074741"/>
    <w:rsid w:val="0007586C"/>
    <w:rsid w:val="00077A4A"/>
    <w:rsid w:val="00077D22"/>
    <w:rsid w:val="00080AF2"/>
    <w:rsid w:val="00081F25"/>
    <w:rsid w:val="00082F09"/>
    <w:rsid w:val="000834E2"/>
    <w:rsid w:val="00084E6A"/>
    <w:rsid w:val="00085AFC"/>
    <w:rsid w:val="000866A0"/>
    <w:rsid w:val="000912E4"/>
    <w:rsid w:val="0009212C"/>
    <w:rsid w:val="00093C83"/>
    <w:rsid w:val="00094D56"/>
    <w:rsid w:val="000958B2"/>
    <w:rsid w:val="00096AE1"/>
    <w:rsid w:val="000A074F"/>
    <w:rsid w:val="000A0AD7"/>
    <w:rsid w:val="000A25D8"/>
    <w:rsid w:val="000A2CA3"/>
    <w:rsid w:val="000A4469"/>
    <w:rsid w:val="000A64D8"/>
    <w:rsid w:val="000A78AE"/>
    <w:rsid w:val="000B020D"/>
    <w:rsid w:val="000B5C60"/>
    <w:rsid w:val="000B7528"/>
    <w:rsid w:val="000C154C"/>
    <w:rsid w:val="000C2989"/>
    <w:rsid w:val="000C30E6"/>
    <w:rsid w:val="000C5AF0"/>
    <w:rsid w:val="000C5D6C"/>
    <w:rsid w:val="000C73AE"/>
    <w:rsid w:val="000C7651"/>
    <w:rsid w:val="000D053E"/>
    <w:rsid w:val="000D06B1"/>
    <w:rsid w:val="000D0703"/>
    <w:rsid w:val="000D2105"/>
    <w:rsid w:val="000D3CFA"/>
    <w:rsid w:val="000D55D3"/>
    <w:rsid w:val="000E1803"/>
    <w:rsid w:val="000E4367"/>
    <w:rsid w:val="000E6A7F"/>
    <w:rsid w:val="000E6D81"/>
    <w:rsid w:val="000F0463"/>
    <w:rsid w:val="000F1CF2"/>
    <w:rsid w:val="000F1FB1"/>
    <w:rsid w:val="000F2B6D"/>
    <w:rsid w:val="000F396C"/>
    <w:rsid w:val="000F3AC7"/>
    <w:rsid w:val="000F4949"/>
    <w:rsid w:val="000F6E52"/>
    <w:rsid w:val="000F6F28"/>
    <w:rsid w:val="000F7ABF"/>
    <w:rsid w:val="000F7D0A"/>
    <w:rsid w:val="00100A44"/>
    <w:rsid w:val="00100DBB"/>
    <w:rsid w:val="001056C9"/>
    <w:rsid w:val="00106BC1"/>
    <w:rsid w:val="001107AA"/>
    <w:rsid w:val="0011425E"/>
    <w:rsid w:val="001169B4"/>
    <w:rsid w:val="00116FEA"/>
    <w:rsid w:val="00117560"/>
    <w:rsid w:val="00121358"/>
    <w:rsid w:val="0012189C"/>
    <w:rsid w:val="0012222D"/>
    <w:rsid w:val="00122E2E"/>
    <w:rsid w:val="001234BA"/>
    <w:rsid w:val="001254DC"/>
    <w:rsid w:val="00125700"/>
    <w:rsid w:val="001268D4"/>
    <w:rsid w:val="00131937"/>
    <w:rsid w:val="00135187"/>
    <w:rsid w:val="001408FD"/>
    <w:rsid w:val="001443E8"/>
    <w:rsid w:val="001460DA"/>
    <w:rsid w:val="00146F81"/>
    <w:rsid w:val="00147084"/>
    <w:rsid w:val="00147657"/>
    <w:rsid w:val="001519CA"/>
    <w:rsid w:val="00152346"/>
    <w:rsid w:val="0015278A"/>
    <w:rsid w:val="0015392A"/>
    <w:rsid w:val="00153A58"/>
    <w:rsid w:val="00155878"/>
    <w:rsid w:val="00157F34"/>
    <w:rsid w:val="0016053B"/>
    <w:rsid w:val="001617FD"/>
    <w:rsid w:val="00162EC8"/>
    <w:rsid w:val="00162EF4"/>
    <w:rsid w:val="0016339F"/>
    <w:rsid w:val="001647AB"/>
    <w:rsid w:val="00164D6F"/>
    <w:rsid w:val="00166480"/>
    <w:rsid w:val="00166D6B"/>
    <w:rsid w:val="0017080F"/>
    <w:rsid w:val="001722AD"/>
    <w:rsid w:val="00172ECC"/>
    <w:rsid w:val="00173AA4"/>
    <w:rsid w:val="00175337"/>
    <w:rsid w:val="0017556A"/>
    <w:rsid w:val="0017729C"/>
    <w:rsid w:val="00177E2E"/>
    <w:rsid w:val="00177F11"/>
    <w:rsid w:val="001815EE"/>
    <w:rsid w:val="00184F39"/>
    <w:rsid w:val="001875F7"/>
    <w:rsid w:val="00187D7B"/>
    <w:rsid w:val="00190CB2"/>
    <w:rsid w:val="00191BD5"/>
    <w:rsid w:val="001924B9"/>
    <w:rsid w:val="001934B3"/>
    <w:rsid w:val="00193863"/>
    <w:rsid w:val="00194E75"/>
    <w:rsid w:val="00197DB7"/>
    <w:rsid w:val="001A01F0"/>
    <w:rsid w:val="001A28B0"/>
    <w:rsid w:val="001A34A0"/>
    <w:rsid w:val="001A45F0"/>
    <w:rsid w:val="001B17BE"/>
    <w:rsid w:val="001B2502"/>
    <w:rsid w:val="001B3E7E"/>
    <w:rsid w:val="001B70FB"/>
    <w:rsid w:val="001C0F06"/>
    <w:rsid w:val="001C3AD0"/>
    <w:rsid w:val="001C4D4E"/>
    <w:rsid w:val="001C679B"/>
    <w:rsid w:val="001C6C4B"/>
    <w:rsid w:val="001C7606"/>
    <w:rsid w:val="001C7D2B"/>
    <w:rsid w:val="001D2937"/>
    <w:rsid w:val="001D3C23"/>
    <w:rsid w:val="001D679C"/>
    <w:rsid w:val="001D6AFF"/>
    <w:rsid w:val="001E0FB8"/>
    <w:rsid w:val="001E1A0A"/>
    <w:rsid w:val="001E1E27"/>
    <w:rsid w:val="001E358F"/>
    <w:rsid w:val="001E35E7"/>
    <w:rsid w:val="001E413D"/>
    <w:rsid w:val="001E4942"/>
    <w:rsid w:val="001E4E1F"/>
    <w:rsid w:val="001E53FE"/>
    <w:rsid w:val="001E6569"/>
    <w:rsid w:val="001F17A7"/>
    <w:rsid w:val="001F2E1D"/>
    <w:rsid w:val="001F2F4A"/>
    <w:rsid w:val="001F51CE"/>
    <w:rsid w:val="001F6737"/>
    <w:rsid w:val="0020027A"/>
    <w:rsid w:val="00201276"/>
    <w:rsid w:val="00201B12"/>
    <w:rsid w:val="00202D26"/>
    <w:rsid w:val="002052BD"/>
    <w:rsid w:val="002078BF"/>
    <w:rsid w:val="0021135B"/>
    <w:rsid w:val="00211819"/>
    <w:rsid w:val="00211DE8"/>
    <w:rsid w:val="00214AA1"/>
    <w:rsid w:val="002158DA"/>
    <w:rsid w:val="00217A6E"/>
    <w:rsid w:val="00222AAF"/>
    <w:rsid w:val="00230E9C"/>
    <w:rsid w:val="00230F37"/>
    <w:rsid w:val="00231353"/>
    <w:rsid w:val="00240DFC"/>
    <w:rsid w:val="00241DCD"/>
    <w:rsid w:val="002425D4"/>
    <w:rsid w:val="00242E4A"/>
    <w:rsid w:val="00243F80"/>
    <w:rsid w:val="002440B2"/>
    <w:rsid w:val="00245E61"/>
    <w:rsid w:val="00245F61"/>
    <w:rsid w:val="002468D0"/>
    <w:rsid w:val="0025137E"/>
    <w:rsid w:val="002514D4"/>
    <w:rsid w:val="0025249E"/>
    <w:rsid w:val="00252A87"/>
    <w:rsid w:val="00253594"/>
    <w:rsid w:val="0025669D"/>
    <w:rsid w:val="002577E6"/>
    <w:rsid w:val="00257C8E"/>
    <w:rsid w:val="00260CE0"/>
    <w:rsid w:val="00260D40"/>
    <w:rsid w:val="00261189"/>
    <w:rsid w:val="00266DA3"/>
    <w:rsid w:val="00267159"/>
    <w:rsid w:val="002716EC"/>
    <w:rsid w:val="002721D3"/>
    <w:rsid w:val="00273A54"/>
    <w:rsid w:val="00275461"/>
    <w:rsid w:val="00277197"/>
    <w:rsid w:val="0028067F"/>
    <w:rsid w:val="002810C4"/>
    <w:rsid w:val="00282C84"/>
    <w:rsid w:val="00283E18"/>
    <w:rsid w:val="00283F2B"/>
    <w:rsid w:val="0028403E"/>
    <w:rsid w:val="00284465"/>
    <w:rsid w:val="00286B34"/>
    <w:rsid w:val="00290795"/>
    <w:rsid w:val="002916DC"/>
    <w:rsid w:val="00292B2C"/>
    <w:rsid w:val="00293934"/>
    <w:rsid w:val="002944E9"/>
    <w:rsid w:val="002948AF"/>
    <w:rsid w:val="002A0647"/>
    <w:rsid w:val="002A10EE"/>
    <w:rsid w:val="002A194C"/>
    <w:rsid w:val="002A1972"/>
    <w:rsid w:val="002A2034"/>
    <w:rsid w:val="002A38F4"/>
    <w:rsid w:val="002A49D5"/>
    <w:rsid w:val="002A5D88"/>
    <w:rsid w:val="002A5E26"/>
    <w:rsid w:val="002A6115"/>
    <w:rsid w:val="002A6BAB"/>
    <w:rsid w:val="002A749B"/>
    <w:rsid w:val="002A7C5C"/>
    <w:rsid w:val="002A7E06"/>
    <w:rsid w:val="002B0A19"/>
    <w:rsid w:val="002B1F7A"/>
    <w:rsid w:val="002B2E46"/>
    <w:rsid w:val="002B3776"/>
    <w:rsid w:val="002B3EFC"/>
    <w:rsid w:val="002B64A0"/>
    <w:rsid w:val="002B69F4"/>
    <w:rsid w:val="002B6DBD"/>
    <w:rsid w:val="002B7956"/>
    <w:rsid w:val="002C0D1D"/>
    <w:rsid w:val="002C23B8"/>
    <w:rsid w:val="002C2ECE"/>
    <w:rsid w:val="002C31C2"/>
    <w:rsid w:val="002C5879"/>
    <w:rsid w:val="002C6C88"/>
    <w:rsid w:val="002C751D"/>
    <w:rsid w:val="002D1D3F"/>
    <w:rsid w:val="002D1EA8"/>
    <w:rsid w:val="002D22A2"/>
    <w:rsid w:val="002D3579"/>
    <w:rsid w:val="002D4848"/>
    <w:rsid w:val="002D4CA1"/>
    <w:rsid w:val="002D6B47"/>
    <w:rsid w:val="002E1148"/>
    <w:rsid w:val="002E274D"/>
    <w:rsid w:val="002E2915"/>
    <w:rsid w:val="002E39A8"/>
    <w:rsid w:val="002E60EA"/>
    <w:rsid w:val="002E6599"/>
    <w:rsid w:val="002E78D5"/>
    <w:rsid w:val="002F1433"/>
    <w:rsid w:val="002F27D5"/>
    <w:rsid w:val="002F381B"/>
    <w:rsid w:val="002F3A66"/>
    <w:rsid w:val="002F46AF"/>
    <w:rsid w:val="002F4E2A"/>
    <w:rsid w:val="002F4F83"/>
    <w:rsid w:val="00300684"/>
    <w:rsid w:val="00301533"/>
    <w:rsid w:val="0030419B"/>
    <w:rsid w:val="003047EF"/>
    <w:rsid w:val="0030552C"/>
    <w:rsid w:val="00307766"/>
    <w:rsid w:val="0031128D"/>
    <w:rsid w:val="00312372"/>
    <w:rsid w:val="003130E0"/>
    <w:rsid w:val="0031472D"/>
    <w:rsid w:val="0031768C"/>
    <w:rsid w:val="003202CB"/>
    <w:rsid w:val="00321103"/>
    <w:rsid w:val="0032309A"/>
    <w:rsid w:val="0032356B"/>
    <w:rsid w:val="00323B8C"/>
    <w:rsid w:val="00324599"/>
    <w:rsid w:val="00326C84"/>
    <w:rsid w:val="00327A60"/>
    <w:rsid w:val="00332162"/>
    <w:rsid w:val="00335A87"/>
    <w:rsid w:val="0034131C"/>
    <w:rsid w:val="0034163D"/>
    <w:rsid w:val="003419C2"/>
    <w:rsid w:val="00341D97"/>
    <w:rsid w:val="003428CF"/>
    <w:rsid w:val="00343747"/>
    <w:rsid w:val="003439C5"/>
    <w:rsid w:val="0034458D"/>
    <w:rsid w:val="003445AC"/>
    <w:rsid w:val="0034732C"/>
    <w:rsid w:val="003522DD"/>
    <w:rsid w:val="00355250"/>
    <w:rsid w:val="00355AEA"/>
    <w:rsid w:val="00356355"/>
    <w:rsid w:val="00357D37"/>
    <w:rsid w:val="00360666"/>
    <w:rsid w:val="00360A94"/>
    <w:rsid w:val="0036149C"/>
    <w:rsid w:val="003619B9"/>
    <w:rsid w:val="00361D42"/>
    <w:rsid w:val="00361FF5"/>
    <w:rsid w:val="00362B26"/>
    <w:rsid w:val="00365387"/>
    <w:rsid w:val="00365D50"/>
    <w:rsid w:val="0037396F"/>
    <w:rsid w:val="0037464A"/>
    <w:rsid w:val="00374BC2"/>
    <w:rsid w:val="00374E48"/>
    <w:rsid w:val="00375098"/>
    <w:rsid w:val="003753F2"/>
    <w:rsid w:val="00376128"/>
    <w:rsid w:val="00376E7E"/>
    <w:rsid w:val="00380C90"/>
    <w:rsid w:val="00383318"/>
    <w:rsid w:val="00384053"/>
    <w:rsid w:val="00384B69"/>
    <w:rsid w:val="00384ECD"/>
    <w:rsid w:val="003863FF"/>
    <w:rsid w:val="00387788"/>
    <w:rsid w:val="003934F4"/>
    <w:rsid w:val="00395C06"/>
    <w:rsid w:val="00395E60"/>
    <w:rsid w:val="00397E84"/>
    <w:rsid w:val="003A0E6A"/>
    <w:rsid w:val="003A1B71"/>
    <w:rsid w:val="003A25F8"/>
    <w:rsid w:val="003A50BC"/>
    <w:rsid w:val="003A6B4A"/>
    <w:rsid w:val="003B0243"/>
    <w:rsid w:val="003B0475"/>
    <w:rsid w:val="003B0533"/>
    <w:rsid w:val="003B068B"/>
    <w:rsid w:val="003B161E"/>
    <w:rsid w:val="003B1E0A"/>
    <w:rsid w:val="003B2732"/>
    <w:rsid w:val="003B2E6C"/>
    <w:rsid w:val="003B5D4D"/>
    <w:rsid w:val="003B6E16"/>
    <w:rsid w:val="003B71AE"/>
    <w:rsid w:val="003B7FA3"/>
    <w:rsid w:val="003C021D"/>
    <w:rsid w:val="003C0EAA"/>
    <w:rsid w:val="003C142D"/>
    <w:rsid w:val="003C26C7"/>
    <w:rsid w:val="003C40B1"/>
    <w:rsid w:val="003C46A9"/>
    <w:rsid w:val="003C7D64"/>
    <w:rsid w:val="003D229E"/>
    <w:rsid w:val="003D4914"/>
    <w:rsid w:val="003D526F"/>
    <w:rsid w:val="003D702D"/>
    <w:rsid w:val="003E3F24"/>
    <w:rsid w:val="003E4775"/>
    <w:rsid w:val="003E65A0"/>
    <w:rsid w:val="003E6E40"/>
    <w:rsid w:val="003E743D"/>
    <w:rsid w:val="003F0C8B"/>
    <w:rsid w:val="003F12DE"/>
    <w:rsid w:val="003F16A6"/>
    <w:rsid w:val="003F508A"/>
    <w:rsid w:val="003F6CE6"/>
    <w:rsid w:val="003F7158"/>
    <w:rsid w:val="003F7230"/>
    <w:rsid w:val="00400211"/>
    <w:rsid w:val="00402204"/>
    <w:rsid w:val="004037B3"/>
    <w:rsid w:val="004049B3"/>
    <w:rsid w:val="004061F0"/>
    <w:rsid w:val="00410B78"/>
    <w:rsid w:val="00411133"/>
    <w:rsid w:val="00412AE5"/>
    <w:rsid w:val="004130B6"/>
    <w:rsid w:val="004131DE"/>
    <w:rsid w:val="0041444C"/>
    <w:rsid w:val="00414A2D"/>
    <w:rsid w:val="004153BC"/>
    <w:rsid w:val="00420902"/>
    <w:rsid w:val="00425B26"/>
    <w:rsid w:val="004266B2"/>
    <w:rsid w:val="004309C7"/>
    <w:rsid w:val="00430F78"/>
    <w:rsid w:val="004312EE"/>
    <w:rsid w:val="00431680"/>
    <w:rsid w:val="00431A34"/>
    <w:rsid w:val="00431E54"/>
    <w:rsid w:val="00432342"/>
    <w:rsid w:val="00432540"/>
    <w:rsid w:val="00433688"/>
    <w:rsid w:val="00433D72"/>
    <w:rsid w:val="00434637"/>
    <w:rsid w:val="00434F86"/>
    <w:rsid w:val="00437950"/>
    <w:rsid w:val="0044132E"/>
    <w:rsid w:val="00441DDB"/>
    <w:rsid w:val="004433D9"/>
    <w:rsid w:val="004468DE"/>
    <w:rsid w:val="004500B8"/>
    <w:rsid w:val="004523DC"/>
    <w:rsid w:val="00452AC3"/>
    <w:rsid w:val="00453ADF"/>
    <w:rsid w:val="004544A1"/>
    <w:rsid w:val="004545F2"/>
    <w:rsid w:val="0045505D"/>
    <w:rsid w:val="004577A0"/>
    <w:rsid w:val="00462BE6"/>
    <w:rsid w:val="0046592E"/>
    <w:rsid w:val="004715DA"/>
    <w:rsid w:val="00474083"/>
    <w:rsid w:val="004740D9"/>
    <w:rsid w:val="00474FFB"/>
    <w:rsid w:val="00475567"/>
    <w:rsid w:val="0048013C"/>
    <w:rsid w:val="004832F4"/>
    <w:rsid w:val="00484692"/>
    <w:rsid w:val="004849BE"/>
    <w:rsid w:val="00484F29"/>
    <w:rsid w:val="0048699C"/>
    <w:rsid w:val="004908A7"/>
    <w:rsid w:val="00490BC9"/>
    <w:rsid w:val="00490E2A"/>
    <w:rsid w:val="00490F86"/>
    <w:rsid w:val="00493205"/>
    <w:rsid w:val="0049376C"/>
    <w:rsid w:val="004939F6"/>
    <w:rsid w:val="00494873"/>
    <w:rsid w:val="00495055"/>
    <w:rsid w:val="00496AF2"/>
    <w:rsid w:val="004979F3"/>
    <w:rsid w:val="004A0F5B"/>
    <w:rsid w:val="004A305C"/>
    <w:rsid w:val="004A4F08"/>
    <w:rsid w:val="004A513C"/>
    <w:rsid w:val="004A5155"/>
    <w:rsid w:val="004A6525"/>
    <w:rsid w:val="004A6826"/>
    <w:rsid w:val="004A6CAC"/>
    <w:rsid w:val="004A6E3D"/>
    <w:rsid w:val="004A73D8"/>
    <w:rsid w:val="004B1ACA"/>
    <w:rsid w:val="004B1F87"/>
    <w:rsid w:val="004B28A9"/>
    <w:rsid w:val="004B2E82"/>
    <w:rsid w:val="004B3F49"/>
    <w:rsid w:val="004B6DDE"/>
    <w:rsid w:val="004C09A9"/>
    <w:rsid w:val="004C0A58"/>
    <w:rsid w:val="004C22ED"/>
    <w:rsid w:val="004C2694"/>
    <w:rsid w:val="004C730B"/>
    <w:rsid w:val="004C7598"/>
    <w:rsid w:val="004C7AEB"/>
    <w:rsid w:val="004D07BC"/>
    <w:rsid w:val="004D07F3"/>
    <w:rsid w:val="004D198F"/>
    <w:rsid w:val="004D37FC"/>
    <w:rsid w:val="004D5C2E"/>
    <w:rsid w:val="004E1724"/>
    <w:rsid w:val="004E1C98"/>
    <w:rsid w:val="004E3CA8"/>
    <w:rsid w:val="004E3FBD"/>
    <w:rsid w:val="004E4879"/>
    <w:rsid w:val="004E6FA7"/>
    <w:rsid w:val="004F1A58"/>
    <w:rsid w:val="004F1C22"/>
    <w:rsid w:val="004F74EF"/>
    <w:rsid w:val="00500DF8"/>
    <w:rsid w:val="005023EC"/>
    <w:rsid w:val="0050242B"/>
    <w:rsid w:val="0050337F"/>
    <w:rsid w:val="00506028"/>
    <w:rsid w:val="00506FA3"/>
    <w:rsid w:val="00507386"/>
    <w:rsid w:val="00507A7B"/>
    <w:rsid w:val="00514ABA"/>
    <w:rsid w:val="005158CA"/>
    <w:rsid w:val="00517E84"/>
    <w:rsid w:val="00520179"/>
    <w:rsid w:val="00521259"/>
    <w:rsid w:val="005213D0"/>
    <w:rsid w:val="005214FE"/>
    <w:rsid w:val="0052365B"/>
    <w:rsid w:val="0052509F"/>
    <w:rsid w:val="00526946"/>
    <w:rsid w:val="00526CB7"/>
    <w:rsid w:val="0052704C"/>
    <w:rsid w:val="00527134"/>
    <w:rsid w:val="0052775A"/>
    <w:rsid w:val="00530CD5"/>
    <w:rsid w:val="005324DE"/>
    <w:rsid w:val="005338E0"/>
    <w:rsid w:val="005340AD"/>
    <w:rsid w:val="00534DD2"/>
    <w:rsid w:val="0054154C"/>
    <w:rsid w:val="005437A1"/>
    <w:rsid w:val="00544FB7"/>
    <w:rsid w:val="00545A2B"/>
    <w:rsid w:val="00545BA4"/>
    <w:rsid w:val="00547E30"/>
    <w:rsid w:val="00551633"/>
    <w:rsid w:val="00551A60"/>
    <w:rsid w:val="00552D62"/>
    <w:rsid w:val="005530A1"/>
    <w:rsid w:val="00553AA5"/>
    <w:rsid w:val="00555357"/>
    <w:rsid w:val="005558EE"/>
    <w:rsid w:val="00556D66"/>
    <w:rsid w:val="005578FA"/>
    <w:rsid w:val="00557F03"/>
    <w:rsid w:val="00560985"/>
    <w:rsid w:val="00560D53"/>
    <w:rsid w:val="00560F36"/>
    <w:rsid w:val="00561552"/>
    <w:rsid w:val="00561E78"/>
    <w:rsid w:val="00563931"/>
    <w:rsid w:val="00564174"/>
    <w:rsid w:val="0056477A"/>
    <w:rsid w:val="00564AA4"/>
    <w:rsid w:val="00565D81"/>
    <w:rsid w:val="005700E0"/>
    <w:rsid w:val="00571DDF"/>
    <w:rsid w:val="00571EA1"/>
    <w:rsid w:val="0057365A"/>
    <w:rsid w:val="00574DFF"/>
    <w:rsid w:val="00576268"/>
    <w:rsid w:val="00576333"/>
    <w:rsid w:val="0057687B"/>
    <w:rsid w:val="00576ABE"/>
    <w:rsid w:val="005827CB"/>
    <w:rsid w:val="00583184"/>
    <w:rsid w:val="00583330"/>
    <w:rsid w:val="005833BC"/>
    <w:rsid w:val="0058597C"/>
    <w:rsid w:val="00587DDC"/>
    <w:rsid w:val="00590A97"/>
    <w:rsid w:val="00597BC5"/>
    <w:rsid w:val="005A109F"/>
    <w:rsid w:val="005A1A7C"/>
    <w:rsid w:val="005A4C20"/>
    <w:rsid w:val="005A5375"/>
    <w:rsid w:val="005A55E8"/>
    <w:rsid w:val="005A6655"/>
    <w:rsid w:val="005A6B48"/>
    <w:rsid w:val="005B0CB8"/>
    <w:rsid w:val="005B20BB"/>
    <w:rsid w:val="005B4360"/>
    <w:rsid w:val="005B44FC"/>
    <w:rsid w:val="005B4DBE"/>
    <w:rsid w:val="005B53E1"/>
    <w:rsid w:val="005B69D0"/>
    <w:rsid w:val="005B6F77"/>
    <w:rsid w:val="005B762B"/>
    <w:rsid w:val="005C0FBA"/>
    <w:rsid w:val="005C4FF9"/>
    <w:rsid w:val="005C5535"/>
    <w:rsid w:val="005C59A6"/>
    <w:rsid w:val="005C6644"/>
    <w:rsid w:val="005C75AC"/>
    <w:rsid w:val="005D1839"/>
    <w:rsid w:val="005D1B50"/>
    <w:rsid w:val="005D2AEC"/>
    <w:rsid w:val="005D35BE"/>
    <w:rsid w:val="005D44CA"/>
    <w:rsid w:val="005D61CA"/>
    <w:rsid w:val="005D62E0"/>
    <w:rsid w:val="005E0283"/>
    <w:rsid w:val="005E2129"/>
    <w:rsid w:val="005E2A6B"/>
    <w:rsid w:val="005E35BE"/>
    <w:rsid w:val="005E499A"/>
    <w:rsid w:val="005E4EE3"/>
    <w:rsid w:val="005E5E6A"/>
    <w:rsid w:val="005E6190"/>
    <w:rsid w:val="005E66D7"/>
    <w:rsid w:val="005F2695"/>
    <w:rsid w:val="005F32F0"/>
    <w:rsid w:val="005F354B"/>
    <w:rsid w:val="005F4152"/>
    <w:rsid w:val="005F60F6"/>
    <w:rsid w:val="005F7816"/>
    <w:rsid w:val="00601796"/>
    <w:rsid w:val="00601ECC"/>
    <w:rsid w:val="00603A5C"/>
    <w:rsid w:val="006042D2"/>
    <w:rsid w:val="006112A8"/>
    <w:rsid w:val="00611351"/>
    <w:rsid w:val="006129D0"/>
    <w:rsid w:val="0061395B"/>
    <w:rsid w:val="00614C0F"/>
    <w:rsid w:val="00614E1B"/>
    <w:rsid w:val="0061502B"/>
    <w:rsid w:val="00615713"/>
    <w:rsid w:val="00615AFD"/>
    <w:rsid w:val="0061649D"/>
    <w:rsid w:val="006176D9"/>
    <w:rsid w:val="006176F9"/>
    <w:rsid w:val="00617C43"/>
    <w:rsid w:val="00624052"/>
    <w:rsid w:val="006254AB"/>
    <w:rsid w:val="0062621F"/>
    <w:rsid w:val="0063154E"/>
    <w:rsid w:val="00631C40"/>
    <w:rsid w:val="00633C04"/>
    <w:rsid w:val="006349F3"/>
    <w:rsid w:val="00636641"/>
    <w:rsid w:val="0063692A"/>
    <w:rsid w:val="0064112B"/>
    <w:rsid w:val="0064113D"/>
    <w:rsid w:val="00642F3A"/>
    <w:rsid w:val="006464D6"/>
    <w:rsid w:val="00647812"/>
    <w:rsid w:val="00651375"/>
    <w:rsid w:val="006518E6"/>
    <w:rsid w:val="0065358B"/>
    <w:rsid w:val="006536B3"/>
    <w:rsid w:val="00653B63"/>
    <w:rsid w:val="006546E5"/>
    <w:rsid w:val="00654AC0"/>
    <w:rsid w:val="00654D34"/>
    <w:rsid w:val="006556E8"/>
    <w:rsid w:val="00657229"/>
    <w:rsid w:val="00660D0F"/>
    <w:rsid w:val="006615F6"/>
    <w:rsid w:val="00662BBA"/>
    <w:rsid w:val="006662D0"/>
    <w:rsid w:val="00666C0B"/>
    <w:rsid w:val="00671573"/>
    <w:rsid w:val="006742A2"/>
    <w:rsid w:val="0067554B"/>
    <w:rsid w:val="006774BF"/>
    <w:rsid w:val="006775E6"/>
    <w:rsid w:val="0067763D"/>
    <w:rsid w:val="00681716"/>
    <w:rsid w:val="006830D0"/>
    <w:rsid w:val="0068384D"/>
    <w:rsid w:val="00683E1E"/>
    <w:rsid w:val="00684204"/>
    <w:rsid w:val="00684EE9"/>
    <w:rsid w:val="006910D7"/>
    <w:rsid w:val="006912B6"/>
    <w:rsid w:val="00692269"/>
    <w:rsid w:val="00693082"/>
    <w:rsid w:val="006934AD"/>
    <w:rsid w:val="006934AF"/>
    <w:rsid w:val="0069446A"/>
    <w:rsid w:val="00694682"/>
    <w:rsid w:val="00696B38"/>
    <w:rsid w:val="00697A5A"/>
    <w:rsid w:val="00697E9B"/>
    <w:rsid w:val="006A0410"/>
    <w:rsid w:val="006A05AD"/>
    <w:rsid w:val="006A2383"/>
    <w:rsid w:val="006A648E"/>
    <w:rsid w:val="006A7CFD"/>
    <w:rsid w:val="006B04E8"/>
    <w:rsid w:val="006B42E8"/>
    <w:rsid w:val="006B5111"/>
    <w:rsid w:val="006B6173"/>
    <w:rsid w:val="006B6233"/>
    <w:rsid w:val="006C3BC9"/>
    <w:rsid w:val="006C5F8D"/>
    <w:rsid w:val="006C5FDE"/>
    <w:rsid w:val="006C677C"/>
    <w:rsid w:val="006D0963"/>
    <w:rsid w:val="006D4877"/>
    <w:rsid w:val="006D5438"/>
    <w:rsid w:val="006D6049"/>
    <w:rsid w:val="006D6A4F"/>
    <w:rsid w:val="006E09EB"/>
    <w:rsid w:val="006E1631"/>
    <w:rsid w:val="006E41B8"/>
    <w:rsid w:val="006E5248"/>
    <w:rsid w:val="006E56F8"/>
    <w:rsid w:val="006E59B5"/>
    <w:rsid w:val="006F0B74"/>
    <w:rsid w:val="006F2E89"/>
    <w:rsid w:val="006F54A5"/>
    <w:rsid w:val="006F6ECB"/>
    <w:rsid w:val="00701A79"/>
    <w:rsid w:val="00701CF1"/>
    <w:rsid w:val="00702D55"/>
    <w:rsid w:val="00703663"/>
    <w:rsid w:val="00706813"/>
    <w:rsid w:val="007107C4"/>
    <w:rsid w:val="007131D3"/>
    <w:rsid w:val="00713328"/>
    <w:rsid w:val="0071564F"/>
    <w:rsid w:val="007156D8"/>
    <w:rsid w:val="00716616"/>
    <w:rsid w:val="00716AE4"/>
    <w:rsid w:val="00716F6B"/>
    <w:rsid w:val="007218C6"/>
    <w:rsid w:val="00724AB4"/>
    <w:rsid w:val="007276AA"/>
    <w:rsid w:val="00727B0F"/>
    <w:rsid w:val="00730CE0"/>
    <w:rsid w:val="00731151"/>
    <w:rsid w:val="00731182"/>
    <w:rsid w:val="00731C8F"/>
    <w:rsid w:val="00734DA0"/>
    <w:rsid w:val="00743948"/>
    <w:rsid w:val="007456AF"/>
    <w:rsid w:val="00746EF3"/>
    <w:rsid w:val="00746F97"/>
    <w:rsid w:val="00747888"/>
    <w:rsid w:val="00752237"/>
    <w:rsid w:val="0075233B"/>
    <w:rsid w:val="0075249F"/>
    <w:rsid w:val="00753F99"/>
    <w:rsid w:val="007563D9"/>
    <w:rsid w:val="00757E3D"/>
    <w:rsid w:val="00763C8D"/>
    <w:rsid w:val="007651EF"/>
    <w:rsid w:val="00765878"/>
    <w:rsid w:val="00765EA4"/>
    <w:rsid w:val="007669C0"/>
    <w:rsid w:val="00766C5C"/>
    <w:rsid w:val="00767A3B"/>
    <w:rsid w:val="00770A82"/>
    <w:rsid w:val="00772C90"/>
    <w:rsid w:val="00773B5A"/>
    <w:rsid w:val="00774E39"/>
    <w:rsid w:val="00776A74"/>
    <w:rsid w:val="00781292"/>
    <w:rsid w:val="00782D5E"/>
    <w:rsid w:val="007841D4"/>
    <w:rsid w:val="0078484C"/>
    <w:rsid w:val="00785B7A"/>
    <w:rsid w:val="00785FB4"/>
    <w:rsid w:val="00787CE8"/>
    <w:rsid w:val="0079101E"/>
    <w:rsid w:val="00791EE7"/>
    <w:rsid w:val="007921CB"/>
    <w:rsid w:val="00792283"/>
    <w:rsid w:val="00792EFD"/>
    <w:rsid w:val="007947C7"/>
    <w:rsid w:val="007951C1"/>
    <w:rsid w:val="007A1F90"/>
    <w:rsid w:val="007A24BD"/>
    <w:rsid w:val="007A25B1"/>
    <w:rsid w:val="007A36F9"/>
    <w:rsid w:val="007A61DA"/>
    <w:rsid w:val="007A62F9"/>
    <w:rsid w:val="007B0F92"/>
    <w:rsid w:val="007B198B"/>
    <w:rsid w:val="007B30D9"/>
    <w:rsid w:val="007B5425"/>
    <w:rsid w:val="007B5F90"/>
    <w:rsid w:val="007B698D"/>
    <w:rsid w:val="007B74BB"/>
    <w:rsid w:val="007C1586"/>
    <w:rsid w:val="007C1E46"/>
    <w:rsid w:val="007C2885"/>
    <w:rsid w:val="007C3577"/>
    <w:rsid w:val="007C45F7"/>
    <w:rsid w:val="007C5102"/>
    <w:rsid w:val="007C5A9A"/>
    <w:rsid w:val="007C6E5E"/>
    <w:rsid w:val="007C7727"/>
    <w:rsid w:val="007C7B3F"/>
    <w:rsid w:val="007D0027"/>
    <w:rsid w:val="007D1D0D"/>
    <w:rsid w:val="007D3509"/>
    <w:rsid w:val="007D47D4"/>
    <w:rsid w:val="007D4FF2"/>
    <w:rsid w:val="007D5EB1"/>
    <w:rsid w:val="007D6A88"/>
    <w:rsid w:val="007D71AF"/>
    <w:rsid w:val="007D75A7"/>
    <w:rsid w:val="007E4A2A"/>
    <w:rsid w:val="007E4AD7"/>
    <w:rsid w:val="007E631C"/>
    <w:rsid w:val="007E6B95"/>
    <w:rsid w:val="007E75AF"/>
    <w:rsid w:val="007F0B2D"/>
    <w:rsid w:val="007F0E6C"/>
    <w:rsid w:val="007F1BBF"/>
    <w:rsid w:val="007F2205"/>
    <w:rsid w:val="007F3016"/>
    <w:rsid w:val="007F4661"/>
    <w:rsid w:val="007F5855"/>
    <w:rsid w:val="008001A2"/>
    <w:rsid w:val="00804112"/>
    <w:rsid w:val="0080449B"/>
    <w:rsid w:val="008054BC"/>
    <w:rsid w:val="00806B8C"/>
    <w:rsid w:val="00806F6A"/>
    <w:rsid w:val="0081049C"/>
    <w:rsid w:val="00810944"/>
    <w:rsid w:val="00810AAA"/>
    <w:rsid w:val="00811605"/>
    <w:rsid w:val="0081172A"/>
    <w:rsid w:val="00813D33"/>
    <w:rsid w:val="008146E1"/>
    <w:rsid w:val="00814C31"/>
    <w:rsid w:val="008170A1"/>
    <w:rsid w:val="00820386"/>
    <w:rsid w:val="008216E9"/>
    <w:rsid w:val="00821F98"/>
    <w:rsid w:val="00823665"/>
    <w:rsid w:val="0082648D"/>
    <w:rsid w:val="0082657E"/>
    <w:rsid w:val="0083230A"/>
    <w:rsid w:val="008325AD"/>
    <w:rsid w:val="00837355"/>
    <w:rsid w:val="0084049F"/>
    <w:rsid w:val="00842005"/>
    <w:rsid w:val="00844BB7"/>
    <w:rsid w:val="0084541E"/>
    <w:rsid w:val="00846B36"/>
    <w:rsid w:val="00846E54"/>
    <w:rsid w:val="008473F0"/>
    <w:rsid w:val="008477FE"/>
    <w:rsid w:val="00852019"/>
    <w:rsid w:val="008526D8"/>
    <w:rsid w:val="00853676"/>
    <w:rsid w:val="008539EB"/>
    <w:rsid w:val="008545D4"/>
    <w:rsid w:val="00854D63"/>
    <w:rsid w:val="00855B09"/>
    <w:rsid w:val="0085667B"/>
    <w:rsid w:val="00856687"/>
    <w:rsid w:val="00866BB7"/>
    <w:rsid w:val="0086751A"/>
    <w:rsid w:val="00867799"/>
    <w:rsid w:val="00867A0F"/>
    <w:rsid w:val="00870304"/>
    <w:rsid w:val="0087238E"/>
    <w:rsid w:val="00872D75"/>
    <w:rsid w:val="008752AA"/>
    <w:rsid w:val="0087707C"/>
    <w:rsid w:val="00880A13"/>
    <w:rsid w:val="00885722"/>
    <w:rsid w:val="00890EF6"/>
    <w:rsid w:val="00893CA5"/>
    <w:rsid w:val="00895B83"/>
    <w:rsid w:val="00896512"/>
    <w:rsid w:val="008A08BC"/>
    <w:rsid w:val="008A274E"/>
    <w:rsid w:val="008A35A2"/>
    <w:rsid w:val="008A3891"/>
    <w:rsid w:val="008A3B59"/>
    <w:rsid w:val="008A4CA2"/>
    <w:rsid w:val="008B0820"/>
    <w:rsid w:val="008B24D8"/>
    <w:rsid w:val="008B2D1C"/>
    <w:rsid w:val="008B5DAE"/>
    <w:rsid w:val="008C0E5F"/>
    <w:rsid w:val="008C106E"/>
    <w:rsid w:val="008C721B"/>
    <w:rsid w:val="008C790F"/>
    <w:rsid w:val="008D10FF"/>
    <w:rsid w:val="008D1C89"/>
    <w:rsid w:val="008D216C"/>
    <w:rsid w:val="008D2C8A"/>
    <w:rsid w:val="008D38F2"/>
    <w:rsid w:val="008D3CE0"/>
    <w:rsid w:val="008D43CE"/>
    <w:rsid w:val="008D54EB"/>
    <w:rsid w:val="008D6E1E"/>
    <w:rsid w:val="008E06C6"/>
    <w:rsid w:val="008E08B8"/>
    <w:rsid w:val="008E1865"/>
    <w:rsid w:val="008E2014"/>
    <w:rsid w:val="008E2242"/>
    <w:rsid w:val="008E2498"/>
    <w:rsid w:val="008E4910"/>
    <w:rsid w:val="008E5144"/>
    <w:rsid w:val="008F0F03"/>
    <w:rsid w:val="008F1905"/>
    <w:rsid w:val="008F1DC3"/>
    <w:rsid w:val="008F347F"/>
    <w:rsid w:val="008F3F62"/>
    <w:rsid w:val="008F583D"/>
    <w:rsid w:val="008F5C39"/>
    <w:rsid w:val="008F62AE"/>
    <w:rsid w:val="008F674E"/>
    <w:rsid w:val="00902EA8"/>
    <w:rsid w:val="0090530E"/>
    <w:rsid w:val="00905BEA"/>
    <w:rsid w:val="00907039"/>
    <w:rsid w:val="0090764E"/>
    <w:rsid w:val="00914A90"/>
    <w:rsid w:val="00915703"/>
    <w:rsid w:val="0091725C"/>
    <w:rsid w:val="00917A74"/>
    <w:rsid w:val="0092015F"/>
    <w:rsid w:val="009239B7"/>
    <w:rsid w:val="0092426E"/>
    <w:rsid w:val="009266BD"/>
    <w:rsid w:val="00927AF2"/>
    <w:rsid w:val="00930025"/>
    <w:rsid w:val="009323C5"/>
    <w:rsid w:val="00933B2E"/>
    <w:rsid w:val="00934397"/>
    <w:rsid w:val="009349D3"/>
    <w:rsid w:val="00935665"/>
    <w:rsid w:val="009372E1"/>
    <w:rsid w:val="00937694"/>
    <w:rsid w:val="009409B9"/>
    <w:rsid w:val="00941567"/>
    <w:rsid w:val="00942341"/>
    <w:rsid w:val="009424A5"/>
    <w:rsid w:val="009426EB"/>
    <w:rsid w:val="00943172"/>
    <w:rsid w:val="00943483"/>
    <w:rsid w:val="00944EF3"/>
    <w:rsid w:val="00945BBE"/>
    <w:rsid w:val="00947526"/>
    <w:rsid w:val="00947A25"/>
    <w:rsid w:val="00947AEF"/>
    <w:rsid w:val="00955284"/>
    <w:rsid w:val="009555EA"/>
    <w:rsid w:val="00955914"/>
    <w:rsid w:val="00956C19"/>
    <w:rsid w:val="00956EB9"/>
    <w:rsid w:val="00957956"/>
    <w:rsid w:val="009579B2"/>
    <w:rsid w:val="0096192A"/>
    <w:rsid w:val="0096579E"/>
    <w:rsid w:val="009662D3"/>
    <w:rsid w:val="009702F1"/>
    <w:rsid w:val="00972A37"/>
    <w:rsid w:val="00974A1D"/>
    <w:rsid w:val="00983F77"/>
    <w:rsid w:val="00984A1C"/>
    <w:rsid w:val="00985018"/>
    <w:rsid w:val="00990773"/>
    <w:rsid w:val="00991E56"/>
    <w:rsid w:val="00995632"/>
    <w:rsid w:val="00997C0E"/>
    <w:rsid w:val="009A0786"/>
    <w:rsid w:val="009A1671"/>
    <w:rsid w:val="009A261A"/>
    <w:rsid w:val="009A27E7"/>
    <w:rsid w:val="009A3BE1"/>
    <w:rsid w:val="009A5FDA"/>
    <w:rsid w:val="009B00C6"/>
    <w:rsid w:val="009B0D11"/>
    <w:rsid w:val="009B14AC"/>
    <w:rsid w:val="009B1FF8"/>
    <w:rsid w:val="009B2E92"/>
    <w:rsid w:val="009B3AA3"/>
    <w:rsid w:val="009B541B"/>
    <w:rsid w:val="009B54F7"/>
    <w:rsid w:val="009B572B"/>
    <w:rsid w:val="009B5EEF"/>
    <w:rsid w:val="009C0999"/>
    <w:rsid w:val="009C0AA2"/>
    <w:rsid w:val="009C1CB5"/>
    <w:rsid w:val="009C2325"/>
    <w:rsid w:val="009D10FC"/>
    <w:rsid w:val="009D4953"/>
    <w:rsid w:val="009D4FA0"/>
    <w:rsid w:val="009D5704"/>
    <w:rsid w:val="009E368B"/>
    <w:rsid w:val="009E579C"/>
    <w:rsid w:val="009E57B7"/>
    <w:rsid w:val="009E5F3E"/>
    <w:rsid w:val="009E665C"/>
    <w:rsid w:val="009E74AE"/>
    <w:rsid w:val="009F0076"/>
    <w:rsid w:val="009F1B9B"/>
    <w:rsid w:val="009F32D0"/>
    <w:rsid w:val="009F45C4"/>
    <w:rsid w:val="009F5082"/>
    <w:rsid w:val="009F5E0E"/>
    <w:rsid w:val="009F7729"/>
    <w:rsid w:val="009F7CFB"/>
    <w:rsid w:val="00A0278D"/>
    <w:rsid w:val="00A02986"/>
    <w:rsid w:val="00A02C5B"/>
    <w:rsid w:val="00A03DD0"/>
    <w:rsid w:val="00A03F1D"/>
    <w:rsid w:val="00A0403A"/>
    <w:rsid w:val="00A05291"/>
    <w:rsid w:val="00A0583C"/>
    <w:rsid w:val="00A05C70"/>
    <w:rsid w:val="00A068CA"/>
    <w:rsid w:val="00A13AAB"/>
    <w:rsid w:val="00A17126"/>
    <w:rsid w:val="00A20BDD"/>
    <w:rsid w:val="00A223D4"/>
    <w:rsid w:val="00A2274F"/>
    <w:rsid w:val="00A22AFC"/>
    <w:rsid w:val="00A262ED"/>
    <w:rsid w:val="00A26D92"/>
    <w:rsid w:val="00A26F83"/>
    <w:rsid w:val="00A308BB"/>
    <w:rsid w:val="00A3161C"/>
    <w:rsid w:val="00A31832"/>
    <w:rsid w:val="00A32E3C"/>
    <w:rsid w:val="00A33812"/>
    <w:rsid w:val="00A3511E"/>
    <w:rsid w:val="00A355CD"/>
    <w:rsid w:val="00A3570A"/>
    <w:rsid w:val="00A4045B"/>
    <w:rsid w:val="00A419D9"/>
    <w:rsid w:val="00A426EF"/>
    <w:rsid w:val="00A4297F"/>
    <w:rsid w:val="00A4457F"/>
    <w:rsid w:val="00A44F25"/>
    <w:rsid w:val="00A459E3"/>
    <w:rsid w:val="00A45B85"/>
    <w:rsid w:val="00A45E96"/>
    <w:rsid w:val="00A478AE"/>
    <w:rsid w:val="00A47B2D"/>
    <w:rsid w:val="00A528A7"/>
    <w:rsid w:val="00A52976"/>
    <w:rsid w:val="00A53119"/>
    <w:rsid w:val="00A548A1"/>
    <w:rsid w:val="00A55677"/>
    <w:rsid w:val="00A5628C"/>
    <w:rsid w:val="00A56A11"/>
    <w:rsid w:val="00A57BE8"/>
    <w:rsid w:val="00A61790"/>
    <w:rsid w:val="00A61C77"/>
    <w:rsid w:val="00A62F6A"/>
    <w:rsid w:val="00A63083"/>
    <w:rsid w:val="00A64474"/>
    <w:rsid w:val="00A64B48"/>
    <w:rsid w:val="00A64E02"/>
    <w:rsid w:val="00A66638"/>
    <w:rsid w:val="00A67771"/>
    <w:rsid w:val="00A73293"/>
    <w:rsid w:val="00A73A38"/>
    <w:rsid w:val="00A73E20"/>
    <w:rsid w:val="00A755B4"/>
    <w:rsid w:val="00A75852"/>
    <w:rsid w:val="00A76A93"/>
    <w:rsid w:val="00A7730E"/>
    <w:rsid w:val="00A8097A"/>
    <w:rsid w:val="00A80FD3"/>
    <w:rsid w:val="00A81C2B"/>
    <w:rsid w:val="00A82B35"/>
    <w:rsid w:val="00A82CE7"/>
    <w:rsid w:val="00A86B1B"/>
    <w:rsid w:val="00A8707D"/>
    <w:rsid w:val="00A9016C"/>
    <w:rsid w:val="00A91E16"/>
    <w:rsid w:val="00A93147"/>
    <w:rsid w:val="00A96528"/>
    <w:rsid w:val="00A97CBF"/>
    <w:rsid w:val="00AA1870"/>
    <w:rsid w:val="00AA23EB"/>
    <w:rsid w:val="00AA306C"/>
    <w:rsid w:val="00AA3706"/>
    <w:rsid w:val="00AA39E5"/>
    <w:rsid w:val="00AA39FB"/>
    <w:rsid w:val="00AA3A92"/>
    <w:rsid w:val="00AA3E7E"/>
    <w:rsid w:val="00AA53E8"/>
    <w:rsid w:val="00AA56A1"/>
    <w:rsid w:val="00AA67CE"/>
    <w:rsid w:val="00AA7A49"/>
    <w:rsid w:val="00AB1FCF"/>
    <w:rsid w:val="00AB2398"/>
    <w:rsid w:val="00AB2CC7"/>
    <w:rsid w:val="00AB2E35"/>
    <w:rsid w:val="00AB50B4"/>
    <w:rsid w:val="00AB6F70"/>
    <w:rsid w:val="00AC05B1"/>
    <w:rsid w:val="00AC0DB2"/>
    <w:rsid w:val="00AC1930"/>
    <w:rsid w:val="00AC2A87"/>
    <w:rsid w:val="00AC2ACC"/>
    <w:rsid w:val="00AC2EC8"/>
    <w:rsid w:val="00AC461C"/>
    <w:rsid w:val="00AC4C55"/>
    <w:rsid w:val="00AC6012"/>
    <w:rsid w:val="00AC6A13"/>
    <w:rsid w:val="00AD0A66"/>
    <w:rsid w:val="00AD372C"/>
    <w:rsid w:val="00AD4C3B"/>
    <w:rsid w:val="00AD5171"/>
    <w:rsid w:val="00AD6360"/>
    <w:rsid w:val="00AD6BA4"/>
    <w:rsid w:val="00AE05B3"/>
    <w:rsid w:val="00AE0999"/>
    <w:rsid w:val="00AE1A34"/>
    <w:rsid w:val="00AE2583"/>
    <w:rsid w:val="00AE26E8"/>
    <w:rsid w:val="00AE27EA"/>
    <w:rsid w:val="00AE6B7E"/>
    <w:rsid w:val="00AE6C7A"/>
    <w:rsid w:val="00AF1A53"/>
    <w:rsid w:val="00AF2105"/>
    <w:rsid w:val="00AF3F10"/>
    <w:rsid w:val="00AF43E0"/>
    <w:rsid w:val="00B0004D"/>
    <w:rsid w:val="00B00F89"/>
    <w:rsid w:val="00B00FDC"/>
    <w:rsid w:val="00B01052"/>
    <w:rsid w:val="00B02CC9"/>
    <w:rsid w:val="00B03604"/>
    <w:rsid w:val="00B03805"/>
    <w:rsid w:val="00B04477"/>
    <w:rsid w:val="00B05F6C"/>
    <w:rsid w:val="00B06673"/>
    <w:rsid w:val="00B07A3E"/>
    <w:rsid w:val="00B107E2"/>
    <w:rsid w:val="00B13D35"/>
    <w:rsid w:val="00B142A5"/>
    <w:rsid w:val="00B15942"/>
    <w:rsid w:val="00B23041"/>
    <w:rsid w:val="00B26329"/>
    <w:rsid w:val="00B27834"/>
    <w:rsid w:val="00B30CA8"/>
    <w:rsid w:val="00B30F52"/>
    <w:rsid w:val="00B31280"/>
    <w:rsid w:val="00B31FE8"/>
    <w:rsid w:val="00B32644"/>
    <w:rsid w:val="00B342AD"/>
    <w:rsid w:val="00B34362"/>
    <w:rsid w:val="00B358A1"/>
    <w:rsid w:val="00B36759"/>
    <w:rsid w:val="00B36DE6"/>
    <w:rsid w:val="00B37BBA"/>
    <w:rsid w:val="00B40622"/>
    <w:rsid w:val="00B40734"/>
    <w:rsid w:val="00B41E26"/>
    <w:rsid w:val="00B421EC"/>
    <w:rsid w:val="00B42EA6"/>
    <w:rsid w:val="00B460A1"/>
    <w:rsid w:val="00B46425"/>
    <w:rsid w:val="00B504DD"/>
    <w:rsid w:val="00B505A9"/>
    <w:rsid w:val="00B51DF5"/>
    <w:rsid w:val="00B52321"/>
    <w:rsid w:val="00B52FE7"/>
    <w:rsid w:val="00B53FDE"/>
    <w:rsid w:val="00B543CB"/>
    <w:rsid w:val="00B54725"/>
    <w:rsid w:val="00B54BB0"/>
    <w:rsid w:val="00B54F80"/>
    <w:rsid w:val="00B5551B"/>
    <w:rsid w:val="00B56857"/>
    <w:rsid w:val="00B56BD6"/>
    <w:rsid w:val="00B60F8E"/>
    <w:rsid w:val="00B648D2"/>
    <w:rsid w:val="00B64BFB"/>
    <w:rsid w:val="00B710F4"/>
    <w:rsid w:val="00B71413"/>
    <w:rsid w:val="00B715D1"/>
    <w:rsid w:val="00B717B9"/>
    <w:rsid w:val="00B72CE9"/>
    <w:rsid w:val="00B7324E"/>
    <w:rsid w:val="00B73A92"/>
    <w:rsid w:val="00B74ECC"/>
    <w:rsid w:val="00B75065"/>
    <w:rsid w:val="00B7576D"/>
    <w:rsid w:val="00B75BEC"/>
    <w:rsid w:val="00B75D1C"/>
    <w:rsid w:val="00B8112B"/>
    <w:rsid w:val="00B8147E"/>
    <w:rsid w:val="00B8302F"/>
    <w:rsid w:val="00B92593"/>
    <w:rsid w:val="00B92598"/>
    <w:rsid w:val="00B934F9"/>
    <w:rsid w:val="00B93C39"/>
    <w:rsid w:val="00B94E68"/>
    <w:rsid w:val="00B97209"/>
    <w:rsid w:val="00BA14C8"/>
    <w:rsid w:val="00BA5601"/>
    <w:rsid w:val="00BB129D"/>
    <w:rsid w:val="00BB1C35"/>
    <w:rsid w:val="00BB258E"/>
    <w:rsid w:val="00BB7463"/>
    <w:rsid w:val="00BB7E6F"/>
    <w:rsid w:val="00BC0230"/>
    <w:rsid w:val="00BC0E23"/>
    <w:rsid w:val="00BC1626"/>
    <w:rsid w:val="00BC2B5F"/>
    <w:rsid w:val="00BC397A"/>
    <w:rsid w:val="00BC4247"/>
    <w:rsid w:val="00BC486D"/>
    <w:rsid w:val="00BC4EC9"/>
    <w:rsid w:val="00BC592E"/>
    <w:rsid w:val="00BC6E5D"/>
    <w:rsid w:val="00BC7FAA"/>
    <w:rsid w:val="00BD05C9"/>
    <w:rsid w:val="00BD1669"/>
    <w:rsid w:val="00BD27BF"/>
    <w:rsid w:val="00BD589B"/>
    <w:rsid w:val="00BE13E9"/>
    <w:rsid w:val="00BE1A8F"/>
    <w:rsid w:val="00BE265E"/>
    <w:rsid w:val="00BE2DF6"/>
    <w:rsid w:val="00BE65C5"/>
    <w:rsid w:val="00BE7559"/>
    <w:rsid w:val="00BF0480"/>
    <w:rsid w:val="00BF0581"/>
    <w:rsid w:val="00BF14AD"/>
    <w:rsid w:val="00BF46F3"/>
    <w:rsid w:val="00BF53CC"/>
    <w:rsid w:val="00BF5B2C"/>
    <w:rsid w:val="00BF6562"/>
    <w:rsid w:val="00BF6D1D"/>
    <w:rsid w:val="00BF7B22"/>
    <w:rsid w:val="00C00E06"/>
    <w:rsid w:val="00C01D55"/>
    <w:rsid w:val="00C04349"/>
    <w:rsid w:val="00C05DCB"/>
    <w:rsid w:val="00C0679B"/>
    <w:rsid w:val="00C1028A"/>
    <w:rsid w:val="00C1101A"/>
    <w:rsid w:val="00C16576"/>
    <w:rsid w:val="00C1674C"/>
    <w:rsid w:val="00C20785"/>
    <w:rsid w:val="00C20AEB"/>
    <w:rsid w:val="00C215F2"/>
    <w:rsid w:val="00C22163"/>
    <w:rsid w:val="00C2391D"/>
    <w:rsid w:val="00C25B7F"/>
    <w:rsid w:val="00C25E81"/>
    <w:rsid w:val="00C262DC"/>
    <w:rsid w:val="00C2658E"/>
    <w:rsid w:val="00C2683D"/>
    <w:rsid w:val="00C270DB"/>
    <w:rsid w:val="00C309E9"/>
    <w:rsid w:val="00C30B8A"/>
    <w:rsid w:val="00C30D4A"/>
    <w:rsid w:val="00C3139D"/>
    <w:rsid w:val="00C31CB7"/>
    <w:rsid w:val="00C3278C"/>
    <w:rsid w:val="00C338C2"/>
    <w:rsid w:val="00C33B25"/>
    <w:rsid w:val="00C37570"/>
    <w:rsid w:val="00C42E43"/>
    <w:rsid w:val="00C44688"/>
    <w:rsid w:val="00C45DEA"/>
    <w:rsid w:val="00C462B4"/>
    <w:rsid w:val="00C53CBE"/>
    <w:rsid w:val="00C53E2B"/>
    <w:rsid w:val="00C5490A"/>
    <w:rsid w:val="00C55364"/>
    <w:rsid w:val="00C6188A"/>
    <w:rsid w:val="00C61A03"/>
    <w:rsid w:val="00C6282D"/>
    <w:rsid w:val="00C62C7D"/>
    <w:rsid w:val="00C6333F"/>
    <w:rsid w:val="00C64D08"/>
    <w:rsid w:val="00C66B0F"/>
    <w:rsid w:val="00C728D8"/>
    <w:rsid w:val="00C749D2"/>
    <w:rsid w:val="00C7763E"/>
    <w:rsid w:val="00C8012C"/>
    <w:rsid w:val="00C84432"/>
    <w:rsid w:val="00C8498A"/>
    <w:rsid w:val="00C85460"/>
    <w:rsid w:val="00C85966"/>
    <w:rsid w:val="00C8639A"/>
    <w:rsid w:val="00C9214D"/>
    <w:rsid w:val="00C93FEC"/>
    <w:rsid w:val="00C94962"/>
    <w:rsid w:val="00C9567A"/>
    <w:rsid w:val="00CA10BD"/>
    <w:rsid w:val="00CA7007"/>
    <w:rsid w:val="00CA7197"/>
    <w:rsid w:val="00CB0763"/>
    <w:rsid w:val="00CB1712"/>
    <w:rsid w:val="00CB1A3D"/>
    <w:rsid w:val="00CB1A4F"/>
    <w:rsid w:val="00CB261D"/>
    <w:rsid w:val="00CB7270"/>
    <w:rsid w:val="00CC01AE"/>
    <w:rsid w:val="00CC0D10"/>
    <w:rsid w:val="00CC2FEE"/>
    <w:rsid w:val="00CC34BF"/>
    <w:rsid w:val="00CC3E99"/>
    <w:rsid w:val="00CC42E7"/>
    <w:rsid w:val="00CC5721"/>
    <w:rsid w:val="00CC5E75"/>
    <w:rsid w:val="00CC71E7"/>
    <w:rsid w:val="00CC7489"/>
    <w:rsid w:val="00CD0EA9"/>
    <w:rsid w:val="00CD0F2C"/>
    <w:rsid w:val="00CD31A7"/>
    <w:rsid w:val="00CD400B"/>
    <w:rsid w:val="00CD4865"/>
    <w:rsid w:val="00CD4CEA"/>
    <w:rsid w:val="00CD57F5"/>
    <w:rsid w:val="00CD5EC6"/>
    <w:rsid w:val="00CD7407"/>
    <w:rsid w:val="00CE28A4"/>
    <w:rsid w:val="00CE3638"/>
    <w:rsid w:val="00CE38DE"/>
    <w:rsid w:val="00CE5DB3"/>
    <w:rsid w:val="00CE786A"/>
    <w:rsid w:val="00CF0C6D"/>
    <w:rsid w:val="00CF14F9"/>
    <w:rsid w:val="00CF1F19"/>
    <w:rsid w:val="00CF3F5C"/>
    <w:rsid w:val="00CF46DF"/>
    <w:rsid w:val="00CF6DA7"/>
    <w:rsid w:val="00CF76B0"/>
    <w:rsid w:val="00CF7D47"/>
    <w:rsid w:val="00D01011"/>
    <w:rsid w:val="00D027D1"/>
    <w:rsid w:val="00D0640B"/>
    <w:rsid w:val="00D1071E"/>
    <w:rsid w:val="00D11227"/>
    <w:rsid w:val="00D11AD9"/>
    <w:rsid w:val="00D2196A"/>
    <w:rsid w:val="00D2236F"/>
    <w:rsid w:val="00D23646"/>
    <w:rsid w:val="00D24558"/>
    <w:rsid w:val="00D2518F"/>
    <w:rsid w:val="00D25ABC"/>
    <w:rsid w:val="00D26A67"/>
    <w:rsid w:val="00D273A0"/>
    <w:rsid w:val="00D27434"/>
    <w:rsid w:val="00D27C46"/>
    <w:rsid w:val="00D3081C"/>
    <w:rsid w:val="00D31C0E"/>
    <w:rsid w:val="00D31D3A"/>
    <w:rsid w:val="00D32411"/>
    <w:rsid w:val="00D3295D"/>
    <w:rsid w:val="00D32B6E"/>
    <w:rsid w:val="00D35D12"/>
    <w:rsid w:val="00D35EFE"/>
    <w:rsid w:val="00D36F2B"/>
    <w:rsid w:val="00D4131D"/>
    <w:rsid w:val="00D41B16"/>
    <w:rsid w:val="00D457FB"/>
    <w:rsid w:val="00D45B43"/>
    <w:rsid w:val="00D46E5A"/>
    <w:rsid w:val="00D50622"/>
    <w:rsid w:val="00D50639"/>
    <w:rsid w:val="00D5104D"/>
    <w:rsid w:val="00D51636"/>
    <w:rsid w:val="00D529E7"/>
    <w:rsid w:val="00D530AD"/>
    <w:rsid w:val="00D56BCE"/>
    <w:rsid w:val="00D5737E"/>
    <w:rsid w:val="00D60CDF"/>
    <w:rsid w:val="00D60D12"/>
    <w:rsid w:val="00D6190A"/>
    <w:rsid w:val="00D62AD4"/>
    <w:rsid w:val="00D63679"/>
    <w:rsid w:val="00D6692E"/>
    <w:rsid w:val="00D67E59"/>
    <w:rsid w:val="00D7070C"/>
    <w:rsid w:val="00D73B4E"/>
    <w:rsid w:val="00D73FEC"/>
    <w:rsid w:val="00D74451"/>
    <w:rsid w:val="00D75B4A"/>
    <w:rsid w:val="00D81801"/>
    <w:rsid w:val="00D82B7C"/>
    <w:rsid w:val="00D82B8D"/>
    <w:rsid w:val="00D8551D"/>
    <w:rsid w:val="00D85803"/>
    <w:rsid w:val="00D9158B"/>
    <w:rsid w:val="00D920CC"/>
    <w:rsid w:val="00D951D8"/>
    <w:rsid w:val="00D97350"/>
    <w:rsid w:val="00DA069D"/>
    <w:rsid w:val="00DA0A10"/>
    <w:rsid w:val="00DA3F15"/>
    <w:rsid w:val="00DA574D"/>
    <w:rsid w:val="00DA5F76"/>
    <w:rsid w:val="00DA78D4"/>
    <w:rsid w:val="00DA7A9B"/>
    <w:rsid w:val="00DB2D0A"/>
    <w:rsid w:val="00DB38E7"/>
    <w:rsid w:val="00DB4BF9"/>
    <w:rsid w:val="00DB57A7"/>
    <w:rsid w:val="00DB74B1"/>
    <w:rsid w:val="00DC6CF6"/>
    <w:rsid w:val="00DC6E0D"/>
    <w:rsid w:val="00DC7685"/>
    <w:rsid w:val="00DD187E"/>
    <w:rsid w:val="00DD25FE"/>
    <w:rsid w:val="00DD27A6"/>
    <w:rsid w:val="00DD27D6"/>
    <w:rsid w:val="00DD46D5"/>
    <w:rsid w:val="00DD4915"/>
    <w:rsid w:val="00DD56BA"/>
    <w:rsid w:val="00DD5D28"/>
    <w:rsid w:val="00DE072D"/>
    <w:rsid w:val="00DE1769"/>
    <w:rsid w:val="00DE22BA"/>
    <w:rsid w:val="00DE3485"/>
    <w:rsid w:val="00DE39C1"/>
    <w:rsid w:val="00DE5C56"/>
    <w:rsid w:val="00DE7E74"/>
    <w:rsid w:val="00DF20C7"/>
    <w:rsid w:val="00DF30C2"/>
    <w:rsid w:val="00DF3BD1"/>
    <w:rsid w:val="00DF76F1"/>
    <w:rsid w:val="00DF7FDA"/>
    <w:rsid w:val="00E00915"/>
    <w:rsid w:val="00E01719"/>
    <w:rsid w:val="00E017EA"/>
    <w:rsid w:val="00E0288B"/>
    <w:rsid w:val="00E03585"/>
    <w:rsid w:val="00E03BD2"/>
    <w:rsid w:val="00E06B30"/>
    <w:rsid w:val="00E07AC8"/>
    <w:rsid w:val="00E07C79"/>
    <w:rsid w:val="00E07CE2"/>
    <w:rsid w:val="00E07D4A"/>
    <w:rsid w:val="00E13655"/>
    <w:rsid w:val="00E15092"/>
    <w:rsid w:val="00E2125B"/>
    <w:rsid w:val="00E213AB"/>
    <w:rsid w:val="00E240F7"/>
    <w:rsid w:val="00E2436F"/>
    <w:rsid w:val="00E25659"/>
    <w:rsid w:val="00E25F9D"/>
    <w:rsid w:val="00E26B8C"/>
    <w:rsid w:val="00E316D8"/>
    <w:rsid w:val="00E359A3"/>
    <w:rsid w:val="00E36F9F"/>
    <w:rsid w:val="00E37072"/>
    <w:rsid w:val="00E4107D"/>
    <w:rsid w:val="00E4159C"/>
    <w:rsid w:val="00E41922"/>
    <w:rsid w:val="00E42014"/>
    <w:rsid w:val="00E42792"/>
    <w:rsid w:val="00E445AC"/>
    <w:rsid w:val="00E44DB0"/>
    <w:rsid w:val="00E52F52"/>
    <w:rsid w:val="00E54313"/>
    <w:rsid w:val="00E56C2E"/>
    <w:rsid w:val="00E57F2A"/>
    <w:rsid w:val="00E60EA1"/>
    <w:rsid w:val="00E63266"/>
    <w:rsid w:val="00E63A17"/>
    <w:rsid w:val="00E6449C"/>
    <w:rsid w:val="00E64E59"/>
    <w:rsid w:val="00E65C12"/>
    <w:rsid w:val="00E66511"/>
    <w:rsid w:val="00E70121"/>
    <w:rsid w:val="00E707A6"/>
    <w:rsid w:val="00E70937"/>
    <w:rsid w:val="00E70B8E"/>
    <w:rsid w:val="00E73F73"/>
    <w:rsid w:val="00E80F92"/>
    <w:rsid w:val="00E824E8"/>
    <w:rsid w:val="00E83B6A"/>
    <w:rsid w:val="00E83F26"/>
    <w:rsid w:val="00E84A8C"/>
    <w:rsid w:val="00E84D7A"/>
    <w:rsid w:val="00E87C57"/>
    <w:rsid w:val="00E912F4"/>
    <w:rsid w:val="00E919FA"/>
    <w:rsid w:val="00E928F6"/>
    <w:rsid w:val="00E93AA2"/>
    <w:rsid w:val="00E96B57"/>
    <w:rsid w:val="00E97C60"/>
    <w:rsid w:val="00EA05C7"/>
    <w:rsid w:val="00EA0A21"/>
    <w:rsid w:val="00EA1A88"/>
    <w:rsid w:val="00EA335D"/>
    <w:rsid w:val="00EA3EB2"/>
    <w:rsid w:val="00EA4F60"/>
    <w:rsid w:val="00EA533E"/>
    <w:rsid w:val="00EA617E"/>
    <w:rsid w:val="00EB0471"/>
    <w:rsid w:val="00EB2AAD"/>
    <w:rsid w:val="00EB4ABD"/>
    <w:rsid w:val="00EB4D81"/>
    <w:rsid w:val="00EC0DA3"/>
    <w:rsid w:val="00EC195E"/>
    <w:rsid w:val="00EC2CFD"/>
    <w:rsid w:val="00EC2D36"/>
    <w:rsid w:val="00EC5055"/>
    <w:rsid w:val="00EC6566"/>
    <w:rsid w:val="00ED1028"/>
    <w:rsid w:val="00ED2DA6"/>
    <w:rsid w:val="00ED42C8"/>
    <w:rsid w:val="00ED45ED"/>
    <w:rsid w:val="00ED548D"/>
    <w:rsid w:val="00ED73FA"/>
    <w:rsid w:val="00ED7BE6"/>
    <w:rsid w:val="00EE10FB"/>
    <w:rsid w:val="00EE121B"/>
    <w:rsid w:val="00EE20FC"/>
    <w:rsid w:val="00EE2910"/>
    <w:rsid w:val="00EE2DB7"/>
    <w:rsid w:val="00EE3DD4"/>
    <w:rsid w:val="00EE424A"/>
    <w:rsid w:val="00EE4970"/>
    <w:rsid w:val="00EE5086"/>
    <w:rsid w:val="00EE5DB8"/>
    <w:rsid w:val="00EE7B04"/>
    <w:rsid w:val="00EF053D"/>
    <w:rsid w:val="00EF05EB"/>
    <w:rsid w:val="00EF0B26"/>
    <w:rsid w:val="00EF2259"/>
    <w:rsid w:val="00EF2447"/>
    <w:rsid w:val="00EF252D"/>
    <w:rsid w:val="00EF4F5B"/>
    <w:rsid w:val="00EF7CC8"/>
    <w:rsid w:val="00F00C36"/>
    <w:rsid w:val="00F02379"/>
    <w:rsid w:val="00F056C4"/>
    <w:rsid w:val="00F07567"/>
    <w:rsid w:val="00F07C5A"/>
    <w:rsid w:val="00F10A59"/>
    <w:rsid w:val="00F144A0"/>
    <w:rsid w:val="00F146F0"/>
    <w:rsid w:val="00F20302"/>
    <w:rsid w:val="00F2165F"/>
    <w:rsid w:val="00F22C58"/>
    <w:rsid w:val="00F330B0"/>
    <w:rsid w:val="00F34B60"/>
    <w:rsid w:val="00F370C5"/>
    <w:rsid w:val="00F372E8"/>
    <w:rsid w:val="00F42A1E"/>
    <w:rsid w:val="00F4447D"/>
    <w:rsid w:val="00F44A9B"/>
    <w:rsid w:val="00F45073"/>
    <w:rsid w:val="00F461AC"/>
    <w:rsid w:val="00F46C53"/>
    <w:rsid w:val="00F47C3F"/>
    <w:rsid w:val="00F519F2"/>
    <w:rsid w:val="00F51E07"/>
    <w:rsid w:val="00F52079"/>
    <w:rsid w:val="00F545DB"/>
    <w:rsid w:val="00F5524D"/>
    <w:rsid w:val="00F556FB"/>
    <w:rsid w:val="00F56C39"/>
    <w:rsid w:val="00F56FB4"/>
    <w:rsid w:val="00F573AC"/>
    <w:rsid w:val="00F57BC3"/>
    <w:rsid w:val="00F624F9"/>
    <w:rsid w:val="00F63D83"/>
    <w:rsid w:val="00F642D3"/>
    <w:rsid w:val="00F65F50"/>
    <w:rsid w:val="00F665D0"/>
    <w:rsid w:val="00F6731B"/>
    <w:rsid w:val="00F67A92"/>
    <w:rsid w:val="00F67FB2"/>
    <w:rsid w:val="00F70915"/>
    <w:rsid w:val="00F71231"/>
    <w:rsid w:val="00F71A9F"/>
    <w:rsid w:val="00F71C9A"/>
    <w:rsid w:val="00F73FB7"/>
    <w:rsid w:val="00F74924"/>
    <w:rsid w:val="00F7560E"/>
    <w:rsid w:val="00F7576E"/>
    <w:rsid w:val="00F762D9"/>
    <w:rsid w:val="00F765C9"/>
    <w:rsid w:val="00F76A93"/>
    <w:rsid w:val="00F76EE4"/>
    <w:rsid w:val="00F813C8"/>
    <w:rsid w:val="00F8170C"/>
    <w:rsid w:val="00F8233F"/>
    <w:rsid w:val="00F83138"/>
    <w:rsid w:val="00F85DFB"/>
    <w:rsid w:val="00F868B6"/>
    <w:rsid w:val="00F90CA0"/>
    <w:rsid w:val="00F92930"/>
    <w:rsid w:val="00F939FA"/>
    <w:rsid w:val="00F94010"/>
    <w:rsid w:val="00F94303"/>
    <w:rsid w:val="00F9480B"/>
    <w:rsid w:val="00F94BBA"/>
    <w:rsid w:val="00F975D4"/>
    <w:rsid w:val="00FA0ABF"/>
    <w:rsid w:val="00FA16A9"/>
    <w:rsid w:val="00FA209B"/>
    <w:rsid w:val="00FA281C"/>
    <w:rsid w:val="00FA2CF9"/>
    <w:rsid w:val="00FA3F2B"/>
    <w:rsid w:val="00FA4621"/>
    <w:rsid w:val="00FA4636"/>
    <w:rsid w:val="00FB2C14"/>
    <w:rsid w:val="00FB6A0D"/>
    <w:rsid w:val="00FB6A28"/>
    <w:rsid w:val="00FB6E41"/>
    <w:rsid w:val="00FB71E4"/>
    <w:rsid w:val="00FB7C3D"/>
    <w:rsid w:val="00FC2B55"/>
    <w:rsid w:val="00FC47BB"/>
    <w:rsid w:val="00FC5591"/>
    <w:rsid w:val="00FC55B8"/>
    <w:rsid w:val="00FC6183"/>
    <w:rsid w:val="00FC7EBE"/>
    <w:rsid w:val="00FD07B9"/>
    <w:rsid w:val="00FD19AA"/>
    <w:rsid w:val="00FD210B"/>
    <w:rsid w:val="00FD2882"/>
    <w:rsid w:val="00FD2B96"/>
    <w:rsid w:val="00FD2DD3"/>
    <w:rsid w:val="00FD57B3"/>
    <w:rsid w:val="00FD5FE1"/>
    <w:rsid w:val="00FE2402"/>
    <w:rsid w:val="00FE37BA"/>
    <w:rsid w:val="00FE3DE2"/>
    <w:rsid w:val="00FE5853"/>
    <w:rsid w:val="00FE70BD"/>
    <w:rsid w:val="00FE734A"/>
    <w:rsid w:val="00FE7CFA"/>
    <w:rsid w:val="00FE7E60"/>
    <w:rsid w:val="00FF29BC"/>
    <w:rsid w:val="00FF435E"/>
    <w:rsid w:val="00FF4505"/>
    <w:rsid w:val="00FF4BC2"/>
    <w:rsid w:val="00FF4DCF"/>
    <w:rsid w:val="00FF512E"/>
    <w:rsid w:val="00FF5800"/>
    <w:rsid w:val="00FF5954"/>
    <w:rsid w:val="00FF61C1"/>
    <w:rsid w:val="00FF6A4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58C9A"/>
  <w15:docId w15:val="{518D1EDD-C7B2-4B98-B817-D048D49AA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F1CF2"/>
    <w:rPr>
      <w:rFonts w:cs="Arial Unicode MS"/>
      <w:sz w:val="24"/>
      <w:szCs w:val="24"/>
      <w:lang w:eastAsia="en-US"/>
    </w:rPr>
  </w:style>
  <w:style w:type="paragraph" w:styleId="Heading1">
    <w:name w:val="heading 1"/>
    <w:basedOn w:val="Normal"/>
    <w:next w:val="Normal"/>
    <w:link w:val="Heading1Char"/>
    <w:autoRedefine/>
    <w:qFormat/>
    <w:rsid w:val="00432540"/>
    <w:pPr>
      <w:keepNext/>
      <w:numPr>
        <w:numId w:val="28"/>
      </w:numPr>
      <w:shd w:val="clear" w:color="auto" w:fill="FFFFFF"/>
      <w:outlineLvl w:val="0"/>
    </w:pPr>
    <w:rPr>
      <w:rFonts w:ascii="Arial" w:hAnsi="Arial" w:cs="Times New Roman"/>
      <w:b/>
      <w:sz w:val="28"/>
      <w:szCs w:val="28"/>
      <w:lang w:val="en-US" w:eastAsia="en-GB"/>
    </w:rPr>
  </w:style>
  <w:style w:type="paragraph" w:styleId="Heading2">
    <w:name w:val="heading 2"/>
    <w:basedOn w:val="Normal"/>
    <w:next w:val="Normal"/>
    <w:link w:val="Heading2Char"/>
    <w:autoRedefine/>
    <w:qFormat/>
    <w:rsid w:val="00F94010"/>
    <w:pPr>
      <w:keepNext/>
      <w:spacing w:before="120" w:after="120"/>
      <w:outlineLvl w:val="1"/>
    </w:pPr>
    <w:rPr>
      <w:rFonts w:ascii="Arial" w:hAnsi="Arial" w:cs="Arial"/>
      <w:b/>
      <w:bCs/>
      <w:lang w:eastAsia="en-GB"/>
    </w:rPr>
  </w:style>
  <w:style w:type="paragraph" w:styleId="Heading3">
    <w:name w:val="heading 3"/>
    <w:basedOn w:val="Normal"/>
    <w:next w:val="Normal"/>
    <w:link w:val="Heading3Char"/>
    <w:autoRedefine/>
    <w:qFormat/>
    <w:rsid w:val="00A528A7"/>
    <w:pPr>
      <w:keepNext/>
      <w:numPr>
        <w:ilvl w:val="2"/>
        <w:numId w:val="28"/>
      </w:numPr>
      <w:ind w:left="709"/>
      <w:outlineLvl w:val="2"/>
    </w:pPr>
    <w:rPr>
      <w:rFonts w:ascii="Arial" w:hAnsi="Arial" w:cs="Arial"/>
      <w:b/>
      <w:szCs w:val="28"/>
      <w:lang w:eastAsia="en-GB"/>
    </w:rPr>
  </w:style>
  <w:style w:type="paragraph" w:styleId="Heading4">
    <w:name w:val="heading 4"/>
    <w:basedOn w:val="Normal"/>
    <w:next w:val="Normal"/>
    <w:link w:val="Heading4Char"/>
    <w:qFormat/>
    <w:rsid w:val="00312372"/>
    <w:pPr>
      <w:keepNext/>
      <w:numPr>
        <w:ilvl w:val="3"/>
        <w:numId w:val="8"/>
      </w:numPr>
      <w:tabs>
        <w:tab w:val="num" w:pos="1531"/>
      </w:tabs>
      <w:spacing w:before="240" w:after="60"/>
      <w:ind w:left="0" w:right="238" w:firstLine="0"/>
      <w:outlineLvl w:val="3"/>
    </w:pPr>
    <w:rPr>
      <w:rFonts w:ascii="Arial" w:hAnsi="Arial" w:cs="Times New Roman"/>
      <w:b/>
      <w:bCs/>
      <w:szCs w:val="28"/>
      <w:lang w:eastAsia="en-GB"/>
    </w:rPr>
  </w:style>
  <w:style w:type="paragraph" w:styleId="Heading5">
    <w:name w:val="heading 5"/>
    <w:basedOn w:val="Normal"/>
    <w:next w:val="Normal"/>
    <w:autoRedefine/>
    <w:qFormat/>
    <w:rsid w:val="00312372"/>
    <w:pPr>
      <w:keepNext/>
      <w:numPr>
        <w:ilvl w:val="4"/>
        <w:numId w:val="8"/>
      </w:numPr>
      <w:ind w:right="-432"/>
      <w:jc w:val="both"/>
      <w:outlineLvl w:val="4"/>
    </w:pPr>
    <w:rPr>
      <w:rFonts w:ascii="Arial" w:hAnsi="Arial" w:cs="Times New Roman"/>
      <w:b/>
      <w:i/>
      <w:szCs w:val="28"/>
      <w:lang w:eastAsia="en-GB"/>
    </w:rPr>
  </w:style>
  <w:style w:type="paragraph" w:styleId="Heading6">
    <w:name w:val="heading 6"/>
    <w:basedOn w:val="Normal"/>
    <w:next w:val="Normal"/>
    <w:qFormat/>
    <w:rsid w:val="00312372"/>
    <w:pPr>
      <w:keepNext/>
      <w:numPr>
        <w:ilvl w:val="5"/>
        <w:numId w:val="8"/>
      </w:numPr>
      <w:ind w:right="-432"/>
      <w:jc w:val="both"/>
      <w:outlineLvl w:val="5"/>
    </w:pPr>
    <w:rPr>
      <w:rFonts w:ascii="Arial" w:hAnsi="Arial" w:cs="Times New Roman"/>
      <w:b/>
      <w:szCs w:val="28"/>
      <w:lang w:eastAsia="en-GB"/>
    </w:rPr>
  </w:style>
  <w:style w:type="paragraph" w:styleId="Heading7">
    <w:name w:val="heading 7"/>
    <w:basedOn w:val="Normal"/>
    <w:next w:val="Normal"/>
    <w:qFormat/>
    <w:rsid w:val="00312372"/>
    <w:pPr>
      <w:numPr>
        <w:ilvl w:val="6"/>
        <w:numId w:val="8"/>
      </w:numPr>
      <w:spacing w:before="240" w:after="60"/>
      <w:ind w:right="238"/>
      <w:outlineLvl w:val="6"/>
    </w:pPr>
    <w:rPr>
      <w:rFonts w:cs="Times New Roman"/>
      <w:szCs w:val="28"/>
      <w:lang w:eastAsia="en-GB"/>
    </w:rPr>
  </w:style>
  <w:style w:type="paragraph" w:styleId="Heading8">
    <w:name w:val="heading 8"/>
    <w:basedOn w:val="Normal"/>
    <w:next w:val="Normal"/>
    <w:qFormat/>
    <w:rsid w:val="00312372"/>
    <w:pPr>
      <w:numPr>
        <w:ilvl w:val="7"/>
        <w:numId w:val="8"/>
      </w:numPr>
      <w:spacing w:before="240" w:after="60"/>
      <w:ind w:right="238"/>
      <w:outlineLvl w:val="7"/>
    </w:pPr>
    <w:rPr>
      <w:rFonts w:cs="Times New Roman"/>
      <w:i/>
      <w:iCs/>
      <w:szCs w:val="28"/>
      <w:lang w:eastAsia="en-GB"/>
    </w:rPr>
  </w:style>
  <w:style w:type="paragraph" w:styleId="Heading9">
    <w:name w:val="heading 9"/>
    <w:basedOn w:val="Normal"/>
    <w:next w:val="Normal"/>
    <w:qFormat/>
    <w:rsid w:val="00312372"/>
    <w:pPr>
      <w:numPr>
        <w:ilvl w:val="8"/>
        <w:numId w:val="8"/>
      </w:numPr>
      <w:spacing w:before="240" w:after="60"/>
      <w:ind w:right="238"/>
      <w:outlineLvl w:val="8"/>
    </w:pPr>
    <w:rPr>
      <w:rFonts w:ascii="Arial" w:hAnsi="Arial" w:cs="Arial"/>
      <w:sz w:val="22"/>
      <w:szCs w:val="22"/>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264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82648D"/>
    <w:rPr>
      <w:color w:val="0000FF"/>
      <w:u w:val="single"/>
    </w:rPr>
  </w:style>
  <w:style w:type="character" w:customStyle="1" w:styleId="a">
    <w:name w:val="a"/>
    <w:basedOn w:val="DefaultParagraphFont"/>
    <w:rsid w:val="0082648D"/>
  </w:style>
  <w:style w:type="paragraph" w:styleId="NormalWeb">
    <w:name w:val="Normal (Web)"/>
    <w:basedOn w:val="Normal"/>
    <w:rsid w:val="0082648D"/>
    <w:pPr>
      <w:spacing w:before="120" w:after="120" w:line="225" w:lineRule="atLeast"/>
    </w:pPr>
    <w:rPr>
      <w:rFonts w:cs="Times New Roman"/>
      <w:lang w:eastAsia="en-GB" w:bidi="ml-IN"/>
    </w:rPr>
  </w:style>
  <w:style w:type="character" w:styleId="HTMLTypewriter">
    <w:name w:val="HTML Typewriter"/>
    <w:rsid w:val="0082648D"/>
    <w:rPr>
      <w:rFonts w:ascii="Courier New" w:eastAsia="Times New Roman" w:hAnsi="Courier New" w:cs="Courier New"/>
      <w:sz w:val="20"/>
      <w:szCs w:val="20"/>
    </w:rPr>
  </w:style>
  <w:style w:type="paragraph" w:customStyle="1" w:styleId="Style3">
    <w:name w:val="Style3"/>
    <w:basedOn w:val="Heading4"/>
    <w:autoRedefine/>
    <w:rsid w:val="00312372"/>
    <w:pPr>
      <w:spacing w:before="0" w:after="120"/>
    </w:pPr>
    <w:rPr>
      <w:i/>
    </w:rPr>
  </w:style>
  <w:style w:type="paragraph" w:customStyle="1" w:styleId="normal2">
    <w:name w:val="normal 2"/>
    <w:basedOn w:val="Normal"/>
    <w:autoRedefine/>
    <w:rsid w:val="00312372"/>
    <w:pPr>
      <w:ind w:left="12" w:right="238" w:hanging="12"/>
    </w:pPr>
    <w:rPr>
      <w:rFonts w:ascii="Arial" w:hAnsi="Arial" w:cs="Arial"/>
      <w:bCs/>
      <w:color w:val="000000"/>
      <w:sz w:val="22"/>
      <w:szCs w:val="40"/>
      <w:lang w:eastAsia="en-GB"/>
    </w:rPr>
  </w:style>
  <w:style w:type="character" w:styleId="CommentReference">
    <w:name w:val="annotation reference"/>
    <w:uiPriority w:val="99"/>
    <w:rsid w:val="00312372"/>
    <w:rPr>
      <w:sz w:val="16"/>
    </w:rPr>
  </w:style>
  <w:style w:type="paragraph" w:styleId="CommentText">
    <w:name w:val="annotation text"/>
    <w:basedOn w:val="Normal"/>
    <w:link w:val="CommentTextChar"/>
    <w:uiPriority w:val="99"/>
    <w:semiHidden/>
    <w:rsid w:val="00312372"/>
    <w:pPr>
      <w:ind w:right="238"/>
    </w:pPr>
    <w:rPr>
      <w:rFonts w:ascii="Arial" w:hAnsi="Arial" w:cs="Times New Roman"/>
      <w:sz w:val="20"/>
      <w:szCs w:val="28"/>
      <w:lang w:eastAsia="en-GB"/>
    </w:rPr>
  </w:style>
  <w:style w:type="paragraph" w:styleId="BlockText">
    <w:name w:val="Block Text"/>
    <w:basedOn w:val="Normal"/>
    <w:rsid w:val="00312372"/>
    <w:pPr>
      <w:ind w:left="720" w:right="-432" w:hanging="360"/>
      <w:jc w:val="both"/>
    </w:pPr>
    <w:rPr>
      <w:rFonts w:ascii="Arial" w:hAnsi="Arial" w:cs="Times New Roman"/>
      <w:szCs w:val="28"/>
      <w:lang w:eastAsia="en-GB"/>
    </w:rPr>
  </w:style>
  <w:style w:type="paragraph" w:styleId="BodyText">
    <w:name w:val="Body Text"/>
    <w:basedOn w:val="Normal"/>
    <w:rsid w:val="00312372"/>
    <w:pPr>
      <w:ind w:right="238"/>
      <w:jc w:val="right"/>
    </w:pPr>
    <w:rPr>
      <w:rFonts w:ascii="Arial" w:hAnsi="Arial" w:cs="Times New Roman"/>
      <w:b/>
      <w:i/>
      <w:szCs w:val="28"/>
      <w:lang w:eastAsia="en-GB"/>
    </w:rPr>
  </w:style>
  <w:style w:type="paragraph" w:styleId="BodyText2">
    <w:name w:val="Body Text 2"/>
    <w:basedOn w:val="Normal"/>
    <w:rsid w:val="00312372"/>
    <w:pPr>
      <w:ind w:right="238"/>
      <w:jc w:val="right"/>
    </w:pPr>
    <w:rPr>
      <w:rFonts w:ascii="Arial" w:hAnsi="Arial" w:cs="Times New Roman"/>
      <w:b/>
      <w:szCs w:val="28"/>
      <w:lang w:eastAsia="en-GB"/>
    </w:rPr>
  </w:style>
  <w:style w:type="paragraph" w:styleId="BodyText3">
    <w:name w:val="Body Text 3"/>
    <w:basedOn w:val="Normal"/>
    <w:link w:val="BodyText3Char"/>
    <w:rsid w:val="00312372"/>
    <w:pPr>
      <w:tabs>
        <w:tab w:val="left" w:pos="0"/>
      </w:tabs>
      <w:ind w:right="238"/>
      <w:jc w:val="both"/>
    </w:pPr>
    <w:rPr>
      <w:rFonts w:ascii="Arial" w:hAnsi="Arial" w:cs="Times New Roman"/>
      <w:sz w:val="22"/>
      <w:szCs w:val="28"/>
      <w:lang w:eastAsia="en-GB"/>
    </w:rPr>
  </w:style>
  <w:style w:type="paragraph" w:styleId="Footer">
    <w:name w:val="footer"/>
    <w:basedOn w:val="Normal"/>
    <w:link w:val="FooterChar"/>
    <w:rsid w:val="00312372"/>
    <w:pPr>
      <w:tabs>
        <w:tab w:val="center" w:pos="4153"/>
        <w:tab w:val="right" w:pos="8306"/>
      </w:tabs>
      <w:ind w:right="238"/>
    </w:pPr>
    <w:rPr>
      <w:rFonts w:ascii="Arial" w:hAnsi="Arial" w:cs="Times New Roman"/>
      <w:szCs w:val="28"/>
      <w:lang w:eastAsia="en-GB"/>
    </w:rPr>
  </w:style>
  <w:style w:type="character" w:styleId="PageNumber">
    <w:name w:val="page number"/>
    <w:basedOn w:val="DefaultParagraphFont"/>
    <w:rsid w:val="00312372"/>
  </w:style>
  <w:style w:type="paragraph" w:styleId="TOC2">
    <w:name w:val="toc 2"/>
    <w:basedOn w:val="Normal"/>
    <w:next w:val="Normal"/>
    <w:autoRedefine/>
    <w:uiPriority w:val="39"/>
    <w:rsid w:val="00B26329"/>
    <w:pPr>
      <w:tabs>
        <w:tab w:val="right" w:pos="9000"/>
      </w:tabs>
      <w:ind w:left="240" w:right="22"/>
    </w:pPr>
    <w:rPr>
      <w:rFonts w:cs="Times New Roman"/>
      <w:smallCaps/>
      <w:noProof/>
      <w:szCs w:val="20"/>
      <w:lang w:eastAsia="en-GB"/>
    </w:rPr>
  </w:style>
  <w:style w:type="paragraph" w:customStyle="1" w:styleId="StyleHeading2Linespacing15lines">
    <w:name w:val="Style Heading 2 + Line spacing:  1.5 lines"/>
    <w:basedOn w:val="Heading2"/>
    <w:link w:val="StyleHeading2Linespacing15linesChar"/>
    <w:autoRedefine/>
    <w:rsid w:val="00312372"/>
    <w:pPr>
      <w:spacing w:before="0" w:after="0"/>
    </w:pPr>
    <w:rPr>
      <w:bCs w:val="0"/>
      <w:iCs/>
    </w:rPr>
  </w:style>
  <w:style w:type="paragraph" w:styleId="TOC1">
    <w:name w:val="toc 1"/>
    <w:basedOn w:val="Normal"/>
    <w:next w:val="Normal"/>
    <w:autoRedefine/>
    <w:uiPriority w:val="39"/>
    <w:rsid w:val="00957956"/>
    <w:pPr>
      <w:tabs>
        <w:tab w:val="left" w:pos="480"/>
        <w:tab w:val="right" w:leader="dot" w:pos="9060"/>
      </w:tabs>
      <w:spacing w:before="120" w:after="120"/>
      <w:ind w:right="70"/>
    </w:pPr>
    <w:rPr>
      <w:rFonts w:ascii="Times New Roman Bold" w:hAnsi="Times New Roman Bold" w:cs="Times New Roman"/>
      <w:b/>
      <w:bCs/>
      <w:caps/>
      <w:lang w:eastAsia="en-GB"/>
    </w:rPr>
  </w:style>
  <w:style w:type="paragraph" w:styleId="TOC3">
    <w:name w:val="toc 3"/>
    <w:basedOn w:val="Normal"/>
    <w:next w:val="Normal"/>
    <w:autoRedefine/>
    <w:uiPriority w:val="39"/>
    <w:rsid w:val="001A45F0"/>
    <w:pPr>
      <w:tabs>
        <w:tab w:val="left" w:pos="1440"/>
        <w:tab w:val="right" w:pos="9000"/>
      </w:tabs>
      <w:ind w:left="284" w:right="22"/>
    </w:pPr>
    <w:rPr>
      <w:rFonts w:cs="Times New Roman"/>
      <w:iCs/>
      <w:noProof/>
      <w:szCs w:val="28"/>
      <w:lang w:eastAsia="en-GB"/>
    </w:rPr>
  </w:style>
  <w:style w:type="paragraph" w:styleId="TOC4">
    <w:name w:val="toc 4"/>
    <w:basedOn w:val="Normal"/>
    <w:next w:val="Normal"/>
    <w:autoRedefine/>
    <w:uiPriority w:val="39"/>
    <w:rsid w:val="00312372"/>
    <w:pPr>
      <w:tabs>
        <w:tab w:val="left" w:pos="1920"/>
        <w:tab w:val="right" w:leader="dot" w:pos="9708"/>
      </w:tabs>
      <w:ind w:left="720" w:right="238"/>
    </w:pPr>
    <w:rPr>
      <w:rFonts w:ascii="Arial" w:hAnsi="Arial" w:cs="Arial"/>
      <w:i/>
      <w:noProof/>
      <w:szCs w:val="28"/>
      <w:lang w:eastAsia="en-GB"/>
    </w:rPr>
  </w:style>
  <w:style w:type="paragraph" w:styleId="Header">
    <w:name w:val="header"/>
    <w:basedOn w:val="Normal"/>
    <w:rsid w:val="00312372"/>
    <w:pPr>
      <w:tabs>
        <w:tab w:val="center" w:pos="4153"/>
        <w:tab w:val="right" w:pos="8306"/>
      </w:tabs>
      <w:ind w:right="238"/>
    </w:pPr>
    <w:rPr>
      <w:rFonts w:ascii="Arial" w:hAnsi="Arial" w:cs="Times New Roman"/>
      <w:szCs w:val="28"/>
      <w:lang w:eastAsia="en-GB"/>
    </w:rPr>
  </w:style>
  <w:style w:type="paragraph" w:customStyle="1" w:styleId="listbull">
    <w:name w:val="list:bull"/>
    <w:basedOn w:val="Normal"/>
    <w:autoRedefine/>
    <w:rsid w:val="00312372"/>
    <w:pPr>
      <w:numPr>
        <w:numId w:val="4"/>
      </w:numPr>
      <w:tabs>
        <w:tab w:val="left" w:pos="540"/>
      </w:tabs>
      <w:spacing w:before="240" w:after="120"/>
      <w:ind w:right="238"/>
    </w:pPr>
    <w:rPr>
      <w:rFonts w:ascii="Arial" w:hAnsi="Arial" w:cs="Times New Roman"/>
      <w:szCs w:val="20"/>
      <w:lang w:eastAsia="en-GB"/>
    </w:rPr>
  </w:style>
  <w:style w:type="paragraph" w:customStyle="1" w:styleId="HiddenText">
    <w:name w:val="Hidden Text"/>
    <w:basedOn w:val="Normal"/>
    <w:next w:val="Normal"/>
    <w:rsid w:val="00312372"/>
    <w:pPr>
      <w:spacing w:after="240"/>
      <w:ind w:right="238"/>
    </w:pPr>
    <w:rPr>
      <w:rFonts w:ascii="Arial" w:hAnsi="Arial" w:cs="Times New Roman"/>
      <w:vanish/>
      <w:color w:val="FF0000"/>
      <w:sz w:val="20"/>
      <w:szCs w:val="20"/>
      <w:lang w:eastAsia="en-GB"/>
    </w:rPr>
  </w:style>
  <w:style w:type="paragraph" w:customStyle="1" w:styleId="listalpha">
    <w:name w:val="list:alpha"/>
    <w:basedOn w:val="Normal"/>
    <w:rsid w:val="00312372"/>
    <w:pPr>
      <w:spacing w:after="120"/>
      <w:ind w:left="432" w:right="238" w:hanging="432"/>
    </w:pPr>
    <w:rPr>
      <w:rFonts w:cs="Times New Roman"/>
      <w:szCs w:val="20"/>
      <w:lang w:eastAsia="en-GB"/>
    </w:rPr>
  </w:style>
  <w:style w:type="paragraph" w:customStyle="1" w:styleId="tableref">
    <w:name w:val="table:ref"/>
    <w:basedOn w:val="Normal"/>
    <w:rsid w:val="00312372"/>
    <w:pPr>
      <w:ind w:left="360" w:right="238" w:hanging="360"/>
    </w:pPr>
    <w:rPr>
      <w:rFonts w:ascii="Arial" w:hAnsi="Arial" w:cs="Times New Roman"/>
      <w:sz w:val="16"/>
      <w:szCs w:val="20"/>
      <w:lang w:eastAsia="en-GB"/>
    </w:rPr>
  </w:style>
  <w:style w:type="paragraph" w:styleId="Caption">
    <w:name w:val="caption"/>
    <w:basedOn w:val="Normal"/>
    <w:next w:val="Normal"/>
    <w:uiPriority w:val="35"/>
    <w:qFormat/>
    <w:rsid w:val="00312372"/>
    <w:pPr>
      <w:spacing w:before="120" w:after="120"/>
      <w:ind w:right="238"/>
    </w:pPr>
    <w:rPr>
      <w:rFonts w:cs="Times New Roman"/>
      <w:b/>
      <w:szCs w:val="20"/>
      <w:lang w:eastAsia="en-GB"/>
    </w:rPr>
  </w:style>
  <w:style w:type="paragraph" w:customStyle="1" w:styleId="tabletextNS">
    <w:name w:val="table:textNS"/>
    <w:basedOn w:val="Normal"/>
    <w:rsid w:val="00312372"/>
    <w:pPr>
      <w:ind w:right="238"/>
    </w:pPr>
    <w:rPr>
      <w:rFonts w:ascii="Arial" w:hAnsi="Arial" w:cs="Times New Roman"/>
      <w:sz w:val="18"/>
      <w:szCs w:val="20"/>
      <w:lang w:eastAsia="en-GB"/>
    </w:rPr>
  </w:style>
  <w:style w:type="character" w:styleId="Strong">
    <w:name w:val="Strong"/>
    <w:qFormat/>
    <w:rsid w:val="00312372"/>
    <w:rPr>
      <w:b/>
      <w:bCs/>
    </w:rPr>
  </w:style>
  <w:style w:type="character" w:customStyle="1" w:styleId="Heading2Char">
    <w:name w:val="Heading 2 Char"/>
    <w:link w:val="Heading2"/>
    <w:rsid w:val="00F94010"/>
    <w:rPr>
      <w:rFonts w:ascii="Arial" w:hAnsi="Arial" w:cs="Arial"/>
      <w:b/>
      <w:bCs/>
      <w:sz w:val="24"/>
      <w:szCs w:val="24"/>
    </w:rPr>
  </w:style>
  <w:style w:type="character" w:customStyle="1" w:styleId="StyleHeading2Linespacing15linesChar">
    <w:name w:val="Style Heading 2 + Line spacing:  1.5 lines Char"/>
    <w:link w:val="StyleHeading2Linespacing15lines"/>
    <w:rsid w:val="00312372"/>
    <w:rPr>
      <w:rFonts w:ascii="Arial" w:hAnsi="Arial" w:cs="Arial"/>
      <w:b/>
      <w:bCs/>
      <w:iCs/>
      <w:sz w:val="24"/>
      <w:szCs w:val="24"/>
      <w:lang w:val="en-GB" w:eastAsia="en-GB" w:bidi="ar-SA"/>
    </w:rPr>
  </w:style>
  <w:style w:type="paragraph" w:customStyle="1" w:styleId="lefthead">
    <w:name w:val="left head"/>
    <w:basedOn w:val="Normal"/>
    <w:next w:val="Normal"/>
    <w:rsid w:val="00312372"/>
    <w:pPr>
      <w:keepNext/>
      <w:spacing w:after="240"/>
      <w:ind w:right="238"/>
    </w:pPr>
    <w:rPr>
      <w:rFonts w:ascii="Arial" w:hAnsi="Arial" w:cs="Times New Roman"/>
      <w:b/>
      <w:szCs w:val="20"/>
      <w:lang w:eastAsia="en-GB"/>
    </w:rPr>
  </w:style>
  <w:style w:type="paragraph" w:customStyle="1" w:styleId="listssp">
    <w:name w:val="list:ssp"/>
    <w:basedOn w:val="Normal"/>
    <w:rsid w:val="00312372"/>
    <w:pPr>
      <w:ind w:right="238"/>
    </w:pPr>
    <w:rPr>
      <w:rFonts w:cs="Times New Roman"/>
      <w:szCs w:val="20"/>
      <w:lang w:eastAsia="en-GB"/>
    </w:rPr>
  </w:style>
  <w:style w:type="numbering" w:styleId="111111">
    <w:name w:val="Outline List 2"/>
    <w:basedOn w:val="NoList"/>
    <w:rsid w:val="00312372"/>
    <w:pPr>
      <w:numPr>
        <w:numId w:val="1"/>
      </w:numPr>
    </w:pPr>
  </w:style>
  <w:style w:type="paragraph" w:styleId="BodyTextIndent">
    <w:name w:val="Body Text Indent"/>
    <w:basedOn w:val="Normal"/>
    <w:rsid w:val="00312372"/>
    <w:pPr>
      <w:spacing w:after="120"/>
      <w:ind w:left="283" w:right="238"/>
    </w:pPr>
    <w:rPr>
      <w:rFonts w:ascii="Arial" w:hAnsi="Arial" w:cs="Times New Roman"/>
      <w:szCs w:val="28"/>
      <w:lang w:eastAsia="en-GB"/>
    </w:rPr>
  </w:style>
  <w:style w:type="numbering" w:customStyle="1" w:styleId="Style1">
    <w:name w:val="Style1"/>
    <w:rsid w:val="00312372"/>
    <w:pPr>
      <w:numPr>
        <w:numId w:val="2"/>
      </w:numPr>
    </w:pPr>
  </w:style>
  <w:style w:type="numbering" w:customStyle="1" w:styleId="Style2">
    <w:name w:val="Style2"/>
    <w:rsid w:val="00312372"/>
    <w:pPr>
      <w:numPr>
        <w:numId w:val="3"/>
      </w:numPr>
    </w:pPr>
  </w:style>
  <w:style w:type="paragraph" w:styleId="CommentSubject">
    <w:name w:val="annotation subject"/>
    <w:basedOn w:val="CommentText"/>
    <w:next w:val="CommentText"/>
    <w:semiHidden/>
    <w:rsid w:val="00312372"/>
    <w:rPr>
      <w:b/>
      <w:bCs/>
      <w:szCs w:val="20"/>
    </w:rPr>
  </w:style>
  <w:style w:type="paragraph" w:styleId="BalloonText">
    <w:name w:val="Balloon Text"/>
    <w:basedOn w:val="Normal"/>
    <w:semiHidden/>
    <w:rsid w:val="00312372"/>
    <w:pPr>
      <w:ind w:right="238"/>
    </w:pPr>
    <w:rPr>
      <w:rFonts w:ascii="Tahoma" w:hAnsi="Tahoma" w:cs="Tahoma"/>
      <w:sz w:val="16"/>
      <w:szCs w:val="16"/>
      <w:lang w:eastAsia="en-GB"/>
    </w:rPr>
  </w:style>
  <w:style w:type="paragraph" w:customStyle="1" w:styleId="StyleHeading3Hanging056cm">
    <w:name w:val="Style Heading 3 + Hanging:  0.56 cm"/>
    <w:basedOn w:val="Heading3"/>
    <w:autoRedefine/>
    <w:rsid w:val="00312372"/>
    <w:pPr>
      <w:numPr>
        <w:numId w:val="5"/>
      </w:numPr>
    </w:pPr>
    <w:rPr>
      <w:bCs/>
      <w:szCs w:val="20"/>
    </w:rPr>
  </w:style>
  <w:style w:type="paragraph" w:customStyle="1" w:styleId="StyleHeading4Underline">
    <w:name w:val="Style Heading 4 + Underline"/>
    <w:basedOn w:val="Heading4"/>
    <w:link w:val="StyleHeading4UnderlineChar"/>
    <w:autoRedefine/>
    <w:rsid w:val="00312372"/>
    <w:pPr>
      <w:numPr>
        <w:numId w:val="6"/>
      </w:numPr>
      <w:tabs>
        <w:tab w:val="num" w:pos="7164"/>
      </w:tabs>
    </w:pPr>
    <w:rPr>
      <w:i/>
      <w:iCs/>
    </w:rPr>
  </w:style>
  <w:style w:type="character" w:customStyle="1" w:styleId="StyleHeading4UnderlineChar">
    <w:name w:val="Style Heading 4 + Underline Char"/>
    <w:link w:val="StyleHeading4Underline"/>
    <w:rsid w:val="00312372"/>
    <w:rPr>
      <w:rFonts w:ascii="Arial" w:hAnsi="Arial"/>
      <w:b/>
      <w:bCs/>
      <w:i/>
      <w:iCs/>
      <w:sz w:val="24"/>
      <w:szCs w:val="28"/>
    </w:rPr>
  </w:style>
  <w:style w:type="character" w:customStyle="1" w:styleId="CharChar">
    <w:name w:val="Char Char"/>
    <w:rsid w:val="00312372"/>
    <w:rPr>
      <w:rFonts w:ascii="Arial" w:hAnsi="Arial"/>
      <w:b/>
      <w:bCs/>
      <w:sz w:val="24"/>
      <w:szCs w:val="28"/>
      <w:lang w:val="en-GB" w:eastAsia="en-GB" w:bidi="ar-SA"/>
    </w:rPr>
  </w:style>
  <w:style w:type="paragraph" w:styleId="TOC5">
    <w:name w:val="toc 5"/>
    <w:basedOn w:val="Normal"/>
    <w:next w:val="Normal"/>
    <w:autoRedefine/>
    <w:uiPriority w:val="39"/>
    <w:rsid w:val="00312372"/>
    <w:pPr>
      <w:ind w:left="960" w:right="238"/>
    </w:pPr>
    <w:rPr>
      <w:rFonts w:cs="Times New Roman"/>
      <w:sz w:val="18"/>
      <w:szCs w:val="18"/>
      <w:lang w:eastAsia="en-GB"/>
    </w:rPr>
  </w:style>
  <w:style w:type="paragraph" w:styleId="TOC6">
    <w:name w:val="toc 6"/>
    <w:basedOn w:val="Normal"/>
    <w:next w:val="Normal"/>
    <w:autoRedefine/>
    <w:uiPriority w:val="39"/>
    <w:rsid w:val="00312372"/>
    <w:pPr>
      <w:ind w:left="1200" w:right="238"/>
    </w:pPr>
    <w:rPr>
      <w:rFonts w:cs="Times New Roman"/>
      <w:sz w:val="18"/>
      <w:szCs w:val="18"/>
      <w:lang w:eastAsia="en-GB"/>
    </w:rPr>
  </w:style>
  <w:style w:type="paragraph" w:styleId="TOC7">
    <w:name w:val="toc 7"/>
    <w:basedOn w:val="Normal"/>
    <w:next w:val="Normal"/>
    <w:autoRedefine/>
    <w:uiPriority w:val="39"/>
    <w:rsid w:val="00312372"/>
    <w:pPr>
      <w:ind w:left="1440" w:right="238"/>
    </w:pPr>
    <w:rPr>
      <w:rFonts w:cs="Times New Roman"/>
      <w:sz w:val="18"/>
      <w:szCs w:val="18"/>
      <w:lang w:eastAsia="en-GB"/>
    </w:rPr>
  </w:style>
  <w:style w:type="paragraph" w:styleId="TOC8">
    <w:name w:val="toc 8"/>
    <w:basedOn w:val="Normal"/>
    <w:next w:val="Normal"/>
    <w:autoRedefine/>
    <w:uiPriority w:val="39"/>
    <w:rsid w:val="00312372"/>
    <w:pPr>
      <w:ind w:left="1680" w:right="238"/>
    </w:pPr>
    <w:rPr>
      <w:rFonts w:cs="Times New Roman"/>
      <w:sz w:val="18"/>
      <w:szCs w:val="18"/>
      <w:lang w:eastAsia="en-GB"/>
    </w:rPr>
  </w:style>
  <w:style w:type="paragraph" w:styleId="TOC9">
    <w:name w:val="toc 9"/>
    <w:basedOn w:val="Normal"/>
    <w:next w:val="Normal"/>
    <w:autoRedefine/>
    <w:uiPriority w:val="39"/>
    <w:rsid w:val="00312372"/>
    <w:pPr>
      <w:ind w:left="1920" w:right="238"/>
    </w:pPr>
    <w:rPr>
      <w:rFonts w:cs="Times New Roman"/>
      <w:sz w:val="18"/>
      <w:szCs w:val="18"/>
      <w:lang w:eastAsia="en-GB"/>
    </w:rPr>
  </w:style>
  <w:style w:type="numbering" w:styleId="1ai">
    <w:name w:val="Outline List 1"/>
    <w:basedOn w:val="NoList"/>
    <w:rsid w:val="00312372"/>
    <w:pPr>
      <w:numPr>
        <w:numId w:val="7"/>
      </w:numPr>
    </w:pPr>
  </w:style>
  <w:style w:type="character" w:customStyle="1" w:styleId="Heading4Char">
    <w:name w:val="Heading 4 Char"/>
    <w:link w:val="Heading4"/>
    <w:rsid w:val="00312372"/>
    <w:rPr>
      <w:rFonts w:ascii="Arial" w:hAnsi="Arial"/>
      <w:b/>
      <w:bCs/>
      <w:sz w:val="24"/>
      <w:szCs w:val="28"/>
    </w:rPr>
  </w:style>
  <w:style w:type="character" w:styleId="FollowedHyperlink">
    <w:name w:val="FollowedHyperlink"/>
    <w:rsid w:val="00312372"/>
    <w:rPr>
      <w:color w:val="800080"/>
      <w:u w:val="single"/>
    </w:rPr>
  </w:style>
  <w:style w:type="character" w:customStyle="1" w:styleId="Heading3Char">
    <w:name w:val="Heading 3 Char"/>
    <w:link w:val="Heading3"/>
    <w:rsid w:val="00A528A7"/>
    <w:rPr>
      <w:rFonts w:ascii="Arial" w:hAnsi="Arial" w:cs="Arial"/>
      <w:b/>
      <w:sz w:val="24"/>
      <w:szCs w:val="28"/>
    </w:rPr>
  </w:style>
  <w:style w:type="character" w:customStyle="1" w:styleId="BodyText3Char">
    <w:name w:val="Body Text 3 Char"/>
    <w:link w:val="BodyText3"/>
    <w:rsid w:val="007B5F90"/>
    <w:rPr>
      <w:rFonts w:ascii="Arial" w:hAnsi="Arial"/>
      <w:sz w:val="22"/>
      <w:szCs w:val="28"/>
      <w:lang w:val="en-GB" w:eastAsia="en-GB" w:bidi="ar-SA"/>
    </w:rPr>
  </w:style>
  <w:style w:type="paragraph" w:styleId="DocumentMap">
    <w:name w:val="Document Map"/>
    <w:basedOn w:val="Normal"/>
    <w:semiHidden/>
    <w:rsid w:val="00571EA1"/>
    <w:pPr>
      <w:shd w:val="clear" w:color="auto" w:fill="000080"/>
    </w:pPr>
    <w:rPr>
      <w:rFonts w:ascii="Tahoma" w:hAnsi="Tahoma" w:cs="Tahoma"/>
      <w:sz w:val="20"/>
      <w:szCs w:val="20"/>
    </w:rPr>
  </w:style>
  <w:style w:type="character" w:customStyle="1" w:styleId="Heading1Char">
    <w:name w:val="Heading 1 Char"/>
    <w:link w:val="Heading1"/>
    <w:rsid w:val="00432540"/>
    <w:rPr>
      <w:rFonts w:ascii="Arial" w:hAnsi="Arial"/>
      <w:b/>
      <w:sz w:val="28"/>
      <w:szCs w:val="28"/>
      <w:shd w:val="clear" w:color="auto" w:fill="FFFFFF"/>
      <w:lang w:val="en-US"/>
    </w:rPr>
  </w:style>
  <w:style w:type="character" w:customStyle="1" w:styleId="CommentTextChar">
    <w:name w:val="Comment Text Char"/>
    <w:link w:val="CommentText"/>
    <w:uiPriority w:val="99"/>
    <w:semiHidden/>
    <w:rsid w:val="0052509F"/>
    <w:rPr>
      <w:rFonts w:ascii="Arial" w:hAnsi="Arial"/>
      <w:szCs w:val="28"/>
      <w:lang w:val="en-GB" w:eastAsia="en-GB"/>
    </w:rPr>
  </w:style>
  <w:style w:type="paragraph" w:styleId="ListParagraph">
    <w:name w:val="List Paragraph"/>
    <w:basedOn w:val="Normal"/>
    <w:uiPriority w:val="1"/>
    <w:qFormat/>
    <w:rsid w:val="009F7CFB"/>
    <w:pPr>
      <w:ind w:left="720"/>
      <w:contextualSpacing/>
    </w:pPr>
  </w:style>
  <w:style w:type="character" w:customStyle="1" w:styleId="FooterChar">
    <w:name w:val="Footer Char"/>
    <w:link w:val="Footer"/>
    <w:rsid w:val="00FF5800"/>
    <w:rPr>
      <w:rFonts w:ascii="Arial" w:hAnsi="Arial"/>
      <w:sz w:val="24"/>
      <w:szCs w:val="28"/>
      <w:lang w:val="en-GB" w:eastAsia="en-GB"/>
    </w:rPr>
  </w:style>
  <w:style w:type="paragraph" w:customStyle="1" w:styleId="Default">
    <w:name w:val="Default"/>
    <w:rsid w:val="00B73A92"/>
    <w:pPr>
      <w:autoSpaceDE w:val="0"/>
      <w:autoSpaceDN w:val="0"/>
      <w:adjustRightInd w:val="0"/>
    </w:pPr>
    <w:rPr>
      <w:rFonts w:ascii="Calibri" w:eastAsiaTheme="minorHAnsi" w:hAnsi="Calibri" w:cs="Calibri"/>
      <w:color w:val="000000"/>
      <w:sz w:val="24"/>
      <w:szCs w:val="24"/>
      <w:lang w:eastAsia="en-US"/>
    </w:rPr>
  </w:style>
  <w:style w:type="paragraph" w:styleId="Revision">
    <w:name w:val="Revision"/>
    <w:hidden/>
    <w:uiPriority w:val="99"/>
    <w:semiHidden/>
    <w:rsid w:val="00FC7EBE"/>
    <w:rPr>
      <w:rFonts w:cs="Arial Unicode MS"/>
      <w:sz w:val="24"/>
      <w:szCs w:val="24"/>
      <w:lang w:eastAsia="en-US"/>
    </w:rPr>
  </w:style>
  <w:style w:type="character" w:customStyle="1" w:styleId="UnresolvedMention1">
    <w:name w:val="Unresolved Mention1"/>
    <w:basedOn w:val="DefaultParagraphFont"/>
    <w:uiPriority w:val="99"/>
    <w:semiHidden/>
    <w:unhideWhenUsed/>
    <w:rsid w:val="006F0B74"/>
    <w:rPr>
      <w:color w:val="605E5C"/>
      <w:shd w:val="clear" w:color="auto" w:fill="E1DFDD"/>
    </w:rPr>
  </w:style>
  <w:style w:type="character" w:styleId="Emphasis">
    <w:name w:val="Emphasis"/>
    <w:basedOn w:val="DefaultParagraphFont"/>
    <w:uiPriority w:val="20"/>
    <w:qFormat/>
    <w:rsid w:val="00057BEA"/>
    <w:rPr>
      <w:i/>
      <w:iCs/>
    </w:rPr>
  </w:style>
  <w:style w:type="character" w:customStyle="1" w:styleId="UnresolvedMention2">
    <w:name w:val="Unresolved Mention2"/>
    <w:basedOn w:val="DefaultParagraphFont"/>
    <w:uiPriority w:val="99"/>
    <w:semiHidden/>
    <w:unhideWhenUsed/>
    <w:rsid w:val="00060D83"/>
    <w:rPr>
      <w:color w:val="605E5C"/>
      <w:shd w:val="clear" w:color="auto" w:fill="E1DFDD"/>
    </w:rPr>
  </w:style>
  <w:style w:type="character" w:customStyle="1" w:styleId="UnresolvedMention3">
    <w:name w:val="Unresolved Mention3"/>
    <w:basedOn w:val="DefaultParagraphFont"/>
    <w:uiPriority w:val="99"/>
    <w:unhideWhenUsed/>
    <w:rsid w:val="00B93C39"/>
    <w:rPr>
      <w:color w:val="605E5C"/>
      <w:shd w:val="clear" w:color="auto" w:fill="E1DFDD"/>
    </w:rPr>
  </w:style>
  <w:style w:type="paragraph" w:styleId="TOCHeading">
    <w:name w:val="TOC Heading"/>
    <w:basedOn w:val="Heading1"/>
    <w:next w:val="Normal"/>
    <w:uiPriority w:val="39"/>
    <w:unhideWhenUsed/>
    <w:qFormat/>
    <w:rsid w:val="00284465"/>
    <w:pPr>
      <w:keepLines/>
      <w:numPr>
        <w:numId w:val="0"/>
      </w:numPr>
      <w:shd w:val="clear" w:color="auto" w:fill="auto"/>
      <w:spacing w:before="240" w:line="259" w:lineRule="auto"/>
      <w:outlineLvl w:val="9"/>
    </w:pPr>
    <w:rPr>
      <w:rFonts w:asciiTheme="majorHAnsi" w:eastAsiaTheme="majorEastAsia" w:hAnsiTheme="majorHAnsi" w:cstheme="majorBidi"/>
      <w:b w:val="0"/>
      <w:color w:val="365F91" w:themeColor="accent1" w:themeShade="BF"/>
      <w:sz w:val="32"/>
      <w:szCs w:val="32"/>
      <w:lang w:eastAsia="en-US"/>
    </w:rPr>
  </w:style>
  <w:style w:type="character" w:customStyle="1" w:styleId="Mention1">
    <w:name w:val="Mention1"/>
    <w:basedOn w:val="DefaultParagraphFont"/>
    <w:uiPriority w:val="99"/>
    <w:unhideWhenUsed/>
    <w:rsid w:val="00E56C2E"/>
    <w:rPr>
      <w:color w:val="2B579A"/>
      <w:shd w:val="clear" w:color="auto" w:fill="E1DFDD"/>
    </w:rPr>
  </w:style>
  <w:style w:type="paragraph" w:styleId="FootnoteText">
    <w:name w:val="footnote text"/>
    <w:basedOn w:val="Normal"/>
    <w:link w:val="FootnoteTextChar"/>
    <w:semiHidden/>
    <w:unhideWhenUsed/>
    <w:rsid w:val="009424A5"/>
    <w:rPr>
      <w:sz w:val="20"/>
      <w:szCs w:val="20"/>
    </w:rPr>
  </w:style>
  <w:style w:type="character" w:customStyle="1" w:styleId="FootnoteTextChar">
    <w:name w:val="Footnote Text Char"/>
    <w:basedOn w:val="DefaultParagraphFont"/>
    <w:link w:val="FootnoteText"/>
    <w:semiHidden/>
    <w:rsid w:val="009424A5"/>
    <w:rPr>
      <w:rFonts w:cs="Arial Unicode MS"/>
      <w:lang w:eastAsia="en-US"/>
    </w:rPr>
  </w:style>
  <w:style w:type="character" w:styleId="FootnoteReference">
    <w:name w:val="footnote reference"/>
    <w:basedOn w:val="DefaultParagraphFont"/>
    <w:semiHidden/>
    <w:unhideWhenUsed/>
    <w:rsid w:val="009424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0289309">
      <w:bodyDiv w:val="1"/>
      <w:marLeft w:val="0"/>
      <w:marRight w:val="0"/>
      <w:marTop w:val="0"/>
      <w:marBottom w:val="0"/>
      <w:divBdr>
        <w:top w:val="none" w:sz="0" w:space="0" w:color="auto"/>
        <w:left w:val="none" w:sz="0" w:space="0" w:color="auto"/>
        <w:bottom w:val="none" w:sz="0" w:space="0" w:color="auto"/>
        <w:right w:val="none" w:sz="0" w:space="0" w:color="auto"/>
      </w:divBdr>
    </w:div>
    <w:div w:id="250748192">
      <w:bodyDiv w:val="1"/>
      <w:marLeft w:val="0"/>
      <w:marRight w:val="0"/>
      <w:marTop w:val="0"/>
      <w:marBottom w:val="0"/>
      <w:divBdr>
        <w:top w:val="none" w:sz="0" w:space="0" w:color="auto"/>
        <w:left w:val="none" w:sz="0" w:space="0" w:color="auto"/>
        <w:bottom w:val="none" w:sz="0" w:space="0" w:color="auto"/>
        <w:right w:val="none" w:sz="0" w:space="0" w:color="auto"/>
      </w:divBdr>
      <w:divsChild>
        <w:div w:id="569314019">
          <w:marLeft w:val="0"/>
          <w:marRight w:val="0"/>
          <w:marTop w:val="0"/>
          <w:marBottom w:val="0"/>
          <w:divBdr>
            <w:top w:val="none" w:sz="0" w:space="0" w:color="auto"/>
            <w:left w:val="none" w:sz="0" w:space="0" w:color="auto"/>
            <w:bottom w:val="none" w:sz="0" w:space="0" w:color="auto"/>
            <w:right w:val="none" w:sz="0" w:space="0" w:color="auto"/>
          </w:divBdr>
        </w:div>
        <w:div w:id="127817668">
          <w:marLeft w:val="0"/>
          <w:marRight w:val="0"/>
          <w:marTop w:val="0"/>
          <w:marBottom w:val="0"/>
          <w:divBdr>
            <w:top w:val="none" w:sz="0" w:space="0" w:color="auto"/>
            <w:left w:val="none" w:sz="0" w:space="0" w:color="auto"/>
            <w:bottom w:val="none" w:sz="0" w:space="0" w:color="auto"/>
            <w:right w:val="none" w:sz="0" w:space="0" w:color="auto"/>
          </w:divBdr>
        </w:div>
        <w:div w:id="337197210">
          <w:marLeft w:val="0"/>
          <w:marRight w:val="0"/>
          <w:marTop w:val="0"/>
          <w:marBottom w:val="0"/>
          <w:divBdr>
            <w:top w:val="none" w:sz="0" w:space="0" w:color="auto"/>
            <w:left w:val="none" w:sz="0" w:space="0" w:color="auto"/>
            <w:bottom w:val="none" w:sz="0" w:space="0" w:color="auto"/>
            <w:right w:val="none" w:sz="0" w:space="0" w:color="auto"/>
          </w:divBdr>
        </w:div>
        <w:div w:id="240649472">
          <w:marLeft w:val="0"/>
          <w:marRight w:val="0"/>
          <w:marTop w:val="0"/>
          <w:marBottom w:val="0"/>
          <w:divBdr>
            <w:top w:val="none" w:sz="0" w:space="0" w:color="auto"/>
            <w:left w:val="none" w:sz="0" w:space="0" w:color="auto"/>
            <w:bottom w:val="none" w:sz="0" w:space="0" w:color="auto"/>
            <w:right w:val="none" w:sz="0" w:space="0" w:color="auto"/>
          </w:divBdr>
        </w:div>
        <w:div w:id="1826818271">
          <w:marLeft w:val="0"/>
          <w:marRight w:val="0"/>
          <w:marTop w:val="0"/>
          <w:marBottom w:val="0"/>
          <w:divBdr>
            <w:top w:val="none" w:sz="0" w:space="0" w:color="auto"/>
            <w:left w:val="none" w:sz="0" w:space="0" w:color="auto"/>
            <w:bottom w:val="none" w:sz="0" w:space="0" w:color="auto"/>
            <w:right w:val="none" w:sz="0" w:space="0" w:color="auto"/>
          </w:divBdr>
        </w:div>
        <w:div w:id="1578978155">
          <w:marLeft w:val="0"/>
          <w:marRight w:val="0"/>
          <w:marTop w:val="0"/>
          <w:marBottom w:val="0"/>
          <w:divBdr>
            <w:top w:val="none" w:sz="0" w:space="0" w:color="auto"/>
            <w:left w:val="none" w:sz="0" w:space="0" w:color="auto"/>
            <w:bottom w:val="none" w:sz="0" w:space="0" w:color="auto"/>
            <w:right w:val="none" w:sz="0" w:space="0" w:color="auto"/>
          </w:divBdr>
        </w:div>
        <w:div w:id="1408459165">
          <w:marLeft w:val="0"/>
          <w:marRight w:val="0"/>
          <w:marTop w:val="0"/>
          <w:marBottom w:val="0"/>
          <w:divBdr>
            <w:top w:val="none" w:sz="0" w:space="0" w:color="auto"/>
            <w:left w:val="none" w:sz="0" w:space="0" w:color="auto"/>
            <w:bottom w:val="none" w:sz="0" w:space="0" w:color="auto"/>
            <w:right w:val="none" w:sz="0" w:space="0" w:color="auto"/>
          </w:divBdr>
        </w:div>
        <w:div w:id="2049257681">
          <w:marLeft w:val="0"/>
          <w:marRight w:val="0"/>
          <w:marTop w:val="0"/>
          <w:marBottom w:val="0"/>
          <w:divBdr>
            <w:top w:val="none" w:sz="0" w:space="0" w:color="auto"/>
            <w:left w:val="none" w:sz="0" w:space="0" w:color="auto"/>
            <w:bottom w:val="none" w:sz="0" w:space="0" w:color="auto"/>
            <w:right w:val="none" w:sz="0" w:space="0" w:color="auto"/>
          </w:divBdr>
        </w:div>
        <w:div w:id="1308362994">
          <w:marLeft w:val="0"/>
          <w:marRight w:val="0"/>
          <w:marTop w:val="0"/>
          <w:marBottom w:val="0"/>
          <w:divBdr>
            <w:top w:val="none" w:sz="0" w:space="0" w:color="auto"/>
            <w:left w:val="none" w:sz="0" w:space="0" w:color="auto"/>
            <w:bottom w:val="none" w:sz="0" w:space="0" w:color="auto"/>
            <w:right w:val="none" w:sz="0" w:space="0" w:color="auto"/>
          </w:divBdr>
        </w:div>
        <w:div w:id="1037854728">
          <w:marLeft w:val="0"/>
          <w:marRight w:val="0"/>
          <w:marTop w:val="0"/>
          <w:marBottom w:val="0"/>
          <w:divBdr>
            <w:top w:val="none" w:sz="0" w:space="0" w:color="auto"/>
            <w:left w:val="none" w:sz="0" w:space="0" w:color="auto"/>
            <w:bottom w:val="none" w:sz="0" w:space="0" w:color="auto"/>
            <w:right w:val="none" w:sz="0" w:space="0" w:color="auto"/>
          </w:divBdr>
        </w:div>
        <w:div w:id="803163065">
          <w:marLeft w:val="0"/>
          <w:marRight w:val="0"/>
          <w:marTop w:val="0"/>
          <w:marBottom w:val="0"/>
          <w:divBdr>
            <w:top w:val="none" w:sz="0" w:space="0" w:color="auto"/>
            <w:left w:val="none" w:sz="0" w:space="0" w:color="auto"/>
            <w:bottom w:val="none" w:sz="0" w:space="0" w:color="auto"/>
            <w:right w:val="none" w:sz="0" w:space="0" w:color="auto"/>
          </w:divBdr>
        </w:div>
        <w:div w:id="696741135">
          <w:marLeft w:val="0"/>
          <w:marRight w:val="0"/>
          <w:marTop w:val="0"/>
          <w:marBottom w:val="0"/>
          <w:divBdr>
            <w:top w:val="none" w:sz="0" w:space="0" w:color="auto"/>
            <w:left w:val="none" w:sz="0" w:space="0" w:color="auto"/>
            <w:bottom w:val="none" w:sz="0" w:space="0" w:color="auto"/>
            <w:right w:val="none" w:sz="0" w:space="0" w:color="auto"/>
          </w:divBdr>
        </w:div>
      </w:divsChild>
    </w:div>
    <w:div w:id="267590095">
      <w:bodyDiv w:val="1"/>
      <w:marLeft w:val="0"/>
      <w:marRight w:val="0"/>
      <w:marTop w:val="0"/>
      <w:marBottom w:val="0"/>
      <w:divBdr>
        <w:top w:val="none" w:sz="0" w:space="0" w:color="auto"/>
        <w:left w:val="none" w:sz="0" w:space="0" w:color="auto"/>
        <w:bottom w:val="none" w:sz="0" w:space="0" w:color="auto"/>
        <w:right w:val="none" w:sz="0" w:space="0" w:color="auto"/>
      </w:divBdr>
    </w:div>
    <w:div w:id="871919652">
      <w:bodyDiv w:val="1"/>
      <w:marLeft w:val="0"/>
      <w:marRight w:val="0"/>
      <w:marTop w:val="0"/>
      <w:marBottom w:val="0"/>
      <w:divBdr>
        <w:top w:val="none" w:sz="0" w:space="0" w:color="auto"/>
        <w:left w:val="none" w:sz="0" w:space="0" w:color="auto"/>
        <w:bottom w:val="none" w:sz="0" w:space="0" w:color="auto"/>
        <w:right w:val="none" w:sz="0" w:space="0" w:color="auto"/>
      </w:divBdr>
    </w:div>
    <w:div w:id="890000130">
      <w:bodyDiv w:val="1"/>
      <w:marLeft w:val="0"/>
      <w:marRight w:val="0"/>
      <w:marTop w:val="0"/>
      <w:marBottom w:val="0"/>
      <w:divBdr>
        <w:top w:val="none" w:sz="0" w:space="0" w:color="auto"/>
        <w:left w:val="none" w:sz="0" w:space="0" w:color="auto"/>
        <w:bottom w:val="none" w:sz="0" w:space="0" w:color="auto"/>
        <w:right w:val="none" w:sz="0" w:space="0" w:color="auto"/>
      </w:divBdr>
    </w:div>
    <w:div w:id="1191727314">
      <w:bodyDiv w:val="1"/>
      <w:marLeft w:val="0"/>
      <w:marRight w:val="0"/>
      <w:marTop w:val="0"/>
      <w:marBottom w:val="0"/>
      <w:divBdr>
        <w:top w:val="none" w:sz="0" w:space="0" w:color="auto"/>
        <w:left w:val="none" w:sz="0" w:space="0" w:color="auto"/>
        <w:bottom w:val="none" w:sz="0" w:space="0" w:color="auto"/>
        <w:right w:val="none" w:sz="0" w:space="0" w:color="auto"/>
      </w:divBdr>
      <w:divsChild>
        <w:div w:id="510342329">
          <w:marLeft w:val="0"/>
          <w:marRight w:val="0"/>
          <w:marTop w:val="0"/>
          <w:marBottom w:val="0"/>
          <w:divBdr>
            <w:top w:val="none" w:sz="0" w:space="0" w:color="auto"/>
            <w:left w:val="none" w:sz="0" w:space="0" w:color="auto"/>
            <w:bottom w:val="none" w:sz="0" w:space="0" w:color="auto"/>
            <w:right w:val="none" w:sz="0" w:space="0" w:color="auto"/>
          </w:divBdr>
        </w:div>
        <w:div w:id="450632333">
          <w:marLeft w:val="0"/>
          <w:marRight w:val="0"/>
          <w:marTop w:val="0"/>
          <w:marBottom w:val="0"/>
          <w:divBdr>
            <w:top w:val="none" w:sz="0" w:space="0" w:color="auto"/>
            <w:left w:val="none" w:sz="0" w:space="0" w:color="auto"/>
            <w:bottom w:val="none" w:sz="0" w:space="0" w:color="auto"/>
            <w:right w:val="none" w:sz="0" w:space="0" w:color="auto"/>
          </w:divBdr>
        </w:div>
        <w:div w:id="547108543">
          <w:marLeft w:val="0"/>
          <w:marRight w:val="0"/>
          <w:marTop w:val="0"/>
          <w:marBottom w:val="0"/>
          <w:divBdr>
            <w:top w:val="none" w:sz="0" w:space="0" w:color="auto"/>
            <w:left w:val="none" w:sz="0" w:space="0" w:color="auto"/>
            <w:bottom w:val="none" w:sz="0" w:space="0" w:color="auto"/>
            <w:right w:val="none" w:sz="0" w:space="0" w:color="auto"/>
          </w:divBdr>
        </w:div>
        <w:div w:id="1437823635">
          <w:marLeft w:val="0"/>
          <w:marRight w:val="0"/>
          <w:marTop w:val="0"/>
          <w:marBottom w:val="0"/>
          <w:divBdr>
            <w:top w:val="none" w:sz="0" w:space="0" w:color="auto"/>
            <w:left w:val="none" w:sz="0" w:space="0" w:color="auto"/>
            <w:bottom w:val="none" w:sz="0" w:space="0" w:color="auto"/>
            <w:right w:val="none" w:sz="0" w:space="0" w:color="auto"/>
          </w:divBdr>
        </w:div>
        <w:div w:id="652026222">
          <w:marLeft w:val="0"/>
          <w:marRight w:val="0"/>
          <w:marTop w:val="0"/>
          <w:marBottom w:val="0"/>
          <w:divBdr>
            <w:top w:val="none" w:sz="0" w:space="0" w:color="auto"/>
            <w:left w:val="none" w:sz="0" w:space="0" w:color="auto"/>
            <w:bottom w:val="none" w:sz="0" w:space="0" w:color="auto"/>
            <w:right w:val="none" w:sz="0" w:space="0" w:color="auto"/>
          </w:divBdr>
        </w:div>
        <w:div w:id="4215559">
          <w:marLeft w:val="0"/>
          <w:marRight w:val="0"/>
          <w:marTop w:val="0"/>
          <w:marBottom w:val="0"/>
          <w:divBdr>
            <w:top w:val="none" w:sz="0" w:space="0" w:color="auto"/>
            <w:left w:val="none" w:sz="0" w:space="0" w:color="auto"/>
            <w:bottom w:val="none" w:sz="0" w:space="0" w:color="auto"/>
            <w:right w:val="none" w:sz="0" w:space="0" w:color="auto"/>
          </w:divBdr>
        </w:div>
        <w:div w:id="1689059716">
          <w:marLeft w:val="0"/>
          <w:marRight w:val="0"/>
          <w:marTop w:val="0"/>
          <w:marBottom w:val="0"/>
          <w:divBdr>
            <w:top w:val="none" w:sz="0" w:space="0" w:color="auto"/>
            <w:left w:val="none" w:sz="0" w:space="0" w:color="auto"/>
            <w:bottom w:val="none" w:sz="0" w:space="0" w:color="auto"/>
            <w:right w:val="none" w:sz="0" w:space="0" w:color="auto"/>
          </w:divBdr>
        </w:div>
        <w:div w:id="623390822">
          <w:marLeft w:val="0"/>
          <w:marRight w:val="0"/>
          <w:marTop w:val="0"/>
          <w:marBottom w:val="0"/>
          <w:divBdr>
            <w:top w:val="none" w:sz="0" w:space="0" w:color="auto"/>
            <w:left w:val="none" w:sz="0" w:space="0" w:color="auto"/>
            <w:bottom w:val="none" w:sz="0" w:space="0" w:color="auto"/>
            <w:right w:val="none" w:sz="0" w:space="0" w:color="auto"/>
          </w:divBdr>
        </w:div>
        <w:div w:id="1283802994">
          <w:marLeft w:val="0"/>
          <w:marRight w:val="0"/>
          <w:marTop w:val="0"/>
          <w:marBottom w:val="0"/>
          <w:divBdr>
            <w:top w:val="none" w:sz="0" w:space="0" w:color="auto"/>
            <w:left w:val="none" w:sz="0" w:space="0" w:color="auto"/>
            <w:bottom w:val="none" w:sz="0" w:space="0" w:color="auto"/>
            <w:right w:val="none" w:sz="0" w:space="0" w:color="auto"/>
          </w:divBdr>
        </w:div>
        <w:div w:id="20479069">
          <w:marLeft w:val="0"/>
          <w:marRight w:val="0"/>
          <w:marTop w:val="0"/>
          <w:marBottom w:val="0"/>
          <w:divBdr>
            <w:top w:val="none" w:sz="0" w:space="0" w:color="auto"/>
            <w:left w:val="none" w:sz="0" w:space="0" w:color="auto"/>
            <w:bottom w:val="none" w:sz="0" w:space="0" w:color="auto"/>
            <w:right w:val="none" w:sz="0" w:space="0" w:color="auto"/>
          </w:divBdr>
        </w:div>
        <w:div w:id="806822174">
          <w:marLeft w:val="0"/>
          <w:marRight w:val="0"/>
          <w:marTop w:val="0"/>
          <w:marBottom w:val="0"/>
          <w:divBdr>
            <w:top w:val="none" w:sz="0" w:space="0" w:color="auto"/>
            <w:left w:val="none" w:sz="0" w:space="0" w:color="auto"/>
            <w:bottom w:val="none" w:sz="0" w:space="0" w:color="auto"/>
            <w:right w:val="none" w:sz="0" w:space="0" w:color="auto"/>
          </w:divBdr>
        </w:div>
        <w:div w:id="460002307">
          <w:marLeft w:val="0"/>
          <w:marRight w:val="0"/>
          <w:marTop w:val="0"/>
          <w:marBottom w:val="0"/>
          <w:divBdr>
            <w:top w:val="none" w:sz="0" w:space="0" w:color="auto"/>
            <w:left w:val="none" w:sz="0" w:space="0" w:color="auto"/>
            <w:bottom w:val="none" w:sz="0" w:space="0" w:color="auto"/>
            <w:right w:val="none" w:sz="0" w:space="0" w:color="auto"/>
          </w:divBdr>
        </w:div>
      </w:divsChild>
    </w:div>
    <w:div w:id="1192299196">
      <w:bodyDiv w:val="1"/>
      <w:marLeft w:val="0"/>
      <w:marRight w:val="0"/>
      <w:marTop w:val="0"/>
      <w:marBottom w:val="0"/>
      <w:divBdr>
        <w:top w:val="none" w:sz="0" w:space="0" w:color="auto"/>
        <w:left w:val="none" w:sz="0" w:space="0" w:color="auto"/>
        <w:bottom w:val="none" w:sz="0" w:space="0" w:color="auto"/>
        <w:right w:val="none" w:sz="0" w:space="0" w:color="auto"/>
      </w:divBdr>
    </w:div>
    <w:div w:id="1247810697">
      <w:bodyDiv w:val="1"/>
      <w:marLeft w:val="0"/>
      <w:marRight w:val="0"/>
      <w:marTop w:val="0"/>
      <w:marBottom w:val="0"/>
      <w:divBdr>
        <w:top w:val="none" w:sz="0" w:space="0" w:color="auto"/>
        <w:left w:val="none" w:sz="0" w:space="0" w:color="auto"/>
        <w:bottom w:val="none" w:sz="0" w:space="0" w:color="auto"/>
        <w:right w:val="none" w:sz="0" w:space="0" w:color="auto"/>
      </w:divBdr>
    </w:div>
    <w:div w:id="1586572910">
      <w:bodyDiv w:val="1"/>
      <w:marLeft w:val="0"/>
      <w:marRight w:val="0"/>
      <w:marTop w:val="0"/>
      <w:marBottom w:val="0"/>
      <w:divBdr>
        <w:top w:val="none" w:sz="0" w:space="0" w:color="auto"/>
        <w:left w:val="none" w:sz="0" w:space="0" w:color="auto"/>
        <w:bottom w:val="none" w:sz="0" w:space="0" w:color="auto"/>
        <w:right w:val="none" w:sz="0" w:space="0" w:color="auto"/>
      </w:divBdr>
    </w:div>
    <w:div w:id="1587954480">
      <w:bodyDiv w:val="1"/>
      <w:marLeft w:val="0"/>
      <w:marRight w:val="0"/>
      <w:marTop w:val="0"/>
      <w:marBottom w:val="0"/>
      <w:divBdr>
        <w:top w:val="none" w:sz="0" w:space="0" w:color="auto"/>
        <w:left w:val="none" w:sz="0" w:space="0" w:color="auto"/>
        <w:bottom w:val="none" w:sz="0" w:space="0" w:color="auto"/>
        <w:right w:val="none" w:sz="0" w:space="0" w:color="auto"/>
      </w:divBdr>
    </w:div>
    <w:div w:id="1599873517">
      <w:bodyDiv w:val="1"/>
      <w:marLeft w:val="0"/>
      <w:marRight w:val="0"/>
      <w:marTop w:val="0"/>
      <w:marBottom w:val="0"/>
      <w:divBdr>
        <w:top w:val="none" w:sz="0" w:space="0" w:color="auto"/>
        <w:left w:val="none" w:sz="0" w:space="0" w:color="auto"/>
        <w:bottom w:val="none" w:sz="0" w:space="0" w:color="auto"/>
        <w:right w:val="none" w:sz="0" w:space="0" w:color="auto"/>
      </w:divBdr>
    </w:div>
    <w:div w:id="1611162175">
      <w:bodyDiv w:val="1"/>
      <w:marLeft w:val="0"/>
      <w:marRight w:val="0"/>
      <w:marTop w:val="0"/>
      <w:marBottom w:val="0"/>
      <w:divBdr>
        <w:top w:val="none" w:sz="0" w:space="0" w:color="auto"/>
        <w:left w:val="none" w:sz="0" w:space="0" w:color="auto"/>
        <w:bottom w:val="none" w:sz="0" w:space="0" w:color="auto"/>
        <w:right w:val="none" w:sz="0" w:space="0" w:color="auto"/>
      </w:divBdr>
    </w:div>
    <w:div w:id="2063094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roddy@keele.ac.uk" TargetMode="External"/><Relationship Id="rId18" Type="http://schemas.openxmlformats.org/officeDocument/2006/relationships/hyperlink" Target="mailto:weiya.zhang@nottingham.ac.uk"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mailto:j.sim@keele.ac.uk" TargetMode="External"/><Relationship Id="rId7" Type="http://schemas.openxmlformats.org/officeDocument/2006/relationships/webSettings" Target="webSettings.xml"/><Relationship Id="rId12" Type="http://schemas.openxmlformats.org/officeDocument/2006/relationships/hyperlink" Target="mailto:Abhishek.abhishek@nottingham.ac.uk" TargetMode="External"/><Relationship Id="rId17" Type="http://schemas.openxmlformats.org/officeDocument/2006/relationships/hyperlink" Target="mailto:p.little@soton.ac.uk"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c.d.mallen@keele.ac.uk" TargetMode="External"/><Relationship Id="rId20" Type="http://schemas.openxmlformats.org/officeDocument/2006/relationships/hyperlink" Target="mailto:michael.doherty1@nottingham.ac.uk"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onsor@nottingham.ac.uk" TargetMode="External"/><Relationship Id="rId24"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mailto:s.jowett@bham.ac.uk" TargetMode="External"/><Relationship Id="rId23" Type="http://schemas.openxmlformats.org/officeDocument/2006/relationships/image" Target="media/image2.emf"/><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mailto:m.taal@nottingham.ac.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m.santer@soton.ac.uk" TargetMode="External"/><Relationship Id="rId22" Type="http://schemas.openxmlformats.org/officeDocument/2006/relationships/hyperlink" Target="mailto:i.solis-trapala@bsms.ac.uk"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7A02BB3C59510468765B41D073A2CE7" ma:contentTypeVersion="6" ma:contentTypeDescription="Create a new document." ma:contentTypeScope="" ma:versionID="41bbde9d1627aaf170d8d0afce44b4f8">
  <xsd:schema xmlns:xsd="http://www.w3.org/2001/XMLSchema" xmlns:xs="http://www.w3.org/2001/XMLSchema" xmlns:p="http://schemas.microsoft.com/office/2006/metadata/properties" xmlns:ns2="c323e932-3e97-4f5b-bb71-fcbc1655c74e" xmlns:ns3="9d4f3448-2a6e-47e8-8961-49955992c946" targetNamespace="http://schemas.microsoft.com/office/2006/metadata/properties" ma:root="true" ma:fieldsID="c24cb2aa6252c8b46178f63e049ea7ab" ns2:_="" ns3:_="">
    <xsd:import namespace="c323e932-3e97-4f5b-bb71-fcbc1655c74e"/>
    <xsd:import namespace="9d4f3448-2a6e-47e8-8961-49955992c9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23e932-3e97-4f5b-bb71-fcbc1655c7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d4f3448-2a6e-47e8-8961-49955992c94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6A759C-64F2-4189-AA12-A3766372E6F0}">
  <ds:schemaRefs>
    <ds:schemaRef ds:uri="http://schemas.microsoft.com/sharepoint/v3/contenttype/forms"/>
  </ds:schemaRefs>
</ds:datastoreItem>
</file>

<file path=customXml/itemProps2.xml><?xml version="1.0" encoding="utf-8"?>
<ds:datastoreItem xmlns:ds="http://schemas.openxmlformats.org/officeDocument/2006/customXml" ds:itemID="{5FD8F4A2-7C52-4F1A-AE11-E52799E575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23e932-3e97-4f5b-bb71-fcbc1655c74e"/>
    <ds:schemaRef ds:uri="9d4f3448-2a6e-47e8-8961-49955992c9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6A2A7D2-6D4A-4C07-BAE3-22CCA6B168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77</Pages>
  <Words>25229</Words>
  <Characters>143811</Characters>
  <Application>Microsoft Office Word</Application>
  <DocSecurity>0</DocSecurity>
  <Lines>1198</Lines>
  <Paragraphs>337</Paragraphs>
  <ScaleCrop>false</ScaleCrop>
  <HeadingPairs>
    <vt:vector size="2" baseType="variant">
      <vt:variant>
        <vt:lpstr>Title</vt:lpstr>
      </vt:variant>
      <vt:variant>
        <vt:i4>1</vt:i4>
      </vt:variant>
    </vt:vector>
  </HeadingPairs>
  <TitlesOfParts>
    <vt:vector size="1" baseType="lpstr">
      <vt:lpstr>Research Protocol</vt:lpstr>
    </vt:vector>
  </TitlesOfParts>
  <Company>The University of Nottingham</Company>
  <LinksUpToDate>false</LinksUpToDate>
  <CharactersWithSpaces>168703</CharactersWithSpaces>
  <SharedDoc>false</SharedDoc>
  <HLinks>
    <vt:vector size="648" baseType="variant">
      <vt:variant>
        <vt:i4>1638448</vt:i4>
      </vt:variant>
      <vt:variant>
        <vt:i4>602</vt:i4>
      </vt:variant>
      <vt:variant>
        <vt:i4>0</vt:i4>
      </vt:variant>
      <vt:variant>
        <vt:i4>5</vt:i4>
      </vt:variant>
      <vt:variant>
        <vt:lpwstr/>
      </vt:variant>
      <vt:variant>
        <vt:lpwstr>_Toc127209675</vt:lpwstr>
      </vt:variant>
      <vt:variant>
        <vt:i4>1638448</vt:i4>
      </vt:variant>
      <vt:variant>
        <vt:i4>596</vt:i4>
      </vt:variant>
      <vt:variant>
        <vt:i4>0</vt:i4>
      </vt:variant>
      <vt:variant>
        <vt:i4>5</vt:i4>
      </vt:variant>
      <vt:variant>
        <vt:lpwstr/>
      </vt:variant>
      <vt:variant>
        <vt:lpwstr>_Toc127209674</vt:lpwstr>
      </vt:variant>
      <vt:variant>
        <vt:i4>1638448</vt:i4>
      </vt:variant>
      <vt:variant>
        <vt:i4>590</vt:i4>
      </vt:variant>
      <vt:variant>
        <vt:i4>0</vt:i4>
      </vt:variant>
      <vt:variant>
        <vt:i4>5</vt:i4>
      </vt:variant>
      <vt:variant>
        <vt:lpwstr/>
      </vt:variant>
      <vt:variant>
        <vt:lpwstr>_Toc127209673</vt:lpwstr>
      </vt:variant>
      <vt:variant>
        <vt:i4>1638448</vt:i4>
      </vt:variant>
      <vt:variant>
        <vt:i4>584</vt:i4>
      </vt:variant>
      <vt:variant>
        <vt:i4>0</vt:i4>
      </vt:variant>
      <vt:variant>
        <vt:i4>5</vt:i4>
      </vt:variant>
      <vt:variant>
        <vt:lpwstr/>
      </vt:variant>
      <vt:variant>
        <vt:lpwstr>_Toc127209672</vt:lpwstr>
      </vt:variant>
      <vt:variant>
        <vt:i4>1638448</vt:i4>
      </vt:variant>
      <vt:variant>
        <vt:i4>578</vt:i4>
      </vt:variant>
      <vt:variant>
        <vt:i4>0</vt:i4>
      </vt:variant>
      <vt:variant>
        <vt:i4>5</vt:i4>
      </vt:variant>
      <vt:variant>
        <vt:lpwstr/>
      </vt:variant>
      <vt:variant>
        <vt:lpwstr>_Toc127209671</vt:lpwstr>
      </vt:variant>
      <vt:variant>
        <vt:i4>1638448</vt:i4>
      </vt:variant>
      <vt:variant>
        <vt:i4>572</vt:i4>
      </vt:variant>
      <vt:variant>
        <vt:i4>0</vt:i4>
      </vt:variant>
      <vt:variant>
        <vt:i4>5</vt:i4>
      </vt:variant>
      <vt:variant>
        <vt:lpwstr/>
      </vt:variant>
      <vt:variant>
        <vt:lpwstr>_Toc127209670</vt:lpwstr>
      </vt:variant>
      <vt:variant>
        <vt:i4>1572912</vt:i4>
      </vt:variant>
      <vt:variant>
        <vt:i4>566</vt:i4>
      </vt:variant>
      <vt:variant>
        <vt:i4>0</vt:i4>
      </vt:variant>
      <vt:variant>
        <vt:i4>5</vt:i4>
      </vt:variant>
      <vt:variant>
        <vt:lpwstr/>
      </vt:variant>
      <vt:variant>
        <vt:lpwstr>_Toc127209669</vt:lpwstr>
      </vt:variant>
      <vt:variant>
        <vt:i4>1572912</vt:i4>
      </vt:variant>
      <vt:variant>
        <vt:i4>560</vt:i4>
      </vt:variant>
      <vt:variant>
        <vt:i4>0</vt:i4>
      </vt:variant>
      <vt:variant>
        <vt:i4>5</vt:i4>
      </vt:variant>
      <vt:variant>
        <vt:lpwstr/>
      </vt:variant>
      <vt:variant>
        <vt:lpwstr>_Toc127209668</vt:lpwstr>
      </vt:variant>
      <vt:variant>
        <vt:i4>1572912</vt:i4>
      </vt:variant>
      <vt:variant>
        <vt:i4>554</vt:i4>
      </vt:variant>
      <vt:variant>
        <vt:i4>0</vt:i4>
      </vt:variant>
      <vt:variant>
        <vt:i4>5</vt:i4>
      </vt:variant>
      <vt:variant>
        <vt:lpwstr/>
      </vt:variant>
      <vt:variant>
        <vt:lpwstr>_Toc127209667</vt:lpwstr>
      </vt:variant>
      <vt:variant>
        <vt:i4>1572912</vt:i4>
      </vt:variant>
      <vt:variant>
        <vt:i4>548</vt:i4>
      </vt:variant>
      <vt:variant>
        <vt:i4>0</vt:i4>
      </vt:variant>
      <vt:variant>
        <vt:i4>5</vt:i4>
      </vt:variant>
      <vt:variant>
        <vt:lpwstr/>
      </vt:variant>
      <vt:variant>
        <vt:lpwstr>_Toc127209666</vt:lpwstr>
      </vt:variant>
      <vt:variant>
        <vt:i4>1572912</vt:i4>
      </vt:variant>
      <vt:variant>
        <vt:i4>542</vt:i4>
      </vt:variant>
      <vt:variant>
        <vt:i4>0</vt:i4>
      </vt:variant>
      <vt:variant>
        <vt:i4>5</vt:i4>
      </vt:variant>
      <vt:variant>
        <vt:lpwstr/>
      </vt:variant>
      <vt:variant>
        <vt:lpwstr>_Toc127209665</vt:lpwstr>
      </vt:variant>
      <vt:variant>
        <vt:i4>1572912</vt:i4>
      </vt:variant>
      <vt:variant>
        <vt:i4>536</vt:i4>
      </vt:variant>
      <vt:variant>
        <vt:i4>0</vt:i4>
      </vt:variant>
      <vt:variant>
        <vt:i4>5</vt:i4>
      </vt:variant>
      <vt:variant>
        <vt:lpwstr/>
      </vt:variant>
      <vt:variant>
        <vt:lpwstr>_Toc127209664</vt:lpwstr>
      </vt:variant>
      <vt:variant>
        <vt:i4>1572912</vt:i4>
      </vt:variant>
      <vt:variant>
        <vt:i4>530</vt:i4>
      </vt:variant>
      <vt:variant>
        <vt:i4>0</vt:i4>
      </vt:variant>
      <vt:variant>
        <vt:i4>5</vt:i4>
      </vt:variant>
      <vt:variant>
        <vt:lpwstr/>
      </vt:variant>
      <vt:variant>
        <vt:lpwstr>_Toc127209663</vt:lpwstr>
      </vt:variant>
      <vt:variant>
        <vt:i4>1572912</vt:i4>
      </vt:variant>
      <vt:variant>
        <vt:i4>524</vt:i4>
      </vt:variant>
      <vt:variant>
        <vt:i4>0</vt:i4>
      </vt:variant>
      <vt:variant>
        <vt:i4>5</vt:i4>
      </vt:variant>
      <vt:variant>
        <vt:lpwstr/>
      </vt:variant>
      <vt:variant>
        <vt:lpwstr>_Toc127209662</vt:lpwstr>
      </vt:variant>
      <vt:variant>
        <vt:i4>1572912</vt:i4>
      </vt:variant>
      <vt:variant>
        <vt:i4>518</vt:i4>
      </vt:variant>
      <vt:variant>
        <vt:i4>0</vt:i4>
      </vt:variant>
      <vt:variant>
        <vt:i4>5</vt:i4>
      </vt:variant>
      <vt:variant>
        <vt:lpwstr/>
      </vt:variant>
      <vt:variant>
        <vt:lpwstr>_Toc127209661</vt:lpwstr>
      </vt:variant>
      <vt:variant>
        <vt:i4>1572912</vt:i4>
      </vt:variant>
      <vt:variant>
        <vt:i4>512</vt:i4>
      </vt:variant>
      <vt:variant>
        <vt:i4>0</vt:i4>
      </vt:variant>
      <vt:variant>
        <vt:i4>5</vt:i4>
      </vt:variant>
      <vt:variant>
        <vt:lpwstr/>
      </vt:variant>
      <vt:variant>
        <vt:lpwstr>_Toc127209660</vt:lpwstr>
      </vt:variant>
      <vt:variant>
        <vt:i4>1769520</vt:i4>
      </vt:variant>
      <vt:variant>
        <vt:i4>506</vt:i4>
      </vt:variant>
      <vt:variant>
        <vt:i4>0</vt:i4>
      </vt:variant>
      <vt:variant>
        <vt:i4>5</vt:i4>
      </vt:variant>
      <vt:variant>
        <vt:lpwstr/>
      </vt:variant>
      <vt:variant>
        <vt:lpwstr>_Toc127209659</vt:lpwstr>
      </vt:variant>
      <vt:variant>
        <vt:i4>1769520</vt:i4>
      </vt:variant>
      <vt:variant>
        <vt:i4>500</vt:i4>
      </vt:variant>
      <vt:variant>
        <vt:i4>0</vt:i4>
      </vt:variant>
      <vt:variant>
        <vt:i4>5</vt:i4>
      </vt:variant>
      <vt:variant>
        <vt:lpwstr/>
      </vt:variant>
      <vt:variant>
        <vt:lpwstr>_Toc127209658</vt:lpwstr>
      </vt:variant>
      <vt:variant>
        <vt:i4>1769520</vt:i4>
      </vt:variant>
      <vt:variant>
        <vt:i4>494</vt:i4>
      </vt:variant>
      <vt:variant>
        <vt:i4>0</vt:i4>
      </vt:variant>
      <vt:variant>
        <vt:i4>5</vt:i4>
      </vt:variant>
      <vt:variant>
        <vt:lpwstr/>
      </vt:variant>
      <vt:variant>
        <vt:lpwstr>_Toc127209657</vt:lpwstr>
      </vt:variant>
      <vt:variant>
        <vt:i4>1769520</vt:i4>
      </vt:variant>
      <vt:variant>
        <vt:i4>488</vt:i4>
      </vt:variant>
      <vt:variant>
        <vt:i4>0</vt:i4>
      </vt:variant>
      <vt:variant>
        <vt:i4>5</vt:i4>
      </vt:variant>
      <vt:variant>
        <vt:lpwstr/>
      </vt:variant>
      <vt:variant>
        <vt:lpwstr>_Toc127209656</vt:lpwstr>
      </vt:variant>
      <vt:variant>
        <vt:i4>1769520</vt:i4>
      </vt:variant>
      <vt:variant>
        <vt:i4>482</vt:i4>
      </vt:variant>
      <vt:variant>
        <vt:i4>0</vt:i4>
      </vt:variant>
      <vt:variant>
        <vt:i4>5</vt:i4>
      </vt:variant>
      <vt:variant>
        <vt:lpwstr/>
      </vt:variant>
      <vt:variant>
        <vt:lpwstr>_Toc127209655</vt:lpwstr>
      </vt:variant>
      <vt:variant>
        <vt:i4>1769520</vt:i4>
      </vt:variant>
      <vt:variant>
        <vt:i4>476</vt:i4>
      </vt:variant>
      <vt:variant>
        <vt:i4>0</vt:i4>
      </vt:variant>
      <vt:variant>
        <vt:i4>5</vt:i4>
      </vt:variant>
      <vt:variant>
        <vt:lpwstr/>
      </vt:variant>
      <vt:variant>
        <vt:lpwstr>_Toc127209654</vt:lpwstr>
      </vt:variant>
      <vt:variant>
        <vt:i4>1769520</vt:i4>
      </vt:variant>
      <vt:variant>
        <vt:i4>470</vt:i4>
      </vt:variant>
      <vt:variant>
        <vt:i4>0</vt:i4>
      </vt:variant>
      <vt:variant>
        <vt:i4>5</vt:i4>
      </vt:variant>
      <vt:variant>
        <vt:lpwstr/>
      </vt:variant>
      <vt:variant>
        <vt:lpwstr>_Toc127209653</vt:lpwstr>
      </vt:variant>
      <vt:variant>
        <vt:i4>1769520</vt:i4>
      </vt:variant>
      <vt:variant>
        <vt:i4>464</vt:i4>
      </vt:variant>
      <vt:variant>
        <vt:i4>0</vt:i4>
      </vt:variant>
      <vt:variant>
        <vt:i4>5</vt:i4>
      </vt:variant>
      <vt:variant>
        <vt:lpwstr/>
      </vt:variant>
      <vt:variant>
        <vt:lpwstr>_Toc127209652</vt:lpwstr>
      </vt:variant>
      <vt:variant>
        <vt:i4>1769520</vt:i4>
      </vt:variant>
      <vt:variant>
        <vt:i4>458</vt:i4>
      </vt:variant>
      <vt:variant>
        <vt:i4>0</vt:i4>
      </vt:variant>
      <vt:variant>
        <vt:i4>5</vt:i4>
      </vt:variant>
      <vt:variant>
        <vt:lpwstr/>
      </vt:variant>
      <vt:variant>
        <vt:lpwstr>_Toc127209651</vt:lpwstr>
      </vt:variant>
      <vt:variant>
        <vt:i4>1769520</vt:i4>
      </vt:variant>
      <vt:variant>
        <vt:i4>452</vt:i4>
      </vt:variant>
      <vt:variant>
        <vt:i4>0</vt:i4>
      </vt:variant>
      <vt:variant>
        <vt:i4>5</vt:i4>
      </vt:variant>
      <vt:variant>
        <vt:lpwstr/>
      </vt:variant>
      <vt:variant>
        <vt:lpwstr>_Toc127209650</vt:lpwstr>
      </vt:variant>
      <vt:variant>
        <vt:i4>1703984</vt:i4>
      </vt:variant>
      <vt:variant>
        <vt:i4>446</vt:i4>
      </vt:variant>
      <vt:variant>
        <vt:i4>0</vt:i4>
      </vt:variant>
      <vt:variant>
        <vt:i4>5</vt:i4>
      </vt:variant>
      <vt:variant>
        <vt:lpwstr/>
      </vt:variant>
      <vt:variant>
        <vt:lpwstr>_Toc127209649</vt:lpwstr>
      </vt:variant>
      <vt:variant>
        <vt:i4>1703984</vt:i4>
      </vt:variant>
      <vt:variant>
        <vt:i4>440</vt:i4>
      </vt:variant>
      <vt:variant>
        <vt:i4>0</vt:i4>
      </vt:variant>
      <vt:variant>
        <vt:i4>5</vt:i4>
      </vt:variant>
      <vt:variant>
        <vt:lpwstr/>
      </vt:variant>
      <vt:variant>
        <vt:lpwstr>_Toc127209648</vt:lpwstr>
      </vt:variant>
      <vt:variant>
        <vt:i4>1703984</vt:i4>
      </vt:variant>
      <vt:variant>
        <vt:i4>434</vt:i4>
      </vt:variant>
      <vt:variant>
        <vt:i4>0</vt:i4>
      </vt:variant>
      <vt:variant>
        <vt:i4>5</vt:i4>
      </vt:variant>
      <vt:variant>
        <vt:lpwstr/>
      </vt:variant>
      <vt:variant>
        <vt:lpwstr>_Toc127209647</vt:lpwstr>
      </vt:variant>
      <vt:variant>
        <vt:i4>1703984</vt:i4>
      </vt:variant>
      <vt:variant>
        <vt:i4>428</vt:i4>
      </vt:variant>
      <vt:variant>
        <vt:i4>0</vt:i4>
      </vt:variant>
      <vt:variant>
        <vt:i4>5</vt:i4>
      </vt:variant>
      <vt:variant>
        <vt:lpwstr/>
      </vt:variant>
      <vt:variant>
        <vt:lpwstr>_Toc127209646</vt:lpwstr>
      </vt:variant>
      <vt:variant>
        <vt:i4>1703984</vt:i4>
      </vt:variant>
      <vt:variant>
        <vt:i4>422</vt:i4>
      </vt:variant>
      <vt:variant>
        <vt:i4>0</vt:i4>
      </vt:variant>
      <vt:variant>
        <vt:i4>5</vt:i4>
      </vt:variant>
      <vt:variant>
        <vt:lpwstr/>
      </vt:variant>
      <vt:variant>
        <vt:lpwstr>_Toc127209645</vt:lpwstr>
      </vt:variant>
      <vt:variant>
        <vt:i4>1703984</vt:i4>
      </vt:variant>
      <vt:variant>
        <vt:i4>416</vt:i4>
      </vt:variant>
      <vt:variant>
        <vt:i4>0</vt:i4>
      </vt:variant>
      <vt:variant>
        <vt:i4>5</vt:i4>
      </vt:variant>
      <vt:variant>
        <vt:lpwstr/>
      </vt:variant>
      <vt:variant>
        <vt:lpwstr>_Toc127209644</vt:lpwstr>
      </vt:variant>
      <vt:variant>
        <vt:i4>1703984</vt:i4>
      </vt:variant>
      <vt:variant>
        <vt:i4>410</vt:i4>
      </vt:variant>
      <vt:variant>
        <vt:i4>0</vt:i4>
      </vt:variant>
      <vt:variant>
        <vt:i4>5</vt:i4>
      </vt:variant>
      <vt:variant>
        <vt:lpwstr/>
      </vt:variant>
      <vt:variant>
        <vt:lpwstr>_Toc127209643</vt:lpwstr>
      </vt:variant>
      <vt:variant>
        <vt:i4>1703984</vt:i4>
      </vt:variant>
      <vt:variant>
        <vt:i4>404</vt:i4>
      </vt:variant>
      <vt:variant>
        <vt:i4>0</vt:i4>
      </vt:variant>
      <vt:variant>
        <vt:i4>5</vt:i4>
      </vt:variant>
      <vt:variant>
        <vt:lpwstr/>
      </vt:variant>
      <vt:variant>
        <vt:lpwstr>_Toc127209642</vt:lpwstr>
      </vt:variant>
      <vt:variant>
        <vt:i4>1703984</vt:i4>
      </vt:variant>
      <vt:variant>
        <vt:i4>398</vt:i4>
      </vt:variant>
      <vt:variant>
        <vt:i4>0</vt:i4>
      </vt:variant>
      <vt:variant>
        <vt:i4>5</vt:i4>
      </vt:variant>
      <vt:variant>
        <vt:lpwstr/>
      </vt:variant>
      <vt:variant>
        <vt:lpwstr>_Toc127209641</vt:lpwstr>
      </vt:variant>
      <vt:variant>
        <vt:i4>1703984</vt:i4>
      </vt:variant>
      <vt:variant>
        <vt:i4>392</vt:i4>
      </vt:variant>
      <vt:variant>
        <vt:i4>0</vt:i4>
      </vt:variant>
      <vt:variant>
        <vt:i4>5</vt:i4>
      </vt:variant>
      <vt:variant>
        <vt:lpwstr/>
      </vt:variant>
      <vt:variant>
        <vt:lpwstr>_Toc127209640</vt:lpwstr>
      </vt:variant>
      <vt:variant>
        <vt:i4>1900592</vt:i4>
      </vt:variant>
      <vt:variant>
        <vt:i4>386</vt:i4>
      </vt:variant>
      <vt:variant>
        <vt:i4>0</vt:i4>
      </vt:variant>
      <vt:variant>
        <vt:i4>5</vt:i4>
      </vt:variant>
      <vt:variant>
        <vt:lpwstr/>
      </vt:variant>
      <vt:variant>
        <vt:lpwstr>_Toc127209639</vt:lpwstr>
      </vt:variant>
      <vt:variant>
        <vt:i4>1900592</vt:i4>
      </vt:variant>
      <vt:variant>
        <vt:i4>380</vt:i4>
      </vt:variant>
      <vt:variant>
        <vt:i4>0</vt:i4>
      </vt:variant>
      <vt:variant>
        <vt:i4>5</vt:i4>
      </vt:variant>
      <vt:variant>
        <vt:lpwstr/>
      </vt:variant>
      <vt:variant>
        <vt:lpwstr>_Toc127209638</vt:lpwstr>
      </vt:variant>
      <vt:variant>
        <vt:i4>1900592</vt:i4>
      </vt:variant>
      <vt:variant>
        <vt:i4>374</vt:i4>
      </vt:variant>
      <vt:variant>
        <vt:i4>0</vt:i4>
      </vt:variant>
      <vt:variant>
        <vt:i4>5</vt:i4>
      </vt:variant>
      <vt:variant>
        <vt:lpwstr/>
      </vt:variant>
      <vt:variant>
        <vt:lpwstr>_Toc127209637</vt:lpwstr>
      </vt:variant>
      <vt:variant>
        <vt:i4>1900592</vt:i4>
      </vt:variant>
      <vt:variant>
        <vt:i4>368</vt:i4>
      </vt:variant>
      <vt:variant>
        <vt:i4>0</vt:i4>
      </vt:variant>
      <vt:variant>
        <vt:i4>5</vt:i4>
      </vt:variant>
      <vt:variant>
        <vt:lpwstr/>
      </vt:variant>
      <vt:variant>
        <vt:lpwstr>_Toc127209636</vt:lpwstr>
      </vt:variant>
      <vt:variant>
        <vt:i4>1900592</vt:i4>
      </vt:variant>
      <vt:variant>
        <vt:i4>362</vt:i4>
      </vt:variant>
      <vt:variant>
        <vt:i4>0</vt:i4>
      </vt:variant>
      <vt:variant>
        <vt:i4>5</vt:i4>
      </vt:variant>
      <vt:variant>
        <vt:lpwstr/>
      </vt:variant>
      <vt:variant>
        <vt:lpwstr>_Toc127209635</vt:lpwstr>
      </vt:variant>
      <vt:variant>
        <vt:i4>1900592</vt:i4>
      </vt:variant>
      <vt:variant>
        <vt:i4>356</vt:i4>
      </vt:variant>
      <vt:variant>
        <vt:i4>0</vt:i4>
      </vt:variant>
      <vt:variant>
        <vt:i4>5</vt:i4>
      </vt:variant>
      <vt:variant>
        <vt:lpwstr/>
      </vt:variant>
      <vt:variant>
        <vt:lpwstr>_Toc127209634</vt:lpwstr>
      </vt:variant>
      <vt:variant>
        <vt:i4>1900592</vt:i4>
      </vt:variant>
      <vt:variant>
        <vt:i4>350</vt:i4>
      </vt:variant>
      <vt:variant>
        <vt:i4>0</vt:i4>
      </vt:variant>
      <vt:variant>
        <vt:i4>5</vt:i4>
      </vt:variant>
      <vt:variant>
        <vt:lpwstr/>
      </vt:variant>
      <vt:variant>
        <vt:lpwstr>_Toc127209633</vt:lpwstr>
      </vt:variant>
      <vt:variant>
        <vt:i4>1900592</vt:i4>
      </vt:variant>
      <vt:variant>
        <vt:i4>344</vt:i4>
      </vt:variant>
      <vt:variant>
        <vt:i4>0</vt:i4>
      </vt:variant>
      <vt:variant>
        <vt:i4>5</vt:i4>
      </vt:variant>
      <vt:variant>
        <vt:lpwstr/>
      </vt:variant>
      <vt:variant>
        <vt:lpwstr>_Toc127209632</vt:lpwstr>
      </vt:variant>
      <vt:variant>
        <vt:i4>1900592</vt:i4>
      </vt:variant>
      <vt:variant>
        <vt:i4>338</vt:i4>
      </vt:variant>
      <vt:variant>
        <vt:i4>0</vt:i4>
      </vt:variant>
      <vt:variant>
        <vt:i4>5</vt:i4>
      </vt:variant>
      <vt:variant>
        <vt:lpwstr/>
      </vt:variant>
      <vt:variant>
        <vt:lpwstr>_Toc127209631</vt:lpwstr>
      </vt:variant>
      <vt:variant>
        <vt:i4>1900592</vt:i4>
      </vt:variant>
      <vt:variant>
        <vt:i4>332</vt:i4>
      </vt:variant>
      <vt:variant>
        <vt:i4>0</vt:i4>
      </vt:variant>
      <vt:variant>
        <vt:i4>5</vt:i4>
      </vt:variant>
      <vt:variant>
        <vt:lpwstr/>
      </vt:variant>
      <vt:variant>
        <vt:lpwstr>_Toc127209630</vt:lpwstr>
      </vt:variant>
      <vt:variant>
        <vt:i4>1835056</vt:i4>
      </vt:variant>
      <vt:variant>
        <vt:i4>326</vt:i4>
      </vt:variant>
      <vt:variant>
        <vt:i4>0</vt:i4>
      </vt:variant>
      <vt:variant>
        <vt:i4>5</vt:i4>
      </vt:variant>
      <vt:variant>
        <vt:lpwstr/>
      </vt:variant>
      <vt:variant>
        <vt:lpwstr>_Toc127209629</vt:lpwstr>
      </vt:variant>
      <vt:variant>
        <vt:i4>1835056</vt:i4>
      </vt:variant>
      <vt:variant>
        <vt:i4>320</vt:i4>
      </vt:variant>
      <vt:variant>
        <vt:i4>0</vt:i4>
      </vt:variant>
      <vt:variant>
        <vt:i4>5</vt:i4>
      </vt:variant>
      <vt:variant>
        <vt:lpwstr/>
      </vt:variant>
      <vt:variant>
        <vt:lpwstr>_Toc127209628</vt:lpwstr>
      </vt:variant>
      <vt:variant>
        <vt:i4>1835056</vt:i4>
      </vt:variant>
      <vt:variant>
        <vt:i4>314</vt:i4>
      </vt:variant>
      <vt:variant>
        <vt:i4>0</vt:i4>
      </vt:variant>
      <vt:variant>
        <vt:i4>5</vt:i4>
      </vt:variant>
      <vt:variant>
        <vt:lpwstr/>
      </vt:variant>
      <vt:variant>
        <vt:lpwstr>_Toc127209627</vt:lpwstr>
      </vt:variant>
      <vt:variant>
        <vt:i4>1835056</vt:i4>
      </vt:variant>
      <vt:variant>
        <vt:i4>308</vt:i4>
      </vt:variant>
      <vt:variant>
        <vt:i4>0</vt:i4>
      </vt:variant>
      <vt:variant>
        <vt:i4>5</vt:i4>
      </vt:variant>
      <vt:variant>
        <vt:lpwstr/>
      </vt:variant>
      <vt:variant>
        <vt:lpwstr>_Toc127209626</vt:lpwstr>
      </vt:variant>
      <vt:variant>
        <vt:i4>1835056</vt:i4>
      </vt:variant>
      <vt:variant>
        <vt:i4>302</vt:i4>
      </vt:variant>
      <vt:variant>
        <vt:i4>0</vt:i4>
      </vt:variant>
      <vt:variant>
        <vt:i4>5</vt:i4>
      </vt:variant>
      <vt:variant>
        <vt:lpwstr/>
      </vt:variant>
      <vt:variant>
        <vt:lpwstr>_Toc127209625</vt:lpwstr>
      </vt:variant>
      <vt:variant>
        <vt:i4>1835056</vt:i4>
      </vt:variant>
      <vt:variant>
        <vt:i4>296</vt:i4>
      </vt:variant>
      <vt:variant>
        <vt:i4>0</vt:i4>
      </vt:variant>
      <vt:variant>
        <vt:i4>5</vt:i4>
      </vt:variant>
      <vt:variant>
        <vt:lpwstr/>
      </vt:variant>
      <vt:variant>
        <vt:lpwstr>_Toc127209624</vt:lpwstr>
      </vt:variant>
      <vt:variant>
        <vt:i4>1835056</vt:i4>
      </vt:variant>
      <vt:variant>
        <vt:i4>290</vt:i4>
      </vt:variant>
      <vt:variant>
        <vt:i4>0</vt:i4>
      </vt:variant>
      <vt:variant>
        <vt:i4>5</vt:i4>
      </vt:variant>
      <vt:variant>
        <vt:lpwstr/>
      </vt:variant>
      <vt:variant>
        <vt:lpwstr>_Toc127209623</vt:lpwstr>
      </vt:variant>
      <vt:variant>
        <vt:i4>1835056</vt:i4>
      </vt:variant>
      <vt:variant>
        <vt:i4>284</vt:i4>
      </vt:variant>
      <vt:variant>
        <vt:i4>0</vt:i4>
      </vt:variant>
      <vt:variant>
        <vt:i4>5</vt:i4>
      </vt:variant>
      <vt:variant>
        <vt:lpwstr/>
      </vt:variant>
      <vt:variant>
        <vt:lpwstr>_Toc127209622</vt:lpwstr>
      </vt:variant>
      <vt:variant>
        <vt:i4>1835056</vt:i4>
      </vt:variant>
      <vt:variant>
        <vt:i4>278</vt:i4>
      </vt:variant>
      <vt:variant>
        <vt:i4>0</vt:i4>
      </vt:variant>
      <vt:variant>
        <vt:i4>5</vt:i4>
      </vt:variant>
      <vt:variant>
        <vt:lpwstr/>
      </vt:variant>
      <vt:variant>
        <vt:lpwstr>_Toc127209621</vt:lpwstr>
      </vt:variant>
      <vt:variant>
        <vt:i4>1835056</vt:i4>
      </vt:variant>
      <vt:variant>
        <vt:i4>272</vt:i4>
      </vt:variant>
      <vt:variant>
        <vt:i4>0</vt:i4>
      </vt:variant>
      <vt:variant>
        <vt:i4>5</vt:i4>
      </vt:variant>
      <vt:variant>
        <vt:lpwstr/>
      </vt:variant>
      <vt:variant>
        <vt:lpwstr>_Toc127209620</vt:lpwstr>
      </vt:variant>
      <vt:variant>
        <vt:i4>2031664</vt:i4>
      </vt:variant>
      <vt:variant>
        <vt:i4>266</vt:i4>
      </vt:variant>
      <vt:variant>
        <vt:i4>0</vt:i4>
      </vt:variant>
      <vt:variant>
        <vt:i4>5</vt:i4>
      </vt:variant>
      <vt:variant>
        <vt:lpwstr/>
      </vt:variant>
      <vt:variant>
        <vt:lpwstr>_Toc127209619</vt:lpwstr>
      </vt:variant>
      <vt:variant>
        <vt:i4>2031664</vt:i4>
      </vt:variant>
      <vt:variant>
        <vt:i4>260</vt:i4>
      </vt:variant>
      <vt:variant>
        <vt:i4>0</vt:i4>
      </vt:variant>
      <vt:variant>
        <vt:i4>5</vt:i4>
      </vt:variant>
      <vt:variant>
        <vt:lpwstr/>
      </vt:variant>
      <vt:variant>
        <vt:lpwstr>_Toc127209618</vt:lpwstr>
      </vt:variant>
      <vt:variant>
        <vt:i4>2031664</vt:i4>
      </vt:variant>
      <vt:variant>
        <vt:i4>254</vt:i4>
      </vt:variant>
      <vt:variant>
        <vt:i4>0</vt:i4>
      </vt:variant>
      <vt:variant>
        <vt:i4>5</vt:i4>
      </vt:variant>
      <vt:variant>
        <vt:lpwstr/>
      </vt:variant>
      <vt:variant>
        <vt:lpwstr>_Toc127209617</vt:lpwstr>
      </vt:variant>
      <vt:variant>
        <vt:i4>2031664</vt:i4>
      </vt:variant>
      <vt:variant>
        <vt:i4>248</vt:i4>
      </vt:variant>
      <vt:variant>
        <vt:i4>0</vt:i4>
      </vt:variant>
      <vt:variant>
        <vt:i4>5</vt:i4>
      </vt:variant>
      <vt:variant>
        <vt:lpwstr/>
      </vt:variant>
      <vt:variant>
        <vt:lpwstr>_Toc127209616</vt:lpwstr>
      </vt:variant>
      <vt:variant>
        <vt:i4>2031664</vt:i4>
      </vt:variant>
      <vt:variant>
        <vt:i4>242</vt:i4>
      </vt:variant>
      <vt:variant>
        <vt:i4>0</vt:i4>
      </vt:variant>
      <vt:variant>
        <vt:i4>5</vt:i4>
      </vt:variant>
      <vt:variant>
        <vt:lpwstr/>
      </vt:variant>
      <vt:variant>
        <vt:lpwstr>_Toc127209615</vt:lpwstr>
      </vt:variant>
      <vt:variant>
        <vt:i4>2031664</vt:i4>
      </vt:variant>
      <vt:variant>
        <vt:i4>236</vt:i4>
      </vt:variant>
      <vt:variant>
        <vt:i4>0</vt:i4>
      </vt:variant>
      <vt:variant>
        <vt:i4>5</vt:i4>
      </vt:variant>
      <vt:variant>
        <vt:lpwstr/>
      </vt:variant>
      <vt:variant>
        <vt:lpwstr>_Toc127209614</vt:lpwstr>
      </vt:variant>
      <vt:variant>
        <vt:i4>2031664</vt:i4>
      </vt:variant>
      <vt:variant>
        <vt:i4>230</vt:i4>
      </vt:variant>
      <vt:variant>
        <vt:i4>0</vt:i4>
      </vt:variant>
      <vt:variant>
        <vt:i4>5</vt:i4>
      </vt:variant>
      <vt:variant>
        <vt:lpwstr/>
      </vt:variant>
      <vt:variant>
        <vt:lpwstr>_Toc127209613</vt:lpwstr>
      </vt:variant>
      <vt:variant>
        <vt:i4>2031664</vt:i4>
      </vt:variant>
      <vt:variant>
        <vt:i4>224</vt:i4>
      </vt:variant>
      <vt:variant>
        <vt:i4>0</vt:i4>
      </vt:variant>
      <vt:variant>
        <vt:i4>5</vt:i4>
      </vt:variant>
      <vt:variant>
        <vt:lpwstr/>
      </vt:variant>
      <vt:variant>
        <vt:lpwstr>_Toc127209612</vt:lpwstr>
      </vt:variant>
      <vt:variant>
        <vt:i4>2031664</vt:i4>
      </vt:variant>
      <vt:variant>
        <vt:i4>218</vt:i4>
      </vt:variant>
      <vt:variant>
        <vt:i4>0</vt:i4>
      </vt:variant>
      <vt:variant>
        <vt:i4>5</vt:i4>
      </vt:variant>
      <vt:variant>
        <vt:lpwstr/>
      </vt:variant>
      <vt:variant>
        <vt:lpwstr>_Toc127209611</vt:lpwstr>
      </vt:variant>
      <vt:variant>
        <vt:i4>2031664</vt:i4>
      </vt:variant>
      <vt:variant>
        <vt:i4>212</vt:i4>
      </vt:variant>
      <vt:variant>
        <vt:i4>0</vt:i4>
      </vt:variant>
      <vt:variant>
        <vt:i4>5</vt:i4>
      </vt:variant>
      <vt:variant>
        <vt:lpwstr/>
      </vt:variant>
      <vt:variant>
        <vt:lpwstr>_Toc127209610</vt:lpwstr>
      </vt:variant>
      <vt:variant>
        <vt:i4>1966128</vt:i4>
      </vt:variant>
      <vt:variant>
        <vt:i4>206</vt:i4>
      </vt:variant>
      <vt:variant>
        <vt:i4>0</vt:i4>
      </vt:variant>
      <vt:variant>
        <vt:i4>5</vt:i4>
      </vt:variant>
      <vt:variant>
        <vt:lpwstr/>
      </vt:variant>
      <vt:variant>
        <vt:lpwstr>_Toc127209609</vt:lpwstr>
      </vt:variant>
      <vt:variant>
        <vt:i4>1966128</vt:i4>
      </vt:variant>
      <vt:variant>
        <vt:i4>200</vt:i4>
      </vt:variant>
      <vt:variant>
        <vt:i4>0</vt:i4>
      </vt:variant>
      <vt:variant>
        <vt:i4>5</vt:i4>
      </vt:variant>
      <vt:variant>
        <vt:lpwstr/>
      </vt:variant>
      <vt:variant>
        <vt:lpwstr>_Toc127209608</vt:lpwstr>
      </vt:variant>
      <vt:variant>
        <vt:i4>1966128</vt:i4>
      </vt:variant>
      <vt:variant>
        <vt:i4>194</vt:i4>
      </vt:variant>
      <vt:variant>
        <vt:i4>0</vt:i4>
      </vt:variant>
      <vt:variant>
        <vt:i4>5</vt:i4>
      </vt:variant>
      <vt:variant>
        <vt:lpwstr/>
      </vt:variant>
      <vt:variant>
        <vt:lpwstr>_Toc127209607</vt:lpwstr>
      </vt:variant>
      <vt:variant>
        <vt:i4>1966128</vt:i4>
      </vt:variant>
      <vt:variant>
        <vt:i4>188</vt:i4>
      </vt:variant>
      <vt:variant>
        <vt:i4>0</vt:i4>
      </vt:variant>
      <vt:variant>
        <vt:i4>5</vt:i4>
      </vt:variant>
      <vt:variant>
        <vt:lpwstr/>
      </vt:variant>
      <vt:variant>
        <vt:lpwstr>_Toc127209606</vt:lpwstr>
      </vt:variant>
      <vt:variant>
        <vt:i4>1966128</vt:i4>
      </vt:variant>
      <vt:variant>
        <vt:i4>182</vt:i4>
      </vt:variant>
      <vt:variant>
        <vt:i4>0</vt:i4>
      </vt:variant>
      <vt:variant>
        <vt:i4>5</vt:i4>
      </vt:variant>
      <vt:variant>
        <vt:lpwstr/>
      </vt:variant>
      <vt:variant>
        <vt:lpwstr>_Toc127209605</vt:lpwstr>
      </vt:variant>
      <vt:variant>
        <vt:i4>1966128</vt:i4>
      </vt:variant>
      <vt:variant>
        <vt:i4>176</vt:i4>
      </vt:variant>
      <vt:variant>
        <vt:i4>0</vt:i4>
      </vt:variant>
      <vt:variant>
        <vt:i4>5</vt:i4>
      </vt:variant>
      <vt:variant>
        <vt:lpwstr/>
      </vt:variant>
      <vt:variant>
        <vt:lpwstr>_Toc127209604</vt:lpwstr>
      </vt:variant>
      <vt:variant>
        <vt:i4>1966128</vt:i4>
      </vt:variant>
      <vt:variant>
        <vt:i4>170</vt:i4>
      </vt:variant>
      <vt:variant>
        <vt:i4>0</vt:i4>
      </vt:variant>
      <vt:variant>
        <vt:i4>5</vt:i4>
      </vt:variant>
      <vt:variant>
        <vt:lpwstr/>
      </vt:variant>
      <vt:variant>
        <vt:lpwstr>_Toc127209603</vt:lpwstr>
      </vt:variant>
      <vt:variant>
        <vt:i4>1966128</vt:i4>
      </vt:variant>
      <vt:variant>
        <vt:i4>164</vt:i4>
      </vt:variant>
      <vt:variant>
        <vt:i4>0</vt:i4>
      </vt:variant>
      <vt:variant>
        <vt:i4>5</vt:i4>
      </vt:variant>
      <vt:variant>
        <vt:lpwstr/>
      </vt:variant>
      <vt:variant>
        <vt:lpwstr>_Toc127209602</vt:lpwstr>
      </vt:variant>
      <vt:variant>
        <vt:i4>1966128</vt:i4>
      </vt:variant>
      <vt:variant>
        <vt:i4>158</vt:i4>
      </vt:variant>
      <vt:variant>
        <vt:i4>0</vt:i4>
      </vt:variant>
      <vt:variant>
        <vt:i4>5</vt:i4>
      </vt:variant>
      <vt:variant>
        <vt:lpwstr/>
      </vt:variant>
      <vt:variant>
        <vt:lpwstr>_Toc127209601</vt:lpwstr>
      </vt:variant>
      <vt:variant>
        <vt:i4>1966128</vt:i4>
      </vt:variant>
      <vt:variant>
        <vt:i4>152</vt:i4>
      </vt:variant>
      <vt:variant>
        <vt:i4>0</vt:i4>
      </vt:variant>
      <vt:variant>
        <vt:i4>5</vt:i4>
      </vt:variant>
      <vt:variant>
        <vt:lpwstr/>
      </vt:variant>
      <vt:variant>
        <vt:lpwstr>_Toc127209600</vt:lpwstr>
      </vt:variant>
      <vt:variant>
        <vt:i4>1507379</vt:i4>
      </vt:variant>
      <vt:variant>
        <vt:i4>146</vt:i4>
      </vt:variant>
      <vt:variant>
        <vt:i4>0</vt:i4>
      </vt:variant>
      <vt:variant>
        <vt:i4>5</vt:i4>
      </vt:variant>
      <vt:variant>
        <vt:lpwstr/>
      </vt:variant>
      <vt:variant>
        <vt:lpwstr>_Toc127209599</vt:lpwstr>
      </vt:variant>
      <vt:variant>
        <vt:i4>1507379</vt:i4>
      </vt:variant>
      <vt:variant>
        <vt:i4>140</vt:i4>
      </vt:variant>
      <vt:variant>
        <vt:i4>0</vt:i4>
      </vt:variant>
      <vt:variant>
        <vt:i4>5</vt:i4>
      </vt:variant>
      <vt:variant>
        <vt:lpwstr/>
      </vt:variant>
      <vt:variant>
        <vt:lpwstr>_Toc127209598</vt:lpwstr>
      </vt:variant>
      <vt:variant>
        <vt:i4>1507379</vt:i4>
      </vt:variant>
      <vt:variant>
        <vt:i4>134</vt:i4>
      </vt:variant>
      <vt:variant>
        <vt:i4>0</vt:i4>
      </vt:variant>
      <vt:variant>
        <vt:i4>5</vt:i4>
      </vt:variant>
      <vt:variant>
        <vt:lpwstr/>
      </vt:variant>
      <vt:variant>
        <vt:lpwstr>_Toc127209597</vt:lpwstr>
      </vt:variant>
      <vt:variant>
        <vt:i4>1507379</vt:i4>
      </vt:variant>
      <vt:variant>
        <vt:i4>128</vt:i4>
      </vt:variant>
      <vt:variant>
        <vt:i4>0</vt:i4>
      </vt:variant>
      <vt:variant>
        <vt:i4>5</vt:i4>
      </vt:variant>
      <vt:variant>
        <vt:lpwstr/>
      </vt:variant>
      <vt:variant>
        <vt:lpwstr>_Toc127209596</vt:lpwstr>
      </vt:variant>
      <vt:variant>
        <vt:i4>1507379</vt:i4>
      </vt:variant>
      <vt:variant>
        <vt:i4>122</vt:i4>
      </vt:variant>
      <vt:variant>
        <vt:i4>0</vt:i4>
      </vt:variant>
      <vt:variant>
        <vt:i4>5</vt:i4>
      </vt:variant>
      <vt:variant>
        <vt:lpwstr/>
      </vt:variant>
      <vt:variant>
        <vt:lpwstr>_Toc127209595</vt:lpwstr>
      </vt:variant>
      <vt:variant>
        <vt:i4>1507379</vt:i4>
      </vt:variant>
      <vt:variant>
        <vt:i4>116</vt:i4>
      </vt:variant>
      <vt:variant>
        <vt:i4>0</vt:i4>
      </vt:variant>
      <vt:variant>
        <vt:i4>5</vt:i4>
      </vt:variant>
      <vt:variant>
        <vt:lpwstr/>
      </vt:variant>
      <vt:variant>
        <vt:lpwstr>_Toc127209594</vt:lpwstr>
      </vt:variant>
      <vt:variant>
        <vt:i4>1507379</vt:i4>
      </vt:variant>
      <vt:variant>
        <vt:i4>110</vt:i4>
      </vt:variant>
      <vt:variant>
        <vt:i4>0</vt:i4>
      </vt:variant>
      <vt:variant>
        <vt:i4>5</vt:i4>
      </vt:variant>
      <vt:variant>
        <vt:lpwstr/>
      </vt:variant>
      <vt:variant>
        <vt:lpwstr>_Toc127209593</vt:lpwstr>
      </vt:variant>
      <vt:variant>
        <vt:i4>1507379</vt:i4>
      </vt:variant>
      <vt:variant>
        <vt:i4>104</vt:i4>
      </vt:variant>
      <vt:variant>
        <vt:i4>0</vt:i4>
      </vt:variant>
      <vt:variant>
        <vt:i4>5</vt:i4>
      </vt:variant>
      <vt:variant>
        <vt:lpwstr/>
      </vt:variant>
      <vt:variant>
        <vt:lpwstr>_Toc127209592</vt:lpwstr>
      </vt:variant>
      <vt:variant>
        <vt:i4>1507379</vt:i4>
      </vt:variant>
      <vt:variant>
        <vt:i4>98</vt:i4>
      </vt:variant>
      <vt:variant>
        <vt:i4>0</vt:i4>
      </vt:variant>
      <vt:variant>
        <vt:i4>5</vt:i4>
      </vt:variant>
      <vt:variant>
        <vt:lpwstr/>
      </vt:variant>
      <vt:variant>
        <vt:lpwstr>_Toc127209591</vt:lpwstr>
      </vt:variant>
      <vt:variant>
        <vt:i4>1507379</vt:i4>
      </vt:variant>
      <vt:variant>
        <vt:i4>92</vt:i4>
      </vt:variant>
      <vt:variant>
        <vt:i4>0</vt:i4>
      </vt:variant>
      <vt:variant>
        <vt:i4>5</vt:i4>
      </vt:variant>
      <vt:variant>
        <vt:lpwstr/>
      </vt:variant>
      <vt:variant>
        <vt:lpwstr>_Toc127209590</vt:lpwstr>
      </vt:variant>
      <vt:variant>
        <vt:i4>1441843</vt:i4>
      </vt:variant>
      <vt:variant>
        <vt:i4>86</vt:i4>
      </vt:variant>
      <vt:variant>
        <vt:i4>0</vt:i4>
      </vt:variant>
      <vt:variant>
        <vt:i4>5</vt:i4>
      </vt:variant>
      <vt:variant>
        <vt:lpwstr/>
      </vt:variant>
      <vt:variant>
        <vt:lpwstr>_Toc127209589</vt:lpwstr>
      </vt:variant>
      <vt:variant>
        <vt:i4>1441843</vt:i4>
      </vt:variant>
      <vt:variant>
        <vt:i4>80</vt:i4>
      </vt:variant>
      <vt:variant>
        <vt:i4>0</vt:i4>
      </vt:variant>
      <vt:variant>
        <vt:i4>5</vt:i4>
      </vt:variant>
      <vt:variant>
        <vt:lpwstr/>
      </vt:variant>
      <vt:variant>
        <vt:lpwstr>_Toc127209588</vt:lpwstr>
      </vt:variant>
      <vt:variant>
        <vt:i4>1441843</vt:i4>
      </vt:variant>
      <vt:variant>
        <vt:i4>74</vt:i4>
      </vt:variant>
      <vt:variant>
        <vt:i4>0</vt:i4>
      </vt:variant>
      <vt:variant>
        <vt:i4>5</vt:i4>
      </vt:variant>
      <vt:variant>
        <vt:lpwstr/>
      </vt:variant>
      <vt:variant>
        <vt:lpwstr>_Toc127209587</vt:lpwstr>
      </vt:variant>
      <vt:variant>
        <vt:i4>1441843</vt:i4>
      </vt:variant>
      <vt:variant>
        <vt:i4>68</vt:i4>
      </vt:variant>
      <vt:variant>
        <vt:i4>0</vt:i4>
      </vt:variant>
      <vt:variant>
        <vt:i4>5</vt:i4>
      </vt:variant>
      <vt:variant>
        <vt:lpwstr/>
      </vt:variant>
      <vt:variant>
        <vt:lpwstr>_Toc127209586</vt:lpwstr>
      </vt:variant>
      <vt:variant>
        <vt:i4>1441843</vt:i4>
      </vt:variant>
      <vt:variant>
        <vt:i4>62</vt:i4>
      </vt:variant>
      <vt:variant>
        <vt:i4>0</vt:i4>
      </vt:variant>
      <vt:variant>
        <vt:i4>5</vt:i4>
      </vt:variant>
      <vt:variant>
        <vt:lpwstr/>
      </vt:variant>
      <vt:variant>
        <vt:lpwstr>_Toc127209585</vt:lpwstr>
      </vt:variant>
      <vt:variant>
        <vt:i4>1441843</vt:i4>
      </vt:variant>
      <vt:variant>
        <vt:i4>56</vt:i4>
      </vt:variant>
      <vt:variant>
        <vt:i4>0</vt:i4>
      </vt:variant>
      <vt:variant>
        <vt:i4>5</vt:i4>
      </vt:variant>
      <vt:variant>
        <vt:lpwstr/>
      </vt:variant>
      <vt:variant>
        <vt:lpwstr>_Toc127209584</vt:lpwstr>
      </vt:variant>
      <vt:variant>
        <vt:i4>1441843</vt:i4>
      </vt:variant>
      <vt:variant>
        <vt:i4>50</vt:i4>
      </vt:variant>
      <vt:variant>
        <vt:i4>0</vt:i4>
      </vt:variant>
      <vt:variant>
        <vt:i4>5</vt:i4>
      </vt:variant>
      <vt:variant>
        <vt:lpwstr/>
      </vt:variant>
      <vt:variant>
        <vt:lpwstr>_Toc127209583</vt:lpwstr>
      </vt:variant>
      <vt:variant>
        <vt:i4>1441842</vt:i4>
      </vt:variant>
      <vt:variant>
        <vt:i4>44</vt:i4>
      </vt:variant>
      <vt:variant>
        <vt:i4>0</vt:i4>
      </vt:variant>
      <vt:variant>
        <vt:i4>5</vt:i4>
      </vt:variant>
      <vt:variant>
        <vt:lpwstr/>
      </vt:variant>
      <vt:variant>
        <vt:lpwstr>_Toc127209483</vt:lpwstr>
      </vt:variant>
      <vt:variant>
        <vt:i4>1441842</vt:i4>
      </vt:variant>
      <vt:variant>
        <vt:i4>38</vt:i4>
      </vt:variant>
      <vt:variant>
        <vt:i4>0</vt:i4>
      </vt:variant>
      <vt:variant>
        <vt:i4>5</vt:i4>
      </vt:variant>
      <vt:variant>
        <vt:lpwstr/>
      </vt:variant>
      <vt:variant>
        <vt:lpwstr>_Toc127209482</vt:lpwstr>
      </vt:variant>
      <vt:variant>
        <vt:i4>3997776</vt:i4>
      </vt:variant>
      <vt:variant>
        <vt:i4>33</vt:i4>
      </vt:variant>
      <vt:variant>
        <vt:i4>0</vt:i4>
      </vt:variant>
      <vt:variant>
        <vt:i4>5</vt:i4>
      </vt:variant>
      <vt:variant>
        <vt:lpwstr>mailto:i.solis-trapala@keele.ac.uk</vt:lpwstr>
      </vt:variant>
      <vt:variant>
        <vt:lpwstr/>
      </vt:variant>
      <vt:variant>
        <vt:i4>5832828</vt:i4>
      </vt:variant>
      <vt:variant>
        <vt:i4>30</vt:i4>
      </vt:variant>
      <vt:variant>
        <vt:i4>0</vt:i4>
      </vt:variant>
      <vt:variant>
        <vt:i4>5</vt:i4>
      </vt:variant>
      <vt:variant>
        <vt:lpwstr>mailto:j.sim@keele.ac.uk</vt:lpwstr>
      </vt:variant>
      <vt:variant>
        <vt:lpwstr/>
      </vt:variant>
      <vt:variant>
        <vt:i4>7471106</vt:i4>
      </vt:variant>
      <vt:variant>
        <vt:i4>27</vt:i4>
      </vt:variant>
      <vt:variant>
        <vt:i4>0</vt:i4>
      </vt:variant>
      <vt:variant>
        <vt:i4>5</vt:i4>
      </vt:variant>
      <vt:variant>
        <vt:lpwstr>mailto:michael.doherty1@nottingham.ac.uk</vt:lpwstr>
      </vt:variant>
      <vt:variant>
        <vt:lpwstr/>
      </vt:variant>
      <vt:variant>
        <vt:i4>917540</vt:i4>
      </vt:variant>
      <vt:variant>
        <vt:i4>24</vt:i4>
      </vt:variant>
      <vt:variant>
        <vt:i4>0</vt:i4>
      </vt:variant>
      <vt:variant>
        <vt:i4>5</vt:i4>
      </vt:variant>
      <vt:variant>
        <vt:lpwstr>mailto:m.taal@nottingham.ac.uk</vt:lpwstr>
      </vt:variant>
      <vt:variant>
        <vt:lpwstr/>
      </vt:variant>
      <vt:variant>
        <vt:i4>2883585</vt:i4>
      </vt:variant>
      <vt:variant>
        <vt:i4>21</vt:i4>
      </vt:variant>
      <vt:variant>
        <vt:i4>0</vt:i4>
      </vt:variant>
      <vt:variant>
        <vt:i4>5</vt:i4>
      </vt:variant>
      <vt:variant>
        <vt:lpwstr>mailto:weiya.zhang@nottingham.ac.uk</vt:lpwstr>
      </vt:variant>
      <vt:variant>
        <vt:lpwstr/>
      </vt:variant>
      <vt:variant>
        <vt:i4>1966138</vt:i4>
      </vt:variant>
      <vt:variant>
        <vt:i4>18</vt:i4>
      </vt:variant>
      <vt:variant>
        <vt:i4>0</vt:i4>
      </vt:variant>
      <vt:variant>
        <vt:i4>5</vt:i4>
      </vt:variant>
      <vt:variant>
        <vt:lpwstr>mailto:p.little@soton.ac.uk</vt:lpwstr>
      </vt:variant>
      <vt:variant>
        <vt:lpwstr/>
      </vt:variant>
      <vt:variant>
        <vt:i4>7340045</vt:i4>
      </vt:variant>
      <vt:variant>
        <vt:i4>15</vt:i4>
      </vt:variant>
      <vt:variant>
        <vt:i4>0</vt:i4>
      </vt:variant>
      <vt:variant>
        <vt:i4>5</vt:i4>
      </vt:variant>
      <vt:variant>
        <vt:lpwstr>mailto:c.d.mallen@keele.ac.uk</vt:lpwstr>
      </vt:variant>
      <vt:variant>
        <vt:lpwstr/>
      </vt:variant>
      <vt:variant>
        <vt:i4>1638433</vt:i4>
      </vt:variant>
      <vt:variant>
        <vt:i4>12</vt:i4>
      </vt:variant>
      <vt:variant>
        <vt:i4>0</vt:i4>
      </vt:variant>
      <vt:variant>
        <vt:i4>5</vt:i4>
      </vt:variant>
      <vt:variant>
        <vt:lpwstr>mailto:s.jowett@bham.ac.uk</vt:lpwstr>
      </vt:variant>
      <vt:variant>
        <vt:lpwstr/>
      </vt:variant>
      <vt:variant>
        <vt:i4>983077</vt:i4>
      </vt:variant>
      <vt:variant>
        <vt:i4>9</vt:i4>
      </vt:variant>
      <vt:variant>
        <vt:i4>0</vt:i4>
      </vt:variant>
      <vt:variant>
        <vt:i4>5</vt:i4>
      </vt:variant>
      <vt:variant>
        <vt:lpwstr>mailto:m.santer@soton.ac.uk</vt:lpwstr>
      </vt:variant>
      <vt:variant>
        <vt:lpwstr/>
      </vt:variant>
      <vt:variant>
        <vt:i4>2555934</vt:i4>
      </vt:variant>
      <vt:variant>
        <vt:i4>6</vt:i4>
      </vt:variant>
      <vt:variant>
        <vt:i4>0</vt:i4>
      </vt:variant>
      <vt:variant>
        <vt:i4>5</vt:i4>
      </vt:variant>
      <vt:variant>
        <vt:lpwstr>mailto:e.roddy@keele.ac.uk</vt:lpwstr>
      </vt:variant>
      <vt:variant>
        <vt:lpwstr/>
      </vt:variant>
      <vt:variant>
        <vt:i4>1441826</vt:i4>
      </vt:variant>
      <vt:variant>
        <vt:i4>3</vt:i4>
      </vt:variant>
      <vt:variant>
        <vt:i4>0</vt:i4>
      </vt:variant>
      <vt:variant>
        <vt:i4>5</vt:i4>
      </vt:variant>
      <vt:variant>
        <vt:lpwstr>mailto:Abhishek.abhishek@nottingham.ac.uk</vt:lpwstr>
      </vt:variant>
      <vt:variant>
        <vt:lpwstr/>
      </vt:variant>
      <vt:variant>
        <vt:i4>3276868</vt:i4>
      </vt:variant>
      <vt:variant>
        <vt:i4>0</vt:i4>
      </vt:variant>
      <vt:variant>
        <vt:i4>0</vt:i4>
      </vt:variant>
      <vt:variant>
        <vt:i4>5</vt:i4>
      </vt:variant>
      <vt:variant>
        <vt:lpwstr>mailto:sponsor@nottingham.ac.uk</vt:lpwstr>
      </vt:variant>
      <vt:variant>
        <vt:lpwstr/>
      </vt:variant>
      <vt:variant>
        <vt:i4>1835065</vt:i4>
      </vt:variant>
      <vt:variant>
        <vt:i4>0</vt:i4>
      </vt:variant>
      <vt:variant>
        <vt:i4>0</vt:i4>
      </vt:variant>
      <vt:variant>
        <vt:i4>5</vt:i4>
      </vt:variant>
      <vt:variant>
        <vt:lpwstr>mailto:s.garvin@keele.ac.uk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Protocol</dc:title>
  <dc:subject/>
  <dc:creator>mhs</dc:creator>
  <cp:keywords/>
  <dc:description/>
  <cp:lastModifiedBy>Steff Garvin</cp:lastModifiedBy>
  <cp:revision>3</cp:revision>
  <cp:lastPrinted>2025-03-19T10:06:00Z</cp:lastPrinted>
  <dcterms:created xsi:type="dcterms:W3CDTF">2026-09-15T10:27:00Z</dcterms:created>
  <dcterms:modified xsi:type="dcterms:W3CDTF">2026-09-15T10:28:00Z</dcterms:modified>
</cp:coreProperties>
</file>