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DB546" w14:textId="77777777" w:rsidR="00015B8B" w:rsidRDefault="00165E40" w:rsidP="00871D96">
      <w:pPr>
        <w:jc w:val="center"/>
        <w:rPr>
          <w:noProof/>
        </w:rPr>
      </w:pPr>
      <w:r>
        <w:pict w14:anchorId="23D0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hows the logo of Keele University Impact Accelerator Unit" style="width:92.5pt;height:71pt;mso-position-horizontal:absolute;mso-position-horizontal-relative:text;mso-position-vertical:absolute;mso-position-vertical-relative:text;mso-width-relative:page;mso-height-relative:page" wrapcoords="-176 0 -176 21373 21600 21373 21600 0 -176 0">
            <v:imagedata r:id="rId9" o:title="iau-stacked_rgb-mono-blue"/>
          </v:shape>
        </w:pict>
      </w:r>
    </w:p>
    <w:p w14:paraId="6D1D468B" w14:textId="3DACEC21" w:rsidR="009054B8" w:rsidRDefault="009054B8" w:rsidP="00747D85">
      <w:pPr>
        <w:pStyle w:val="Heading1"/>
      </w:pPr>
      <w:r>
        <w:t>Keele Critically Appraised Top</w:t>
      </w:r>
      <w:r w:rsidR="001B3262">
        <w:t>i</w:t>
      </w:r>
      <w:r>
        <w:t>c (CAT Form)</w:t>
      </w:r>
    </w:p>
    <w:p w14:paraId="2DEB92B1" w14:textId="77777777" w:rsidR="00747D85" w:rsidRPr="00747D85" w:rsidRDefault="00747D85" w:rsidP="00747D85"/>
    <w:p w14:paraId="17283703" w14:textId="77777777" w:rsidR="009054B8" w:rsidRDefault="009054B8" w:rsidP="009054B8">
      <w:r w:rsidRPr="00F93FCE">
        <w:rPr>
          <w:noProof/>
          <w:lang w:eastAsia="en-GB"/>
        </w:rPr>
        <mc:AlternateContent>
          <mc:Choice Requires="wps">
            <w:drawing>
              <wp:inline distT="0" distB="0" distL="0" distR="0" wp14:anchorId="4D9E7BEF" wp14:editId="6C420578">
                <wp:extent cx="5669280" cy="965200"/>
                <wp:effectExtent l="0" t="0" r="2667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965200"/>
                        </a:xfrm>
                        <a:prstGeom prst="rect">
                          <a:avLst/>
                        </a:prstGeom>
                        <a:solidFill>
                          <a:srgbClr val="FFFFFF"/>
                        </a:solidFill>
                        <a:ln w="9525">
                          <a:solidFill>
                            <a:srgbClr val="000000"/>
                          </a:solidFill>
                          <a:miter lim="800000"/>
                          <a:headEnd/>
                          <a:tailEnd/>
                        </a:ln>
                      </wps:spPr>
                      <wps:txbx>
                        <w:txbxContent>
                          <w:p w14:paraId="2C379A38" w14:textId="77777777" w:rsidR="009054B8" w:rsidRDefault="009054B8" w:rsidP="009054B8">
                            <w:pPr>
                              <w:pStyle w:val="Heading2"/>
                            </w:pPr>
                            <w:r>
                              <w:t>Clinical Question</w:t>
                            </w:r>
                          </w:p>
                          <w:p w14:paraId="53A290D6" w14:textId="0C802E49" w:rsidR="00FA7B6E" w:rsidRPr="00605812" w:rsidRDefault="00FA7B6E" w:rsidP="00FA7B6E">
                            <w:pPr>
                              <w:rPr>
                                <w:rFonts w:ascii="Arial" w:hAnsi="Arial" w:cs="Arial"/>
                                <w:color w:val="242424"/>
                                <w:szCs w:val="24"/>
                                <w:shd w:val="clear" w:color="auto" w:fill="FFFFFF"/>
                              </w:rPr>
                            </w:pPr>
                            <w:r>
                              <w:rPr>
                                <w:rFonts w:ascii="Arial" w:hAnsi="Arial" w:cs="Arial"/>
                                <w:color w:val="242424"/>
                                <w:szCs w:val="24"/>
                                <w:shd w:val="clear" w:color="auto" w:fill="FFFFFF"/>
                              </w:rPr>
                              <w:t xml:space="preserve">Are </w:t>
                            </w:r>
                            <w:r w:rsidRPr="00264839">
                              <w:rPr>
                                <w:rFonts w:ascii="Arial" w:hAnsi="Arial" w:cs="Arial"/>
                                <w:color w:val="242424"/>
                                <w:szCs w:val="24"/>
                                <w:shd w:val="clear" w:color="auto" w:fill="FFFFFF"/>
                              </w:rPr>
                              <w:t>clinically guided</w:t>
                            </w:r>
                            <w:r w:rsidR="00740C6A">
                              <w:rPr>
                                <w:rFonts w:ascii="Arial" w:hAnsi="Arial" w:cs="Arial"/>
                                <w:color w:val="242424"/>
                                <w:szCs w:val="24"/>
                                <w:shd w:val="clear" w:color="auto" w:fill="FFFFFF"/>
                              </w:rPr>
                              <w:t xml:space="preserve"> cortico</w:t>
                            </w:r>
                            <w:r w:rsidR="00605812">
                              <w:rPr>
                                <w:rFonts w:ascii="Arial" w:hAnsi="Arial" w:cs="Arial"/>
                                <w:color w:val="242424"/>
                                <w:szCs w:val="24"/>
                                <w:shd w:val="clear" w:color="auto" w:fill="FFFFFF"/>
                              </w:rPr>
                              <w:t>s</w:t>
                            </w:r>
                            <w:r w:rsidR="00740C6A">
                              <w:rPr>
                                <w:rFonts w:ascii="Arial" w:hAnsi="Arial" w:cs="Arial"/>
                                <w:color w:val="242424"/>
                                <w:szCs w:val="24"/>
                                <w:shd w:val="clear" w:color="auto" w:fill="FFFFFF"/>
                              </w:rPr>
                              <w:t>teroid</w:t>
                            </w:r>
                            <w:r>
                              <w:rPr>
                                <w:rFonts w:ascii="Arial" w:hAnsi="Arial" w:cs="Arial"/>
                                <w:color w:val="242424"/>
                                <w:szCs w:val="24"/>
                                <w:shd w:val="clear" w:color="auto" w:fill="FFFFFF"/>
                              </w:rPr>
                              <w:t xml:space="preserve"> injections </w:t>
                            </w:r>
                            <w:r w:rsidR="00740C6A">
                              <w:rPr>
                                <w:rFonts w:ascii="Arial" w:hAnsi="Arial" w:cs="Arial"/>
                                <w:color w:val="242424"/>
                                <w:szCs w:val="24"/>
                                <w:shd w:val="clear" w:color="auto" w:fill="FFFFFF"/>
                              </w:rPr>
                              <w:t xml:space="preserve">(CSI) </w:t>
                            </w:r>
                            <w:r>
                              <w:rPr>
                                <w:rFonts w:ascii="Arial" w:hAnsi="Arial" w:cs="Arial"/>
                                <w:color w:val="242424"/>
                                <w:szCs w:val="24"/>
                                <w:shd w:val="clear" w:color="auto" w:fill="FFFFFF"/>
                              </w:rPr>
                              <w:t>as effective at improving pain &amp; function</w:t>
                            </w:r>
                            <w:r w:rsidRPr="00264839">
                              <w:rPr>
                                <w:rFonts w:ascii="Arial" w:hAnsi="Arial" w:cs="Arial"/>
                                <w:color w:val="242424"/>
                                <w:szCs w:val="24"/>
                                <w:shd w:val="clear" w:color="auto" w:fill="FFFFFF"/>
                              </w:rPr>
                              <w:t xml:space="preserve"> </w:t>
                            </w:r>
                            <w:r>
                              <w:rPr>
                                <w:rFonts w:ascii="Arial" w:hAnsi="Arial" w:cs="Arial"/>
                                <w:color w:val="242424"/>
                                <w:szCs w:val="24"/>
                                <w:shd w:val="clear" w:color="auto" w:fill="FFFFFF"/>
                              </w:rPr>
                              <w:t xml:space="preserve">when compared with </w:t>
                            </w:r>
                            <w:r w:rsidR="00C426C5">
                              <w:rPr>
                                <w:rFonts w:ascii="Arial" w:hAnsi="Arial" w:cs="Arial"/>
                                <w:color w:val="242424"/>
                                <w:szCs w:val="24"/>
                                <w:shd w:val="clear" w:color="auto" w:fill="FFFFFF"/>
                              </w:rPr>
                              <w:t>ultrasound-guided</w:t>
                            </w:r>
                            <w:r w:rsidR="007157EA">
                              <w:rPr>
                                <w:rFonts w:ascii="Arial" w:hAnsi="Arial" w:cs="Arial"/>
                                <w:color w:val="242424"/>
                                <w:szCs w:val="24"/>
                                <w:shd w:val="clear" w:color="auto" w:fill="FFFFFF"/>
                              </w:rPr>
                              <w:t xml:space="preserve"> </w:t>
                            </w:r>
                            <w:r w:rsidR="00740C6A">
                              <w:rPr>
                                <w:rFonts w:ascii="Arial" w:hAnsi="Arial" w:cs="Arial"/>
                                <w:color w:val="242424"/>
                                <w:szCs w:val="24"/>
                                <w:shd w:val="clear" w:color="auto" w:fill="FFFFFF"/>
                              </w:rPr>
                              <w:t xml:space="preserve">corticosteroid </w:t>
                            </w:r>
                            <w:r w:rsidR="007157EA">
                              <w:rPr>
                                <w:rFonts w:ascii="Arial" w:hAnsi="Arial" w:cs="Arial"/>
                                <w:color w:val="242424"/>
                                <w:szCs w:val="24"/>
                                <w:shd w:val="clear" w:color="auto" w:fill="FFFFFF"/>
                              </w:rPr>
                              <w:t xml:space="preserve">injections </w:t>
                            </w:r>
                            <w:r w:rsidR="00740C6A">
                              <w:rPr>
                                <w:rFonts w:ascii="Arial" w:hAnsi="Arial" w:cs="Arial"/>
                                <w:color w:val="242424"/>
                                <w:szCs w:val="24"/>
                                <w:shd w:val="clear" w:color="auto" w:fill="FFFFFF"/>
                              </w:rPr>
                              <w:t xml:space="preserve">(USGI) </w:t>
                            </w:r>
                            <w:r w:rsidR="007157EA">
                              <w:rPr>
                                <w:rFonts w:ascii="Arial" w:hAnsi="Arial" w:cs="Arial"/>
                                <w:color w:val="242424"/>
                                <w:szCs w:val="24"/>
                                <w:shd w:val="clear" w:color="auto" w:fill="FFFFFF"/>
                              </w:rPr>
                              <w:t>for adults</w:t>
                            </w:r>
                            <w:r w:rsidRPr="00264839">
                              <w:rPr>
                                <w:rFonts w:ascii="Arial" w:hAnsi="Arial" w:cs="Arial"/>
                                <w:color w:val="242424"/>
                                <w:szCs w:val="24"/>
                                <w:shd w:val="clear" w:color="auto" w:fill="FFFFFF"/>
                              </w:rPr>
                              <w:t xml:space="preserve"> with plantar heel pain</w:t>
                            </w:r>
                            <w:r>
                              <w:rPr>
                                <w:rFonts w:ascii="Arial" w:hAnsi="Arial" w:cs="Arial"/>
                                <w:color w:val="242424"/>
                                <w:szCs w:val="24"/>
                                <w:shd w:val="clear" w:color="auto" w:fill="FFFFFF"/>
                              </w:rPr>
                              <w:t xml:space="preserve"> (PHP)</w:t>
                            </w:r>
                            <w:r w:rsidR="00C426C5">
                              <w:rPr>
                                <w:rFonts w:ascii="Arial" w:hAnsi="Arial" w:cs="Arial"/>
                                <w:color w:val="242424"/>
                                <w:szCs w:val="24"/>
                                <w:shd w:val="clear" w:color="auto" w:fill="FFFFFF"/>
                              </w:rPr>
                              <w:t>?</w:t>
                            </w:r>
                          </w:p>
                          <w:p w14:paraId="6C240E76" w14:textId="6DDCCE94" w:rsidR="009054B8" w:rsidRPr="00CF78F0" w:rsidRDefault="009054B8" w:rsidP="009054B8">
                            <w:pPr>
                              <w:rPr>
                                <w:color w:val="000000" w:themeColor="text1"/>
                              </w:rPr>
                            </w:pPr>
                          </w:p>
                        </w:txbxContent>
                      </wps:txbx>
                      <wps:bodyPr rot="0" vert="horz" wrap="square" lIns="91440" tIns="45720" rIns="91440" bIns="45720" anchor="t" anchorCtr="0">
                        <a:noAutofit/>
                      </wps:bodyPr>
                    </wps:wsp>
                  </a:graphicData>
                </a:graphic>
              </wp:inline>
            </w:drawing>
          </mc:Choice>
          <mc:Fallback>
            <w:pict>
              <v:shapetype w14:anchorId="4D9E7BEF" id="_x0000_t202" coordsize="21600,21600" o:spt="202" path="m,l,21600r21600,l21600,xe">
                <v:stroke joinstyle="miter"/>
                <v:path gradientshapeok="t" o:connecttype="rect"/>
              </v:shapetype>
              <v:shape id="Text Box 2" o:spid="_x0000_s1026" type="#_x0000_t202" style="width:446.4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">
                <v:textbox>
                  <w:txbxContent>
                    <w:p w14:paraId="2C379A38" w14:textId="77777777" w:rsidR="009054B8" w:rsidRDefault="009054B8" w:rsidP="009054B8">
                      <w:pPr>
                        <w:pStyle w:val="Heading2"/>
                      </w:pPr>
                      <w:r>
                        <w:t>Clinical Question</w:t>
                      </w:r>
                    </w:p>
                    <w:p w14:paraId="53A290D6" w14:textId="0C802E49" w:rsidR="00FA7B6E" w:rsidRPr="00605812" w:rsidRDefault="00FA7B6E" w:rsidP="00FA7B6E">
                      <w:pPr>
                        <w:rPr>
                          <w:rFonts w:ascii="Arial" w:hAnsi="Arial" w:cs="Arial"/>
                          <w:color w:val="242424"/>
                          <w:szCs w:val="24"/>
                          <w:shd w:val="clear" w:color="auto" w:fill="FFFFFF"/>
                        </w:rPr>
                      </w:pPr>
                      <w:r>
                        <w:rPr>
                          <w:rFonts w:ascii="Arial" w:hAnsi="Arial" w:cs="Arial"/>
                          <w:color w:val="242424"/>
                          <w:szCs w:val="24"/>
                          <w:shd w:val="clear" w:color="auto" w:fill="FFFFFF"/>
                        </w:rPr>
                        <w:t xml:space="preserve">Are </w:t>
                      </w:r>
                      <w:r w:rsidRPr="00264839">
                        <w:rPr>
                          <w:rFonts w:ascii="Arial" w:hAnsi="Arial" w:cs="Arial"/>
                          <w:color w:val="242424"/>
                          <w:szCs w:val="24"/>
                          <w:shd w:val="clear" w:color="auto" w:fill="FFFFFF"/>
                        </w:rPr>
                        <w:t>clinically guided</w:t>
                      </w:r>
                      <w:r w:rsidR="00740C6A">
                        <w:rPr>
                          <w:rFonts w:ascii="Arial" w:hAnsi="Arial" w:cs="Arial"/>
                          <w:color w:val="242424"/>
                          <w:szCs w:val="24"/>
                          <w:shd w:val="clear" w:color="auto" w:fill="FFFFFF"/>
                        </w:rPr>
                        <w:t xml:space="preserve"> cortico</w:t>
                      </w:r>
                      <w:r w:rsidR="00605812">
                        <w:rPr>
                          <w:rFonts w:ascii="Arial" w:hAnsi="Arial" w:cs="Arial"/>
                          <w:color w:val="242424"/>
                          <w:szCs w:val="24"/>
                          <w:shd w:val="clear" w:color="auto" w:fill="FFFFFF"/>
                        </w:rPr>
                        <w:t>s</w:t>
                      </w:r>
                      <w:r w:rsidR="00740C6A">
                        <w:rPr>
                          <w:rFonts w:ascii="Arial" w:hAnsi="Arial" w:cs="Arial"/>
                          <w:color w:val="242424"/>
                          <w:szCs w:val="24"/>
                          <w:shd w:val="clear" w:color="auto" w:fill="FFFFFF"/>
                        </w:rPr>
                        <w:t>teroid</w:t>
                      </w:r>
                      <w:r>
                        <w:rPr>
                          <w:rFonts w:ascii="Arial" w:hAnsi="Arial" w:cs="Arial"/>
                          <w:color w:val="242424"/>
                          <w:szCs w:val="24"/>
                          <w:shd w:val="clear" w:color="auto" w:fill="FFFFFF"/>
                        </w:rPr>
                        <w:t xml:space="preserve"> injections </w:t>
                      </w:r>
                      <w:r w:rsidR="00740C6A">
                        <w:rPr>
                          <w:rFonts w:ascii="Arial" w:hAnsi="Arial" w:cs="Arial"/>
                          <w:color w:val="242424"/>
                          <w:szCs w:val="24"/>
                          <w:shd w:val="clear" w:color="auto" w:fill="FFFFFF"/>
                        </w:rPr>
                        <w:t xml:space="preserve">(CSI) </w:t>
                      </w:r>
                      <w:r>
                        <w:rPr>
                          <w:rFonts w:ascii="Arial" w:hAnsi="Arial" w:cs="Arial"/>
                          <w:color w:val="242424"/>
                          <w:szCs w:val="24"/>
                          <w:shd w:val="clear" w:color="auto" w:fill="FFFFFF"/>
                        </w:rPr>
                        <w:t>as effective at improving pain &amp; function</w:t>
                      </w:r>
                      <w:r w:rsidRPr="00264839">
                        <w:rPr>
                          <w:rFonts w:ascii="Arial" w:hAnsi="Arial" w:cs="Arial"/>
                          <w:color w:val="242424"/>
                          <w:szCs w:val="24"/>
                          <w:shd w:val="clear" w:color="auto" w:fill="FFFFFF"/>
                        </w:rPr>
                        <w:t xml:space="preserve"> </w:t>
                      </w:r>
                      <w:r>
                        <w:rPr>
                          <w:rFonts w:ascii="Arial" w:hAnsi="Arial" w:cs="Arial"/>
                          <w:color w:val="242424"/>
                          <w:szCs w:val="24"/>
                          <w:shd w:val="clear" w:color="auto" w:fill="FFFFFF"/>
                        </w:rPr>
                        <w:t xml:space="preserve">when compared with </w:t>
                      </w:r>
                      <w:r w:rsidR="00C426C5">
                        <w:rPr>
                          <w:rFonts w:ascii="Arial" w:hAnsi="Arial" w:cs="Arial"/>
                          <w:color w:val="242424"/>
                          <w:szCs w:val="24"/>
                          <w:shd w:val="clear" w:color="auto" w:fill="FFFFFF"/>
                        </w:rPr>
                        <w:t>ultrasound-guided</w:t>
                      </w:r>
                      <w:r w:rsidR="007157EA">
                        <w:rPr>
                          <w:rFonts w:ascii="Arial" w:hAnsi="Arial" w:cs="Arial"/>
                          <w:color w:val="242424"/>
                          <w:szCs w:val="24"/>
                          <w:shd w:val="clear" w:color="auto" w:fill="FFFFFF"/>
                        </w:rPr>
                        <w:t xml:space="preserve"> </w:t>
                      </w:r>
                      <w:r w:rsidR="00740C6A">
                        <w:rPr>
                          <w:rFonts w:ascii="Arial" w:hAnsi="Arial" w:cs="Arial"/>
                          <w:color w:val="242424"/>
                          <w:szCs w:val="24"/>
                          <w:shd w:val="clear" w:color="auto" w:fill="FFFFFF"/>
                        </w:rPr>
                        <w:t xml:space="preserve">corticosteroid </w:t>
                      </w:r>
                      <w:r w:rsidR="007157EA">
                        <w:rPr>
                          <w:rFonts w:ascii="Arial" w:hAnsi="Arial" w:cs="Arial"/>
                          <w:color w:val="242424"/>
                          <w:szCs w:val="24"/>
                          <w:shd w:val="clear" w:color="auto" w:fill="FFFFFF"/>
                        </w:rPr>
                        <w:t xml:space="preserve">injections </w:t>
                      </w:r>
                      <w:r w:rsidR="00740C6A">
                        <w:rPr>
                          <w:rFonts w:ascii="Arial" w:hAnsi="Arial" w:cs="Arial"/>
                          <w:color w:val="242424"/>
                          <w:szCs w:val="24"/>
                          <w:shd w:val="clear" w:color="auto" w:fill="FFFFFF"/>
                        </w:rPr>
                        <w:t xml:space="preserve">(USGI) </w:t>
                      </w:r>
                      <w:r w:rsidR="007157EA">
                        <w:rPr>
                          <w:rFonts w:ascii="Arial" w:hAnsi="Arial" w:cs="Arial"/>
                          <w:color w:val="242424"/>
                          <w:szCs w:val="24"/>
                          <w:shd w:val="clear" w:color="auto" w:fill="FFFFFF"/>
                        </w:rPr>
                        <w:t>for adults</w:t>
                      </w:r>
                      <w:r w:rsidRPr="00264839">
                        <w:rPr>
                          <w:rFonts w:ascii="Arial" w:hAnsi="Arial" w:cs="Arial"/>
                          <w:color w:val="242424"/>
                          <w:szCs w:val="24"/>
                          <w:shd w:val="clear" w:color="auto" w:fill="FFFFFF"/>
                        </w:rPr>
                        <w:t xml:space="preserve"> with plantar heel pain</w:t>
                      </w:r>
                      <w:r>
                        <w:rPr>
                          <w:rFonts w:ascii="Arial" w:hAnsi="Arial" w:cs="Arial"/>
                          <w:color w:val="242424"/>
                          <w:szCs w:val="24"/>
                          <w:shd w:val="clear" w:color="auto" w:fill="FFFFFF"/>
                        </w:rPr>
                        <w:t xml:space="preserve"> (PHP)</w:t>
                      </w:r>
                      <w:r w:rsidR="00C426C5">
                        <w:rPr>
                          <w:rFonts w:ascii="Arial" w:hAnsi="Arial" w:cs="Arial"/>
                          <w:color w:val="242424"/>
                          <w:szCs w:val="24"/>
                          <w:shd w:val="clear" w:color="auto" w:fill="FFFFFF"/>
                        </w:rPr>
                        <w:t>?</w:t>
                      </w:r>
                    </w:p>
                    <w:p w14:paraId="6C240E76" w14:textId="6DDCCE94" w:rsidR="009054B8" w:rsidRPr="00CF78F0" w:rsidRDefault="009054B8" w:rsidP="009054B8">
                      <w:pPr>
                        <w:rPr>
                          <w:color w:val="000000" w:themeColor="text1"/>
                        </w:rPr>
                      </w:pPr>
                    </w:p>
                  </w:txbxContent>
                </v:textbox>
                <w10:anchorlock/>
              </v:shape>
            </w:pict>
          </mc:Fallback>
        </mc:AlternateContent>
      </w:r>
    </w:p>
    <w:p w14:paraId="3E4BC6F1" w14:textId="77777777" w:rsidR="009054B8" w:rsidRDefault="00871D96" w:rsidP="009054B8">
      <w:r w:rsidRPr="00F93FCE">
        <w:rPr>
          <w:noProof/>
          <w:lang w:eastAsia="en-GB"/>
        </w:rPr>
        <mc:AlternateContent>
          <mc:Choice Requires="wps">
            <w:drawing>
              <wp:inline distT="0" distB="0" distL="0" distR="0" wp14:anchorId="452B7E45" wp14:editId="28F89D82">
                <wp:extent cx="5669280" cy="1047750"/>
                <wp:effectExtent l="0" t="0" r="2667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47750"/>
                        </a:xfrm>
                        <a:prstGeom prst="rect">
                          <a:avLst/>
                        </a:prstGeom>
                        <a:solidFill>
                          <a:srgbClr val="FFFFFF"/>
                        </a:solidFill>
                        <a:ln w="9525">
                          <a:solidFill>
                            <a:srgbClr val="000000"/>
                          </a:solidFill>
                          <a:miter lim="800000"/>
                          <a:headEnd/>
                          <a:tailEnd/>
                        </a:ln>
                      </wps:spPr>
                      <wps:txbx>
                        <w:txbxContent>
                          <w:p w14:paraId="57E7FA2B" w14:textId="13289BFF" w:rsidR="00871D96" w:rsidRPr="00CF78F0" w:rsidRDefault="00747D85" w:rsidP="00B4494F">
                            <w:pPr>
                              <w:jc w:val="center"/>
                              <w:rPr>
                                <w:color w:val="000000" w:themeColor="text1"/>
                              </w:rPr>
                            </w:pPr>
                            <w:r w:rsidRPr="00CF78F0">
                              <w:rPr>
                                <w:noProof/>
                                <w:color w:val="000000" w:themeColor="text1"/>
                                <w:lang w:eastAsia="en-GB"/>
                              </w:rPr>
                              <w:drawing>
                                <wp:inline distT="0" distB="0" distL="0" distR="0" wp14:anchorId="17F553DD" wp14:editId="045401D9">
                                  <wp:extent cx="1017905" cy="914400"/>
                                  <wp:effectExtent l="0" t="0" r="0" b="0"/>
                                  <wp:docPr id="7" name="Picture 7"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702" cy="9384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452B7E45" id="_x0000_s1027" type="#_x0000_t202" style="width:446.4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">
                <v:textbox>
                  <w:txbxContent>
                    <w:p w14:paraId="57E7FA2B" w14:textId="13289BFF" w:rsidR="00871D96" w:rsidRPr="00CF78F0" w:rsidRDefault="00747D85" w:rsidP="00B4494F">
                      <w:pPr>
                        <w:jc w:val="center"/>
                        <w:rPr>
                          <w:color w:val="000000" w:themeColor="text1"/>
                        </w:rPr>
                      </w:pPr>
                      <w:r w:rsidRPr="00CF78F0">
                        <w:rPr>
                          <w:noProof/>
                          <w:color w:val="000000" w:themeColor="text1"/>
                          <w:lang w:eastAsia="en-GB"/>
                        </w:rPr>
                        <w:drawing>
                          <wp:inline distT="0" distB="0" distL="0" distR="0" wp14:anchorId="17F553DD" wp14:editId="045401D9">
                            <wp:extent cx="1017905" cy="914400"/>
                            <wp:effectExtent l="0" t="0" r="0" b="0"/>
                            <wp:docPr id="7" name="Picture 7"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702" cy="938472"/>
                                    </a:xfrm>
                                    <a:prstGeom prst="rect">
                                      <a:avLst/>
                                    </a:prstGeom>
                                    <a:noFill/>
                                    <a:ln>
                                      <a:noFill/>
                                    </a:ln>
                                  </pic:spPr>
                                </pic:pic>
                              </a:graphicData>
                            </a:graphic>
                          </wp:inline>
                        </w:drawing>
                      </w:r>
                    </w:p>
                  </w:txbxContent>
                </v:textbox>
                <w10:anchorlock/>
              </v:shape>
            </w:pict>
          </mc:Fallback>
        </mc:AlternateContent>
      </w:r>
    </w:p>
    <w:p w14:paraId="7975385B" w14:textId="75E61D6A" w:rsidR="009054B8" w:rsidRDefault="009054B8" w:rsidP="009054B8">
      <w:pPr>
        <w:pStyle w:val="Heading2"/>
      </w:pPr>
      <w:r>
        <w:t>Clinical bottom line</w:t>
      </w:r>
    </w:p>
    <w:p w14:paraId="18035EE6" w14:textId="317AFE4E" w:rsidR="00747D85" w:rsidRDefault="00191D77" w:rsidP="00747D85">
      <w:pPr>
        <w:rPr>
          <w:rFonts w:ascii="Arial" w:hAnsi="Arial" w:cs="Arial"/>
          <w:color w:val="000000" w:themeColor="text1"/>
        </w:rPr>
      </w:pPr>
      <w:r w:rsidRPr="00DF4AE8">
        <w:rPr>
          <w:rFonts w:ascii="Arial" w:hAnsi="Arial" w:cs="Arial"/>
          <w:color w:val="000000" w:themeColor="text1"/>
        </w:rPr>
        <w:t xml:space="preserve">There </w:t>
      </w:r>
      <w:r w:rsidR="00740C6A" w:rsidRPr="00DF4AE8">
        <w:rPr>
          <w:rFonts w:ascii="Arial" w:hAnsi="Arial" w:cs="Arial"/>
          <w:color w:val="000000" w:themeColor="text1"/>
        </w:rPr>
        <w:t xml:space="preserve">is </w:t>
      </w:r>
      <w:r w:rsidR="00747D85" w:rsidRPr="00DF4AE8">
        <w:rPr>
          <w:rFonts w:ascii="Arial" w:hAnsi="Arial" w:cs="Arial"/>
          <w:color w:val="000000" w:themeColor="text1"/>
        </w:rPr>
        <w:t xml:space="preserve">no good quality evidence that </w:t>
      </w:r>
      <w:r w:rsidR="00740C6A" w:rsidRPr="00DF4AE8">
        <w:rPr>
          <w:rFonts w:ascii="Arial" w:hAnsi="Arial" w:cs="Arial"/>
          <w:color w:val="000000" w:themeColor="text1"/>
        </w:rPr>
        <w:t xml:space="preserve">ultrasound </w:t>
      </w:r>
      <w:r w:rsidR="00747D85" w:rsidRPr="00DF4AE8">
        <w:rPr>
          <w:rFonts w:ascii="Arial" w:hAnsi="Arial" w:cs="Arial"/>
          <w:color w:val="000000" w:themeColor="text1"/>
        </w:rPr>
        <w:t>guided injections were more effective at reducing pain &amp; improving quality of life when compared with clinical</w:t>
      </w:r>
      <w:r w:rsidR="00740C6A" w:rsidRPr="00DF4AE8">
        <w:rPr>
          <w:rFonts w:ascii="Arial" w:hAnsi="Arial" w:cs="Arial"/>
          <w:color w:val="000000" w:themeColor="text1"/>
        </w:rPr>
        <w:t>ly guided</w:t>
      </w:r>
      <w:r w:rsidR="00747D85" w:rsidRPr="00DF4AE8">
        <w:rPr>
          <w:rFonts w:ascii="Arial" w:hAnsi="Arial" w:cs="Arial"/>
          <w:color w:val="000000" w:themeColor="text1"/>
        </w:rPr>
        <w:t xml:space="preserve"> </w:t>
      </w:r>
      <w:r w:rsidR="000C36CE" w:rsidRPr="00DF4AE8">
        <w:rPr>
          <w:rFonts w:ascii="Arial" w:hAnsi="Arial" w:cs="Arial"/>
          <w:color w:val="000000" w:themeColor="text1"/>
        </w:rPr>
        <w:t xml:space="preserve">CSI </w:t>
      </w:r>
      <w:r w:rsidR="00747D85" w:rsidRPr="00DF4AE8">
        <w:rPr>
          <w:rFonts w:ascii="Arial" w:hAnsi="Arial" w:cs="Arial"/>
          <w:color w:val="000000" w:themeColor="text1"/>
        </w:rPr>
        <w:t>in adults with PHP.  We do not need to</w:t>
      </w:r>
      <w:r w:rsidR="00C426C5" w:rsidRPr="00DF4AE8">
        <w:rPr>
          <w:rFonts w:ascii="Arial" w:hAnsi="Arial" w:cs="Arial"/>
          <w:color w:val="000000" w:themeColor="text1"/>
        </w:rPr>
        <w:t xml:space="preserve"> change our</w:t>
      </w:r>
      <w:r w:rsidR="00CA3FD2" w:rsidRPr="00DF4AE8">
        <w:rPr>
          <w:rFonts w:ascii="Arial" w:hAnsi="Arial" w:cs="Arial"/>
          <w:color w:val="000000" w:themeColor="text1"/>
        </w:rPr>
        <w:t xml:space="preserve"> current practice </w:t>
      </w:r>
      <w:r w:rsidR="00C426C5" w:rsidRPr="00DF4AE8">
        <w:rPr>
          <w:rFonts w:ascii="Arial" w:hAnsi="Arial" w:cs="Arial"/>
          <w:color w:val="000000" w:themeColor="text1"/>
        </w:rPr>
        <w:t>in our musculoskeletal and pain service</w:t>
      </w:r>
      <w:r w:rsidR="00747D85" w:rsidRPr="00DF4AE8">
        <w:rPr>
          <w:rFonts w:ascii="Arial" w:hAnsi="Arial" w:cs="Arial"/>
          <w:color w:val="000000" w:themeColor="text1"/>
        </w:rPr>
        <w:t>,</w:t>
      </w:r>
      <w:r w:rsidR="00C426C5" w:rsidRPr="00DF4AE8">
        <w:rPr>
          <w:rFonts w:ascii="Arial" w:hAnsi="Arial" w:cs="Arial"/>
          <w:color w:val="000000" w:themeColor="text1"/>
        </w:rPr>
        <w:t xml:space="preserve"> within our Trust,</w:t>
      </w:r>
      <w:r w:rsidR="00747D85" w:rsidRPr="00DF4AE8">
        <w:rPr>
          <w:rFonts w:ascii="Arial" w:hAnsi="Arial" w:cs="Arial"/>
          <w:color w:val="000000" w:themeColor="text1"/>
        </w:rPr>
        <w:t xml:space="preserve"> where we offer a clinically guided inj</w:t>
      </w:r>
      <w:r w:rsidR="00BA4A48" w:rsidRPr="00DF4AE8">
        <w:rPr>
          <w:rFonts w:ascii="Arial" w:hAnsi="Arial" w:cs="Arial"/>
          <w:color w:val="000000" w:themeColor="text1"/>
        </w:rPr>
        <w:t xml:space="preserve">ection first </w:t>
      </w:r>
      <w:r w:rsidR="000C36CE" w:rsidRPr="00DF4AE8">
        <w:rPr>
          <w:rFonts w:ascii="Arial" w:hAnsi="Arial" w:cs="Arial"/>
          <w:color w:val="000000" w:themeColor="text1"/>
        </w:rPr>
        <w:t>(</w:t>
      </w:r>
      <w:r w:rsidR="00BA4A48" w:rsidRPr="00DF4AE8">
        <w:rPr>
          <w:rFonts w:ascii="Arial" w:hAnsi="Arial" w:cs="Arial"/>
          <w:color w:val="000000" w:themeColor="text1"/>
        </w:rPr>
        <w:t>if there has been</w:t>
      </w:r>
      <w:r w:rsidR="00747D85" w:rsidRPr="00DF4AE8">
        <w:rPr>
          <w:rFonts w:ascii="Arial" w:hAnsi="Arial" w:cs="Arial"/>
          <w:color w:val="000000" w:themeColor="text1"/>
        </w:rPr>
        <w:t xml:space="preserve"> no improvement with rehabilitation</w:t>
      </w:r>
      <w:r w:rsidR="000C36CE" w:rsidRPr="00DF4AE8">
        <w:rPr>
          <w:rFonts w:ascii="Arial" w:hAnsi="Arial" w:cs="Arial"/>
          <w:color w:val="000000" w:themeColor="text1"/>
        </w:rPr>
        <w:t>) followed by an USGI</w:t>
      </w:r>
      <w:r w:rsidR="00747D85" w:rsidRPr="00DF4AE8">
        <w:rPr>
          <w:rFonts w:ascii="Arial" w:hAnsi="Arial" w:cs="Arial"/>
          <w:color w:val="000000" w:themeColor="text1"/>
        </w:rPr>
        <w:t>.</w:t>
      </w:r>
    </w:p>
    <w:p w14:paraId="346800F6" w14:textId="77777777" w:rsidR="00875C7A" w:rsidRDefault="00875C7A" w:rsidP="00875C7A">
      <w:pPr>
        <w:pStyle w:val="Heading2"/>
      </w:pPr>
      <w:r>
        <w:t>Plain language summary</w:t>
      </w:r>
    </w:p>
    <w:p w14:paraId="567AB8F2" w14:textId="65334A72" w:rsidR="00875C7A" w:rsidRPr="00DF4AE8" w:rsidRDefault="00875C7A" w:rsidP="00747D85">
      <w:pPr>
        <w:rPr>
          <w:rFonts w:ascii="Arial" w:hAnsi="Arial" w:cs="Arial"/>
          <w:color w:val="000000" w:themeColor="text1"/>
        </w:rPr>
      </w:pPr>
      <w:r>
        <w:rPr>
          <w:rFonts w:ascii="Arial" w:hAnsi="Arial" w:cs="Arial"/>
          <w:color w:val="000000" w:themeColor="text1"/>
        </w:rPr>
        <w:t>There is no good quality research to show that steroid injections performed in a clinic by the clinician feeling to place the injection are less effective than steroid injections performed using an ultrasound machine to guide placing the injection.</w:t>
      </w:r>
    </w:p>
    <w:p w14:paraId="20FFFB1D" w14:textId="64231572" w:rsidR="009054B8" w:rsidRPr="00CF78F0" w:rsidRDefault="009054B8" w:rsidP="009054B8">
      <w:pPr>
        <w:rPr>
          <w:color w:val="000000" w:themeColor="text1"/>
        </w:rPr>
      </w:pPr>
    </w:p>
    <w:p w14:paraId="17514B59" w14:textId="77777777" w:rsidR="009054B8" w:rsidRDefault="009054B8" w:rsidP="009054B8">
      <w:pPr>
        <w:pStyle w:val="Heading2"/>
      </w:pPr>
      <w:r>
        <w:t>Why is this important?</w:t>
      </w:r>
    </w:p>
    <w:p w14:paraId="2B4C996F" w14:textId="0CA6E0C8" w:rsidR="00C426C5" w:rsidRDefault="00A057F1" w:rsidP="00A057F1">
      <w:pPr>
        <w:rPr>
          <w:rFonts w:ascii="Arial" w:hAnsi="Arial" w:cs="Arial"/>
          <w:bCs/>
          <w:color w:val="auto"/>
          <w:szCs w:val="24"/>
        </w:rPr>
      </w:pPr>
      <w:r>
        <w:rPr>
          <w:rFonts w:ascii="Arial" w:hAnsi="Arial" w:cs="Arial"/>
          <w:bCs/>
          <w:color w:val="auto"/>
          <w:szCs w:val="24"/>
        </w:rPr>
        <w:t xml:space="preserve">In </w:t>
      </w:r>
      <w:r w:rsidR="00740C6A">
        <w:rPr>
          <w:rFonts w:ascii="Arial" w:hAnsi="Arial" w:cs="Arial"/>
          <w:bCs/>
          <w:color w:val="auto"/>
          <w:szCs w:val="24"/>
        </w:rPr>
        <w:t>our muscu</w:t>
      </w:r>
      <w:r w:rsidR="00CA3FD2">
        <w:rPr>
          <w:rFonts w:ascii="Arial" w:hAnsi="Arial" w:cs="Arial"/>
          <w:bCs/>
          <w:color w:val="auto"/>
          <w:szCs w:val="24"/>
        </w:rPr>
        <w:t>l</w:t>
      </w:r>
      <w:r w:rsidR="00740C6A">
        <w:rPr>
          <w:rFonts w:ascii="Arial" w:hAnsi="Arial" w:cs="Arial"/>
          <w:bCs/>
          <w:color w:val="auto"/>
          <w:szCs w:val="24"/>
        </w:rPr>
        <w:t xml:space="preserve">oskeletal </w:t>
      </w:r>
      <w:r w:rsidRPr="00A057F1">
        <w:rPr>
          <w:rFonts w:ascii="Arial" w:hAnsi="Arial" w:cs="Arial"/>
          <w:bCs/>
          <w:color w:val="auto"/>
          <w:szCs w:val="24"/>
        </w:rPr>
        <w:t xml:space="preserve">clinics if there has been no improvement in PHP with rehabilitation </w:t>
      </w:r>
      <w:r w:rsidR="00740C6A">
        <w:rPr>
          <w:rFonts w:ascii="Arial" w:hAnsi="Arial" w:cs="Arial"/>
          <w:bCs/>
          <w:color w:val="auto"/>
          <w:szCs w:val="24"/>
        </w:rPr>
        <w:t>and</w:t>
      </w:r>
      <w:r w:rsidR="00C426C5">
        <w:rPr>
          <w:rFonts w:ascii="Arial" w:hAnsi="Arial" w:cs="Arial"/>
          <w:bCs/>
          <w:color w:val="auto"/>
          <w:szCs w:val="24"/>
        </w:rPr>
        <w:t xml:space="preserve"> </w:t>
      </w:r>
      <w:r w:rsidRPr="00A057F1">
        <w:rPr>
          <w:rFonts w:ascii="Arial" w:hAnsi="Arial" w:cs="Arial"/>
          <w:bCs/>
          <w:color w:val="auto"/>
          <w:szCs w:val="24"/>
        </w:rPr>
        <w:t xml:space="preserve">other conservative measures, we offer a clinically guided </w:t>
      </w:r>
      <w:r w:rsidR="000C36CE">
        <w:rPr>
          <w:rFonts w:ascii="Arial" w:hAnsi="Arial" w:cs="Arial"/>
          <w:bCs/>
          <w:color w:val="auto"/>
          <w:szCs w:val="24"/>
        </w:rPr>
        <w:t>CSI</w:t>
      </w:r>
      <w:r w:rsidR="00C426C5">
        <w:rPr>
          <w:rFonts w:ascii="Arial" w:hAnsi="Arial" w:cs="Arial"/>
          <w:bCs/>
          <w:color w:val="auto"/>
          <w:szCs w:val="24"/>
        </w:rPr>
        <w:t xml:space="preserve"> </w:t>
      </w:r>
      <w:r w:rsidRPr="00A057F1">
        <w:rPr>
          <w:rFonts w:ascii="Arial" w:hAnsi="Arial" w:cs="Arial"/>
          <w:bCs/>
          <w:color w:val="auto"/>
          <w:szCs w:val="24"/>
        </w:rPr>
        <w:t>first</w:t>
      </w:r>
      <w:r w:rsidR="00740C6A">
        <w:rPr>
          <w:rFonts w:ascii="Arial" w:hAnsi="Arial" w:cs="Arial"/>
          <w:bCs/>
          <w:color w:val="auto"/>
          <w:szCs w:val="24"/>
        </w:rPr>
        <w:t xml:space="preserve"> and</w:t>
      </w:r>
      <w:r w:rsidRPr="00A057F1">
        <w:rPr>
          <w:rFonts w:ascii="Arial" w:hAnsi="Arial" w:cs="Arial"/>
          <w:bCs/>
          <w:color w:val="auto"/>
          <w:szCs w:val="24"/>
        </w:rPr>
        <w:t xml:space="preserve"> if this does not </w:t>
      </w:r>
      <w:r w:rsidR="00C426C5" w:rsidRPr="00A057F1">
        <w:rPr>
          <w:rFonts w:ascii="Arial" w:hAnsi="Arial" w:cs="Arial"/>
          <w:bCs/>
          <w:color w:val="auto"/>
          <w:szCs w:val="24"/>
        </w:rPr>
        <w:t>help,</w:t>
      </w:r>
      <w:r w:rsidRPr="00A057F1">
        <w:rPr>
          <w:rFonts w:ascii="Arial" w:hAnsi="Arial" w:cs="Arial"/>
          <w:bCs/>
          <w:color w:val="auto"/>
          <w:szCs w:val="24"/>
        </w:rPr>
        <w:t xml:space="preserve"> we offer an </w:t>
      </w:r>
      <w:r w:rsidR="000C36CE">
        <w:rPr>
          <w:rFonts w:ascii="Arial" w:hAnsi="Arial" w:cs="Arial"/>
          <w:bCs/>
          <w:color w:val="auto"/>
          <w:szCs w:val="24"/>
        </w:rPr>
        <w:t>USGI</w:t>
      </w:r>
      <w:r w:rsidRPr="00A057F1">
        <w:rPr>
          <w:rFonts w:ascii="Arial" w:hAnsi="Arial" w:cs="Arial"/>
          <w:bCs/>
          <w:color w:val="auto"/>
          <w:szCs w:val="24"/>
        </w:rPr>
        <w:t xml:space="preserve"> following a diagnostic ultrasound.  </w:t>
      </w:r>
      <w:r w:rsidR="00740C6A">
        <w:rPr>
          <w:rFonts w:ascii="Arial" w:hAnsi="Arial" w:cs="Arial"/>
          <w:bCs/>
          <w:color w:val="auto"/>
          <w:szCs w:val="24"/>
        </w:rPr>
        <w:t xml:space="preserve">We wanted to explore if clinically guided injections were just as effective as </w:t>
      </w:r>
      <w:r w:rsidR="000C36CE">
        <w:rPr>
          <w:rFonts w:ascii="Arial" w:hAnsi="Arial" w:cs="Arial"/>
          <w:bCs/>
          <w:color w:val="auto"/>
          <w:szCs w:val="24"/>
        </w:rPr>
        <w:t>USGI</w:t>
      </w:r>
      <w:r w:rsidR="00740C6A">
        <w:rPr>
          <w:rFonts w:ascii="Arial" w:hAnsi="Arial" w:cs="Arial"/>
          <w:bCs/>
          <w:color w:val="auto"/>
          <w:szCs w:val="24"/>
        </w:rPr>
        <w:t xml:space="preserve"> in improving pain and function.  This is important for our patients and NHS in terms time and financial cost. It will also inform our current pathways for management of PHP.</w:t>
      </w:r>
    </w:p>
    <w:p w14:paraId="1B604565" w14:textId="6D334768" w:rsidR="009054B8" w:rsidRDefault="009054B8" w:rsidP="009054B8">
      <w:pPr>
        <w:pStyle w:val="Heading2"/>
      </w:pPr>
      <w:r>
        <w:t xml:space="preserve">Search timeframe </w:t>
      </w:r>
    </w:p>
    <w:p w14:paraId="49207CAB" w14:textId="3A5724DC" w:rsidR="00A057F1" w:rsidRPr="00A057F1" w:rsidRDefault="00A057F1" w:rsidP="00A057F1">
      <w:r>
        <w:rPr>
          <w:rFonts w:ascii="Arial" w:hAnsi="Arial" w:cs="Arial"/>
          <w:color w:val="auto"/>
        </w:rPr>
        <w:t>2000 - 2024</w:t>
      </w:r>
    </w:p>
    <w:p w14:paraId="5F8F5037" w14:textId="5EC9DE57" w:rsidR="00B352F4" w:rsidRPr="00A057F1" w:rsidRDefault="00B352F4" w:rsidP="00A057F1">
      <w:pPr>
        <w:rPr>
          <w:color w:val="000000" w:themeColor="text1"/>
        </w:rPr>
        <w:sectPr w:rsidR="00B352F4" w:rsidRPr="00A057F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8053A54" w14:textId="77777777" w:rsidR="009054B8" w:rsidRDefault="00B352F4" w:rsidP="009054B8">
      <w:pPr>
        <w:pStyle w:val="Heading2"/>
      </w:pPr>
      <w:r>
        <w:lastRenderedPageBreak/>
        <w:t>Search c</w:t>
      </w:r>
      <w:r w:rsidR="009054B8">
        <w:t>riteria</w:t>
      </w:r>
    </w:p>
    <w:p w14:paraId="1B9B7505" w14:textId="77777777"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14:paraId="20C69850" w14:textId="77777777" w:rsidTr="00015B8B">
        <w:tc>
          <w:tcPr>
            <w:tcW w:w="2410" w:type="dxa"/>
            <w:shd w:val="clear" w:color="auto" w:fill="auto"/>
          </w:tcPr>
          <w:p w14:paraId="35E505C0" w14:textId="77777777" w:rsidR="009054B8" w:rsidRPr="00DF4AE8" w:rsidRDefault="00B352F4" w:rsidP="00B352F4">
            <w:pPr>
              <w:rPr>
                <w:rFonts w:ascii="Arial" w:hAnsi="Arial" w:cs="Arial"/>
                <w:b/>
                <w:color w:val="000000" w:themeColor="text1"/>
              </w:rPr>
            </w:pPr>
            <w:r w:rsidRPr="00DF4AE8">
              <w:rPr>
                <w:rFonts w:ascii="Arial" w:hAnsi="Arial" w:cs="Arial"/>
                <w:b/>
                <w:color w:val="000000" w:themeColor="text1"/>
              </w:rPr>
              <w:t>Population Intervention Comparison Outcomes (PICO) themes</w:t>
            </w:r>
          </w:p>
        </w:tc>
        <w:tc>
          <w:tcPr>
            <w:tcW w:w="3402" w:type="dxa"/>
            <w:shd w:val="clear" w:color="auto" w:fill="auto"/>
          </w:tcPr>
          <w:p w14:paraId="2E1A74C9" w14:textId="77777777" w:rsidR="009054B8" w:rsidRPr="00DF4AE8" w:rsidRDefault="009054B8" w:rsidP="00B35CAE">
            <w:pPr>
              <w:rPr>
                <w:rFonts w:ascii="Arial" w:hAnsi="Arial" w:cs="Arial"/>
                <w:b/>
                <w:color w:val="000000" w:themeColor="text1"/>
              </w:rPr>
            </w:pPr>
            <w:r w:rsidRPr="00DF4AE8">
              <w:rPr>
                <w:rFonts w:ascii="Arial" w:hAnsi="Arial" w:cs="Arial"/>
                <w:b/>
                <w:color w:val="000000" w:themeColor="text1"/>
              </w:rPr>
              <w:t>Description</w:t>
            </w:r>
          </w:p>
        </w:tc>
        <w:tc>
          <w:tcPr>
            <w:tcW w:w="2977" w:type="dxa"/>
            <w:shd w:val="clear" w:color="auto" w:fill="auto"/>
          </w:tcPr>
          <w:p w14:paraId="47FF1B49" w14:textId="77777777" w:rsidR="009054B8" w:rsidRPr="00DF4AE8" w:rsidRDefault="009054B8" w:rsidP="00B35CAE">
            <w:pPr>
              <w:rPr>
                <w:rFonts w:ascii="Arial" w:hAnsi="Arial" w:cs="Arial"/>
                <w:b/>
                <w:color w:val="000000" w:themeColor="text1"/>
              </w:rPr>
            </w:pPr>
            <w:r w:rsidRPr="00DF4AE8">
              <w:rPr>
                <w:rFonts w:ascii="Arial" w:hAnsi="Arial" w:cs="Arial"/>
                <w:b/>
                <w:color w:val="000000" w:themeColor="text1"/>
              </w:rPr>
              <w:t>Search terms</w:t>
            </w:r>
          </w:p>
        </w:tc>
      </w:tr>
      <w:tr w:rsidR="009054B8" w14:paraId="1F0E4061" w14:textId="77777777" w:rsidTr="009054B8">
        <w:tc>
          <w:tcPr>
            <w:tcW w:w="2410" w:type="dxa"/>
          </w:tcPr>
          <w:p w14:paraId="60C617A3" w14:textId="781A8F35" w:rsidR="009054B8" w:rsidRPr="00DF4AE8" w:rsidRDefault="009054B8" w:rsidP="00B35CAE">
            <w:pPr>
              <w:rPr>
                <w:rFonts w:ascii="Arial" w:hAnsi="Arial" w:cs="Arial"/>
                <w:color w:val="000000" w:themeColor="text1"/>
              </w:rPr>
            </w:pPr>
            <w:r w:rsidRPr="00DF4AE8">
              <w:rPr>
                <w:rFonts w:ascii="Arial" w:hAnsi="Arial" w:cs="Arial"/>
                <w:color w:val="000000" w:themeColor="text1"/>
              </w:rPr>
              <w:t>Population and Setting</w:t>
            </w:r>
          </w:p>
        </w:tc>
        <w:tc>
          <w:tcPr>
            <w:tcW w:w="3402" w:type="dxa"/>
          </w:tcPr>
          <w:p w14:paraId="5DAB0469" w14:textId="77777777" w:rsidR="009330F6" w:rsidRPr="00DF4AE8" w:rsidRDefault="009330F6" w:rsidP="009330F6">
            <w:pPr>
              <w:rPr>
                <w:rFonts w:ascii="Arial" w:hAnsi="Arial" w:cs="Arial"/>
                <w:color w:val="auto"/>
                <w:szCs w:val="24"/>
              </w:rPr>
            </w:pPr>
            <w:r w:rsidRPr="00DF4AE8">
              <w:rPr>
                <w:rFonts w:ascii="Arial" w:hAnsi="Arial" w:cs="Arial"/>
                <w:color w:val="auto"/>
                <w:szCs w:val="24"/>
              </w:rPr>
              <w:t>Adults over 18 with plantar heel pain</w:t>
            </w:r>
          </w:p>
          <w:p w14:paraId="2A85B7A3" w14:textId="77777777" w:rsidR="009054B8" w:rsidRPr="00DF4AE8" w:rsidRDefault="009054B8" w:rsidP="00B35CAE">
            <w:pPr>
              <w:rPr>
                <w:rFonts w:ascii="Arial" w:hAnsi="Arial" w:cs="Arial"/>
                <w:color w:val="auto"/>
              </w:rPr>
            </w:pPr>
          </w:p>
        </w:tc>
        <w:tc>
          <w:tcPr>
            <w:tcW w:w="2977" w:type="dxa"/>
          </w:tcPr>
          <w:p w14:paraId="32473411" w14:textId="77777777" w:rsidR="009330F6" w:rsidRPr="00DF4AE8" w:rsidRDefault="009330F6" w:rsidP="009330F6">
            <w:pPr>
              <w:pStyle w:val="Header"/>
              <w:rPr>
                <w:rFonts w:ascii="Arial" w:hAnsi="Arial" w:cs="Arial"/>
                <w:color w:val="auto"/>
              </w:rPr>
            </w:pPr>
            <w:r w:rsidRPr="00DF4AE8">
              <w:rPr>
                <w:rFonts w:ascii="Arial" w:hAnsi="Arial" w:cs="Arial"/>
                <w:color w:val="auto"/>
              </w:rPr>
              <w:t xml:space="preserve">Adults over 18 with </w:t>
            </w:r>
          </w:p>
          <w:p w14:paraId="70A54451" w14:textId="77777777" w:rsidR="009330F6" w:rsidRPr="00DF4AE8" w:rsidRDefault="009330F6" w:rsidP="009330F6">
            <w:pPr>
              <w:pStyle w:val="Header"/>
              <w:rPr>
                <w:rFonts w:ascii="Arial" w:hAnsi="Arial" w:cs="Arial"/>
                <w:color w:val="auto"/>
              </w:rPr>
            </w:pPr>
            <w:r w:rsidRPr="00DF4AE8">
              <w:rPr>
                <w:rFonts w:ascii="Arial" w:hAnsi="Arial" w:cs="Arial"/>
                <w:color w:val="auto"/>
              </w:rPr>
              <w:t>Plantar heel pain</w:t>
            </w:r>
          </w:p>
          <w:p w14:paraId="0F3AD6F5" w14:textId="77777777" w:rsidR="009330F6" w:rsidRPr="00DF4AE8" w:rsidRDefault="009330F6" w:rsidP="009330F6">
            <w:pPr>
              <w:pStyle w:val="Header"/>
              <w:rPr>
                <w:rFonts w:ascii="Arial" w:hAnsi="Arial" w:cs="Arial"/>
                <w:color w:val="auto"/>
              </w:rPr>
            </w:pPr>
            <w:r w:rsidRPr="00DF4AE8">
              <w:rPr>
                <w:rFonts w:ascii="Arial" w:hAnsi="Arial" w:cs="Arial"/>
                <w:color w:val="auto"/>
              </w:rPr>
              <w:t>Plantar fasciitis</w:t>
            </w:r>
          </w:p>
          <w:p w14:paraId="66E29F83" w14:textId="5F552E79" w:rsidR="009054B8" w:rsidRPr="00DF4AE8" w:rsidRDefault="009330F6" w:rsidP="009330F6">
            <w:pPr>
              <w:rPr>
                <w:rFonts w:ascii="Arial" w:hAnsi="Arial" w:cs="Arial"/>
                <w:color w:val="auto"/>
              </w:rPr>
            </w:pPr>
            <w:r w:rsidRPr="00DF4AE8">
              <w:rPr>
                <w:rFonts w:ascii="Arial" w:hAnsi="Arial" w:cs="Arial"/>
                <w:color w:val="auto"/>
              </w:rPr>
              <w:t>Plantar fasciopathy</w:t>
            </w:r>
          </w:p>
        </w:tc>
      </w:tr>
      <w:tr w:rsidR="009054B8" w14:paraId="7D6A832E" w14:textId="77777777" w:rsidTr="009054B8">
        <w:trPr>
          <w:trHeight w:val="500"/>
        </w:trPr>
        <w:tc>
          <w:tcPr>
            <w:tcW w:w="2410" w:type="dxa"/>
          </w:tcPr>
          <w:p w14:paraId="04A48907" w14:textId="3C718327" w:rsidR="009054B8" w:rsidRPr="00DF4AE8" w:rsidRDefault="009054B8" w:rsidP="00B35CAE">
            <w:pPr>
              <w:rPr>
                <w:rFonts w:ascii="Arial" w:hAnsi="Arial" w:cs="Arial"/>
                <w:color w:val="000000" w:themeColor="text1"/>
              </w:rPr>
            </w:pPr>
            <w:r w:rsidRPr="00DF4AE8">
              <w:rPr>
                <w:rFonts w:ascii="Arial" w:hAnsi="Arial" w:cs="Arial"/>
                <w:color w:val="000000" w:themeColor="text1"/>
              </w:rPr>
              <w:t xml:space="preserve">Intervention or Exposure </w:t>
            </w:r>
          </w:p>
        </w:tc>
        <w:tc>
          <w:tcPr>
            <w:tcW w:w="3402" w:type="dxa"/>
          </w:tcPr>
          <w:p w14:paraId="438B212E" w14:textId="77777777" w:rsidR="009330F6" w:rsidRPr="00DF4AE8" w:rsidRDefault="009330F6" w:rsidP="009330F6">
            <w:pPr>
              <w:rPr>
                <w:rFonts w:ascii="Arial" w:hAnsi="Arial" w:cs="Arial"/>
                <w:color w:val="auto"/>
                <w:szCs w:val="24"/>
              </w:rPr>
            </w:pPr>
            <w:r w:rsidRPr="00DF4AE8">
              <w:rPr>
                <w:rFonts w:ascii="Arial" w:hAnsi="Arial" w:cs="Arial"/>
                <w:color w:val="auto"/>
                <w:szCs w:val="24"/>
              </w:rPr>
              <w:t>Clinically guided injection, clinical injection.</w:t>
            </w:r>
          </w:p>
          <w:p w14:paraId="37297399" w14:textId="77777777" w:rsidR="009054B8" w:rsidRPr="00DF4AE8" w:rsidRDefault="009054B8" w:rsidP="00B35CAE">
            <w:pPr>
              <w:rPr>
                <w:rFonts w:ascii="Arial" w:hAnsi="Arial" w:cs="Arial"/>
              </w:rPr>
            </w:pPr>
          </w:p>
        </w:tc>
        <w:tc>
          <w:tcPr>
            <w:tcW w:w="2977" w:type="dxa"/>
          </w:tcPr>
          <w:p w14:paraId="026EB5D4" w14:textId="77777777" w:rsidR="009330F6" w:rsidRPr="00DF4AE8" w:rsidRDefault="009330F6" w:rsidP="009330F6">
            <w:pPr>
              <w:rPr>
                <w:rFonts w:ascii="Arial" w:hAnsi="Arial" w:cs="Arial"/>
                <w:color w:val="auto"/>
                <w:szCs w:val="24"/>
              </w:rPr>
            </w:pPr>
            <w:r w:rsidRPr="00DF4AE8">
              <w:rPr>
                <w:rFonts w:ascii="Arial" w:hAnsi="Arial" w:cs="Arial"/>
                <w:color w:val="auto"/>
                <w:szCs w:val="24"/>
              </w:rPr>
              <w:t>Clinically guided injection, clinical injection.</w:t>
            </w:r>
          </w:p>
          <w:p w14:paraId="4C44908E" w14:textId="77777777" w:rsidR="009054B8" w:rsidRPr="00DF4AE8" w:rsidRDefault="009054B8" w:rsidP="00B35CAE">
            <w:pPr>
              <w:rPr>
                <w:rFonts w:ascii="Arial" w:hAnsi="Arial" w:cs="Arial"/>
              </w:rPr>
            </w:pPr>
          </w:p>
        </w:tc>
      </w:tr>
      <w:tr w:rsidR="009054B8" w14:paraId="6187ADD5" w14:textId="77777777" w:rsidTr="009054B8">
        <w:tc>
          <w:tcPr>
            <w:tcW w:w="2410" w:type="dxa"/>
          </w:tcPr>
          <w:p w14:paraId="3CA81C9E" w14:textId="48817E9C" w:rsidR="009054B8" w:rsidRPr="00DF4AE8" w:rsidRDefault="00686408" w:rsidP="00B35CAE">
            <w:pPr>
              <w:rPr>
                <w:rFonts w:ascii="Arial" w:hAnsi="Arial" w:cs="Arial"/>
                <w:color w:val="000000" w:themeColor="text1"/>
              </w:rPr>
            </w:pPr>
            <w:r w:rsidRPr="00DF4AE8">
              <w:rPr>
                <w:rFonts w:ascii="Arial" w:hAnsi="Arial" w:cs="Arial"/>
                <w:color w:val="000000" w:themeColor="text1"/>
              </w:rPr>
              <w:t>Comparison</w:t>
            </w:r>
          </w:p>
        </w:tc>
        <w:tc>
          <w:tcPr>
            <w:tcW w:w="3402" w:type="dxa"/>
          </w:tcPr>
          <w:p w14:paraId="0097E398" w14:textId="1B05F54B" w:rsidR="009330F6" w:rsidRPr="00DF4AE8" w:rsidRDefault="009330F6" w:rsidP="009330F6">
            <w:pPr>
              <w:rPr>
                <w:rFonts w:ascii="Arial" w:hAnsi="Arial" w:cs="Arial"/>
                <w:color w:val="auto"/>
                <w:szCs w:val="24"/>
              </w:rPr>
            </w:pPr>
            <w:r w:rsidRPr="00DF4AE8">
              <w:rPr>
                <w:rFonts w:ascii="Arial" w:hAnsi="Arial" w:cs="Arial"/>
                <w:color w:val="auto"/>
                <w:szCs w:val="24"/>
              </w:rPr>
              <w:t>Ultrasound guided injection</w:t>
            </w:r>
            <w:r w:rsidR="00005C40" w:rsidRPr="00DF4AE8">
              <w:rPr>
                <w:rFonts w:ascii="Arial" w:hAnsi="Arial" w:cs="Arial"/>
                <w:color w:val="auto"/>
                <w:szCs w:val="24"/>
              </w:rPr>
              <w:t xml:space="preserve"> (USGI)</w:t>
            </w:r>
            <w:r w:rsidRPr="00DF4AE8">
              <w:rPr>
                <w:rFonts w:ascii="Arial" w:hAnsi="Arial" w:cs="Arial"/>
                <w:color w:val="auto"/>
                <w:szCs w:val="24"/>
              </w:rPr>
              <w:t>.</w:t>
            </w:r>
          </w:p>
          <w:p w14:paraId="185EBABC" w14:textId="77777777" w:rsidR="009054B8" w:rsidRPr="00DF4AE8" w:rsidRDefault="009054B8" w:rsidP="00B35CAE">
            <w:pPr>
              <w:rPr>
                <w:rFonts w:ascii="Arial" w:hAnsi="Arial" w:cs="Arial"/>
              </w:rPr>
            </w:pPr>
          </w:p>
        </w:tc>
        <w:tc>
          <w:tcPr>
            <w:tcW w:w="2977" w:type="dxa"/>
          </w:tcPr>
          <w:p w14:paraId="0C3B5D82" w14:textId="175B4AC4" w:rsidR="009330F6" w:rsidRPr="00DF4AE8" w:rsidRDefault="009330F6" w:rsidP="009330F6">
            <w:pPr>
              <w:rPr>
                <w:rFonts w:ascii="Arial" w:hAnsi="Arial" w:cs="Arial"/>
                <w:color w:val="auto"/>
                <w:szCs w:val="24"/>
              </w:rPr>
            </w:pPr>
            <w:r w:rsidRPr="00DF4AE8">
              <w:rPr>
                <w:rFonts w:ascii="Arial" w:hAnsi="Arial" w:cs="Arial"/>
                <w:color w:val="auto"/>
                <w:szCs w:val="24"/>
              </w:rPr>
              <w:t>Ultrasound guided injection.</w:t>
            </w:r>
          </w:p>
          <w:p w14:paraId="052E6FE7" w14:textId="77777777" w:rsidR="009054B8" w:rsidRPr="00DF4AE8" w:rsidRDefault="009054B8" w:rsidP="00B35CAE">
            <w:pPr>
              <w:rPr>
                <w:rFonts w:ascii="Arial" w:hAnsi="Arial" w:cs="Arial"/>
              </w:rPr>
            </w:pPr>
          </w:p>
        </w:tc>
      </w:tr>
      <w:tr w:rsidR="009054B8" w14:paraId="48AA0076" w14:textId="77777777" w:rsidTr="009054B8">
        <w:tc>
          <w:tcPr>
            <w:tcW w:w="2410" w:type="dxa"/>
          </w:tcPr>
          <w:p w14:paraId="74B64F65" w14:textId="24537F02" w:rsidR="009054B8" w:rsidRPr="00DF4AE8" w:rsidRDefault="009054B8" w:rsidP="00B35CAE">
            <w:pPr>
              <w:rPr>
                <w:rFonts w:ascii="Arial" w:hAnsi="Arial" w:cs="Arial"/>
                <w:color w:val="000000" w:themeColor="text1"/>
              </w:rPr>
            </w:pPr>
            <w:r w:rsidRPr="00DF4AE8">
              <w:rPr>
                <w:rFonts w:ascii="Arial" w:hAnsi="Arial" w:cs="Arial"/>
                <w:color w:val="000000" w:themeColor="text1"/>
              </w:rPr>
              <w:t>Outcomes of interest</w:t>
            </w:r>
          </w:p>
        </w:tc>
        <w:tc>
          <w:tcPr>
            <w:tcW w:w="3402" w:type="dxa"/>
          </w:tcPr>
          <w:p w14:paraId="2F556982" w14:textId="77777777" w:rsidR="009330F6" w:rsidRPr="00DF4AE8" w:rsidRDefault="009330F6" w:rsidP="009330F6">
            <w:pPr>
              <w:pStyle w:val="Header"/>
              <w:rPr>
                <w:rFonts w:ascii="Arial" w:hAnsi="Arial" w:cs="Arial"/>
                <w:color w:val="auto"/>
              </w:rPr>
            </w:pPr>
            <w:r w:rsidRPr="00DF4AE8">
              <w:rPr>
                <w:rFonts w:ascii="Arial" w:hAnsi="Arial" w:cs="Arial"/>
                <w:color w:val="auto"/>
              </w:rPr>
              <w:t xml:space="preserve">Pain </w:t>
            </w:r>
          </w:p>
          <w:p w14:paraId="1110D320" w14:textId="7ABD6814" w:rsidR="009054B8" w:rsidRPr="00DF4AE8" w:rsidRDefault="009330F6" w:rsidP="009330F6">
            <w:pPr>
              <w:rPr>
                <w:rFonts w:ascii="Arial" w:hAnsi="Arial" w:cs="Arial"/>
              </w:rPr>
            </w:pPr>
            <w:r w:rsidRPr="00DF4AE8">
              <w:rPr>
                <w:rFonts w:ascii="Arial" w:hAnsi="Arial" w:cs="Arial"/>
                <w:color w:val="auto"/>
              </w:rPr>
              <w:t>Function</w:t>
            </w:r>
          </w:p>
        </w:tc>
        <w:tc>
          <w:tcPr>
            <w:tcW w:w="2977" w:type="dxa"/>
          </w:tcPr>
          <w:p w14:paraId="0A7BC462" w14:textId="77777777" w:rsidR="009330F6" w:rsidRPr="00DF4AE8" w:rsidRDefault="009330F6" w:rsidP="009330F6">
            <w:pPr>
              <w:pStyle w:val="Header"/>
              <w:rPr>
                <w:rFonts w:ascii="Arial" w:hAnsi="Arial" w:cs="Arial"/>
                <w:color w:val="auto"/>
              </w:rPr>
            </w:pPr>
            <w:r w:rsidRPr="00DF4AE8">
              <w:rPr>
                <w:rFonts w:ascii="Arial" w:hAnsi="Arial" w:cs="Arial"/>
                <w:color w:val="auto"/>
              </w:rPr>
              <w:t xml:space="preserve">Pain </w:t>
            </w:r>
          </w:p>
          <w:p w14:paraId="4D8028CC" w14:textId="492998CD" w:rsidR="009054B8" w:rsidRPr="00DF4AE8" w:rsidRDefault="009330F6" w:rsidP="009330F6">
            <w:pPr>
              <w:rPr>
                <w:rFonts w:ascii="Arial" w:hAnsi="Arial" w:cs="Arial"/>
              </w:rPr>
            </w:pPr>
            <w:r w:rsidRPr="00DF4AE8">
              <w:rPr>
                <w:rFonts w:ascii="Arial" w:hAnsi="Arial" w:cs="Arial"/>
                <w:color w:val="auto"/>
              </w:rPr>
              <w:t>Function</w:t>
            </w:r>
          </w:p>
        </w:tc>
      </w:tr>
      <w:tr w:rsidR="009054B8" w14:paraId="2EB8E659" w14:textId="77777777" w:rsidTr="009054B8">
        <w:tc>
          <w:tcPr>
            <w:tcW w:w="2410" w:type="dxa"/>
          </w:tcPr>
          <w:p w14:paraId="0D9B9169" w14:textId="3AFBFEBA" w:rsidR="009054B8" w:rsidRPr="00DF4AE8" w:rsidRDefault="009054B8" w:rsidP="00B35CAE">
            <w:pPr>
              <w:rPr>
                <w:rFonts w:ascii="Arial" w:hAnsi="Arial" w:cs="Arial"/>
                <w:color w:val="000000" w:themeColor="text1"/>
              </w:rPr>
            </w:pPr>
            <w:r w:rsidRPr="00DF4AE8">
              <w:rPr>
                <w:rFonts w:ascii="Arial" w:hAnsi="Arial" w:cs="Arial"/>
                <w:color w:val="000000" w:themeColor="text1"/>
              </w:rPr>
              <w:t>Types of studies</w:t>
            </w:r>
          </w:p>
        </w:tc>
        <w:tc>
          <w:tcPr>
            <w:tcW w:w="3402" w:type="dxa"/>
          </w:tcPr>
          <w:p w14:paraId="24262936" w14:textId="317E0E4D" w:rsidR="009054B8" w:rsidRPr="00DF4AE8" w:rsidRDefault="009330F6" w:rsidP="00B35CAE">
            <w:pPr>
              <w:rPr>
                <w:rFonts w:ascii="Arial" w:hAnsi="Arial" w:cs="Arial"/>
              </w:rPr>
            </w:pPr>
            <w:r w:rsidRPr="00DF4AE8">
              <w:rPr>
                <w:rFonts w:ascii="Arial" w:hAnsi="Arial" w:cs="Arial"/>
                <w:color w:val="auto"/>
              </w:rPr>
              <w:t>Randomised controlled trials (RCT), systematic reviews, Cochrane reviews.</w:t>
            </w:r>
          </w:p>
        </w:tc>
        <w:tc>
          <w:tcPr>
            <w:tcW w:w="2977" w:type="dxa"/>
          </w:tcPr>
          <w:p w14:paraId="6707BBB4" w14:textId="77777777" w:rsidR="009054B8" w:rsidRPr="00DF4AE8" w:rsidRDefault="009054B8" w:rsidP="00B35CAE">
            <w:pPr>
              <w:rPr>
                <w:rFonts w:ascii="Arial" w:hAnsi="Arial" w:cs="Arial"/>
              </w:rPr>
            </w:pPr>
          </w:p>
        </w:tc>
      </w:tr>
    </w:tbl>
    <w:p w14:paraId="0669A4C6" w14:textId="77777777" w:rsidR="00B352F4" w:rsidRDefault="00B352F4" w:rsidP="009054B8">
      <w:pPr>
        <w:pStyle w:val="Heading2"/>
        <w:rPr>
          <w:rFonts w:eastAsia="Arial"/>
        </w:rPr>
      </w:pPr>
    </w:p>
    <w:p w14:paraId="1DE2FB80"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27D7207D" w14:textId="23BB0E16" w:rsidR="009054B8" w:rsidRPr="00E30995" w:rsidRDefault="00CC6C45" w:rsidP="009054B8">
      <w:pPr>
        <w:rPr>
          <w:color w:val="auto"/>
        </w:rPr>
      </w:pPr>
      <w:r w:rsidRPr="00E30995">
        <w:rPr>
          <w:rFonts w:ascii="Arial" w:hAnsi="Arial"/>
          <w:color w:val="auto"/>
        </w:rPr>
        <w:t xml:space="preserve">Cochrane Systematic Reviews, </w:t>
      </w:r>
      <w:r w:rsidRPr="00E30995">
        <w:rPr>
          <w:rFonts w:ascii="Arial" w:hAnsi="Arial"/>
          <w:color w:val="auto"/>
          <w:szCs w:val="24"/>
        </w:rPr>
        <w:t xml:space="preserve">NHS &amp; Library Hub, </w:t>
      </w:r>
      <w:r w:rsidRPr="00E30995">
        <w:rPr>
          <w:rFonts w:ascii="Arial" w:hAnsi="Arial"/>
          <w:color w:val="auto"/>
        </w:rPr>
        <w:t xml:space="preserve">DARE/HTA/NHSEED, Medline, CINAHL, AMED, Cochrane (CENTRAL), Web of Science, </w:t>
      </w:r>
      <w:r w:rsidRPr="00E30995">
        <w:rPr>
          <w:rFonts w:ascii="Arial" w:hAnsi="Arial"/>
          <w:color w:val="auto"/>
          <w:szCs w:val="24"/>
        </w:rPr>
        <w:t xml:space="preserve">Sports Discuss, </w:t>
      </w:r>
      <w:r w:rsidR="00E30995" w:rsidRPr="00E30995">
        <w:rPr>
          <w:rFonts w:ascii="Arial" w:hAnsi="Arial"/>
          <w:color w:val="auto"/>
          <w:szCs w:val="24"/>
        </w:rPr>
        <w:t>Orthoevidence, TRIP, Joanna Briggs, Google scholar, Embase, Emcare.</w:t>
      </w:r>
    </w:p>
    <w:p w14:paraId="1CAF1288" w14:textId="7E2A923E" w:rsidR="009054B8" w:rsidRDefault="009054B8" w:rsidP="009054B8">
      <w:pPr>
        <w:pStyle w:val="Heading2"/>
      </w:pPr>
      <w:r w:rsidRPr="00B12AE2">
        <w:t>Date of search</w:t>
      </w:r>
    </w:p>
    <w:p w14:paraId="4239558D" w14:textId="3DEB8AA7" w:rsidR="000E6CC0" w:rsidRPr="00DF4AE8" w:rsidRDefault="000E6CC0" w:rsidP="000E6CC0">
      <w:pPr>
        <w:rPr>
          <w:rFonts w:ascii="Arial" w:hAnsi="Arial" w:cs="Arial"/>
        </w:rPr>
      </w:pPr>
      <w:r w:rsidRPr="00DF4AE8">
        <w:rPr>
          <w:rFonts w:ascii="Arial" w:hAnsi="Arial" w:cs="Arial"/>
          <w:color w:val="auto"/>
        </w:rPr>
        <w:t>22/3/24</w:t>
      </w:r>
    </w:p>
    <w:p w14:paraId="0366BA76" w14:textId="5128AE12" w:rsidR="009054B8" w:rsidRDefault="009054B8" w:rsidP="009054B8">
      <w:bookmarkStart w:id="0" w:name="_heading=h.3dy6vkm" w:colFirst="0" w:colLast="0"/>
      <w:bookmarkEnd w:id="0"/>
    </w:p>
    <w:p w14:paraId="170BFD30" w14:textId="77777777" w:rsidR="009054B8" w:rsidRDefault="009054B8" w:rsidP="00EF7641">
      <w:pPr>
        <w:pStyle w:val="Heading2"/>
      </w:pPr>
      <w:r w:rsidRPr="00B12AE2">
        <w:lastRenderedPageBreak/>
        <w:t>Results of the search</w:t>
      </w:r>
      <w:r>
        <w:t>: include the number in each box</w:t>
      </w:r>
    </w:p>
    <w:p w14:paraId="41FCD661" w14:textId="77777777" w:rsidR="00015B8B" w:rsidRDefault="00015B8B" w:rsidP="00015B8B">
      <w:r>
        <w:rPr>
          <w:noProof/>
          <w:lang w:eastAsia="en-GB"/>
        </w:rPr>
        <w:drawing>
          <wp:inline distT="0" distB="0" distL="0" distR="0" wp14:anchorId="14545A30" wp14:editId="6DACCA57">
            <wp:extent cx="5127955" cy="3906317"/>
            <wp:effectExtent l="0" t="0" r="7302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B92D12" w14:textId="78AF7863" w:rsidR="00B352F4" w:rsidRPr="003E69A3" w:rsidRDefault="00E30995" w:rsidP="00015B8B">
      <w:pPr>
        <w:rPr>
          <w:rFonts w:ascii="Arial" w:hAnsi="Arial" w:cs="Arial"/>
          <w:color w:val="000000" w:themeColor="text1"/>
        </w:rPr>
      </w:pPr>
      <w:r w:rsidRPr="003E69A3">
        <w:rPr>
          <w:rFonts w:ascii="Arial" w:hAnsi="Arial" w:cs="Arial"/>
          <w:color w:val="000000" w:themeColor="text1"/>
        </w:rPr>
        <w:t>There were 4</w:t>
      </w:r>
      <w:r w:rsidR="00B352F4" w:rsidRPr="003E69A3">
        <w:rPr>
          <w:rFonts w:ascii="Arial" w:hAnsi="Arial" w:cs="Arial"/>
          <w:color w:val="000000" w:themeColor="text1"/>
        </w:rPr>
        <w:t xml:space="preserve"> unique downloaded studies. </w:t>
      </w:r>
      <w:r w:rsidRPr="003E69A3">
        <w:rPr>
          <w:rFonts w:ascii="Arial" w:hAnsi="Arial" w:cs="Arial"/>
          <w:color w:val="000000" w:themeColor="text1"/>
        </w:rPr>
        <w:t>There were 4</w:t>
      </w:r>
      <w:r w:rsidR="00B352F4" w:rsidRPr="003E69A3">
        <w:rPr>
          <w:rFonts w:ascii="Arial" w:hAnsi="Arial" w:cs="Arial"/>
          <w:color w:val="000000" w:themeColor="text1"/>
        </w:rPr>
        <w:t xml:space="preserve"> relevant studies. </w:t>
      </w:r>
      <w:r w:rsidRPr="003E69A3">
        <w:rPr>
          <w:rFonts w:ascii="Arial" w:hAnsi="Arial" w:cs="Arial"/>
          <w:color w:val="000000" w:themeColor="text1"/>
        </w:rPr>
        <w:t>The Cochrane review was</w:t>
      </w:r>
      <w:r w:rsidR="00B352F4" w:rsidRPr="003E69A3">
        <w:rPr>
          <w:rFonts w:ascii="Arial" w:hAnsi="Arial" w:cs="Arial"/>
          <w:color w:val="000000" w:themeColor="text1"/>
        </w:rPr>
        <w:t xml:space="preserve"> included </w:t>
      </w:r>
      <w:r w:rsidR="00747D85" w:rsidRPr="003E69A3">
        <w:rPr>
          <w:rFonts w:ascii="Arial" w:hAnsi="Arial" w:cs="Arial"/>
          <w:color w:val="000000" w:themeColor="text1"/>
        </w:rPr>
        <w:t>and the</w:t>
      </w:r>
      <w:r w:rsidR="00B352F4" w:rsidRPr="003E69A3">
        <w:rPr>
          <w:rFonts w:ascii="Arial" w:hAnsi="Arial" w:cs="Arial"/>
          <w:color w:val="000000" w:themeColor="text1"/>
        </w:rPr>
        <w:t xml:space="preserve"> critical appraisal is i</w:t>
      </w:r>
      <w:r w:rsidRPr="003E69A3">
        <w:rPr>
          <w:rFonts w:ascii="Arial" w:hAnsi="Arial" w:cs="Arial"/>
          <w:color w:val="000000" w:themeColor="text1"/>
        </w:rPr>
        <w:t>ncluded in Table 1. There were 3</w:t>
      </w:r>
      <w:r w:rsidR="00B352F4" w:rsidRPr="003E69A3">
        <w:rPr>
          <w:rFonts w:ascii="Arial" w:hAnsi="Arial" w:cs="Arial"/>
          <w:color w:val="000000" w:themeColor="text1"/>
        </w:rPr>
        <w:t xml:space="preserve"> excluded studies</w:t>
      </w:r>
      <w:r w:rsidRPr="003E69A3">
        <w:rPr>
          <w:rFonts w:ascii="Arial" w:hAnsi="Arial" w:cs="Arial"/>
          <w:color w:val="000000" w:themeColor="text1"/>
        </w:rPr>
        <w:t xml:space="preserve"> as they were all included in the Cochrane review</w:t>
      </w:r>
      <w:r w:rsidR="00B352F4" w:rsidRPr="003E69A3">
        <w:rPr>
          <w:rFonts w:ascii="Arial" w:hAnsi="Arial" w:cs="Arial"/>
          <w:color w:val="000000" w:themeColor="text1"/>
        </w:rPr>
        <w:t>.</w:t>
      </w:r>
    </w:p>
    <w:p w14:paraId="2A02B93F" w14:textId="77777777" w:rsidR="00015B8B" w:rsidRDefault="00015B8B" w:rsidP="00015B8B">
      <w:pPr>
        <w:pStyle w:val="Heading2"/>
        <w:rPr>
          <w:rFonts w:eastAsia="Arial"/>
        </w:rPr>
      </w:pPr>
      <w:r>
        <w:rPr>
          <w:rFonts w:eastAsia="Arial"/>
        </w:rPr>
        <w:t>Table 1- Detail of included studies</w:t>
      </w:r>
    </w:p>
    <w:p w14:paraId="45897815" w14:textId="77777777"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015B8B" w14:paraId="13F1E570" w14:textId="77777777" w:rsidTr="00EF7641">
        <w:tc>
          <w:tcPr>
            <w:tcW w:w="1418" w:type="dxa"/>
            <w:vAlign w:val="center"/>
          </w:tcPr>
          <w:p w14:paraId="45D0A16F" w14:textId="77777777" w:rsidR="00015B8B" w:rsidRPr="00015B8B" w:rsidRDefault="00015B8B" w:rsidP="00B35CAE">
            <w:pPr>
              <w:rPr>
                <w:b/>
                <w:color w:val="000000" w:themeColor="text1"/>
              </w:rPr>
            </w:pPr>
            <w:r w:rsidRPr="00015B8B">
              <w:rPr>
                <w:b/>
                <w:color w:val="000000" w:themeColor="text1"/>
              </w:rPr>
              <w:t>First author,  year and type of study</w:t>
            </w:r>
          </w:p>
        </w:tc>
        <w:tc>
          <w:tcPr>
            <w:tcW w:w="1701" w:type="dxa"/>
            <w:vAlign w:val="center"/>
          </w:tcPr>
          <w:p w14:paraId="6FCDF710" w14:textId="77777777" w:rsidR="00015B8B" w:rsidRPr="00015B8B" w:rsidRDefault="00015B8B" w:rsidP="00B35CAE">
            <w:pPr>
              <w:rPr>
                <w:b/>
                <w:color w:val="000000" w:themeColor="text1"/>
              </w:rPr>
            </w:pPr>
            <w:r w:rsidRPr="00015B8B">
              <w:rPr>
                <w:b/>
                <w:color w:val="000000" w:themeColor="text1"/>
              </w:rPr>
              <w:t>Population and setting</w:t>
            </w:r>
          </w:p>
        </w:tc>
        <w:tc>
          <w:tcPr>
            <w:tcW w:w="1984" w:type="dxa"/>
            <w:vAlign w:val="center"/>
          </w:tcPr>
          <w:p w14:paraId="4B8C158D" w14:textId="77777777" w:rsidR="00015B8B" w:rsidRPr="00015B8B" w:rsidRDefault="00015B8B" w:rsidP="00B35CAE">
            <w:pPr>
              <w:rPr>
                <w:b/>
                <w:color w:val="000000" w:themeColor="text1"/>
              </w:rPr>
            </w:pPr>
            <w:r w:rsidRPr="00015B8B">
              <w:rPr>
                <w:b/>
                <w:color w:val="000000" w:themeColor="text1"/>
              </w:rPr>
              <w:t>Intervention or exposure tested</w:t>
            </w:r>
          </w:p>
        </w:tc>
        <w:tc>
          <w:tcPr>
            <w:tcW w:w="1985" w:type="dxa"/>
            <w:vAlign w:val="center"/>
          </w:tcPr>
          <w:p w14:paraId="58239C0F" w14:textId="77777777" w:rsidR="00015B8B" w:rsidRPr="00015B8B" w:rsidRDefault="00015B8B" w:rsidP="00B35CAE">
            <w:pPr>
              <w:rPr>
                <w:b/>
                <w:color w:val="000000" w:themeColor="text1"/>
              </w:rPr>
            </w:pPr>
            <w:r w:rsidRPr="00015B8B">
              <w:rPr>
                <w:b/>
                <w:color w:val="000000" w:themeColor="text1"/>
              </w:rPr>
              <w:t>Study results</w:t>
            </w:r>
          </w:p>
        </w:tc>
        <w:tc>
          <w:tcPr>
            <w:tcW w:w="1843" w:type="dxa"/>
            <w:vAlign w:val="center"/>
          </w:tcPr>
          <w:p w14:paraId="6926E37B" w14:textId="77777777" w:rsidR="00015B8B" w:rsidRPr="00015B8B" w:rsidRDefault="00015B8B" w:rsidP="00B35CAE">
            <w:pPr>
              <w:rPr>
                <w:b/>
                <w:color w:val="000000" w:themeColor="text1"/>
              </w:rPr>
            </w:pPr>
            <w:r w:rsidRPr="00015B8B">
              <w:rPr>
                <w:b/>
                <w:color w:val="000000" w:themeColor="text1"/>
              </w:rPr>
              <w:t>Assessment of quality and comments</w:t>
            </w:r>
          </w:p>
        </w:tc>
      </w:tr>
      <w:tr w:rsidR="00015B8B" w:rsidRPr="00DF4AE8" w14:paraId="70FB88A0" w14:textId="77777777" w:rsidTr="00EF7641">
        <w:tc>
          <w:tcPr>
            <w:tcW w:w="1418" w:type="dxa"/>
          </w:tcPr>
          <w:p w14:paraId="41FBC7EA" w14:textId="77777777" w:rsidR="00015B8B" w:rsidRPr="00DF4AE8" w:rsidRDefault="00015B8B" w:rsidP="00B35CAE">
            <w:pPr>
              <w:rPr>
                <w:rFonts w:ascii="Arial" w:hAnsi="Arial" w:cs="Arial"/>
                <w:color w:val="000000" w:themeColor="text1"/>
              </w:rPr>
            </w:pPr>
          </w:p>
          <w:p w14:paraId="733127C2" w14:textId="1B936451" w:rsidR="00015B8B" w:rsidRPr="00DF4AE8" w:rsidRDefault="00005C40" w:rsidP="00B35CAE">
            <w:pPr>
              <w:rPr>
                <w:rFonts w:ascii="Arial" w:hAnsi="Arial" w:cs="Arial"/>
                <w:color w:val="000000" w:themeColor="text1"/>
              </w:rPr>
            </w:pPr>
            <w:r w:rsidRPr="00DF4AE8">
              <w:rPr>
                <w:rFonts w:ascii="Arial" w:hAnsi="Arial" w:cs="Arial"/>
                <w:color w:val="000000" w:themeColor="text1"/>
              </w:rPr>
              <w:t>David JA, 2017, Cochrane systematic review.</w:t>
            </w:r>
          </w:p>
          <w:p w14:paraId="3FCF2FD1" w14:textId="77777777" w:rsidR="00015B8B" w:rsidRPr="00DF4AE8" w:rsidRDefault="00015B8B" w:rsidP="00B35CAE">
            <w:pPr>
              <w:rPr>
                <w:rFonts w:ascii="Arial" w:hAnsi="Arial" w:cs="Arial"/>
                <w:color w:val="000000" w:themeColor="text1"/>
              </w:rPr>
            </w:pPr>
          </w:p>
          <w:p w14:paraId="0A6A45F6" w14:textId="77777777" w:rsidR="00015B8B" w:rsidRPr="00DF4AE8" w:rsidRDefault="00015B8B" w:rsidP="00B35CAE">
            <w:pPr>
              <w:rPr>
                <w:rFonts w:ascii="Arial" w:hAnsi="Arial" w:cs="Arial"/>
                <w:color w:val="000000" w:themeColor="text1"/>
              </w:rPr>
            </w:pPr>
          </w:p>
        </w:tc>
        <w:tc>
          <w:tcPr>
            <w:tcW w:w="1701" w:type="dxa"/>
          </w:tcPr>
          <w:p w14:paraId="2A0AAA76" w14:textId="77777777" w:rsidR="00015B8B" w:rsidRPr="00DF4AE8" w:rsidRDefault="00015B8B" w:rsidP="00B35CAE">
            <w:pPr>
              <w:rPr>
                <w:rFonts w:ascii="Arial" w:hAnsi="Arial" w:cs="Arial"/>
                <w:color w:val="000000" w:themeColor="text1"/>
              </w:rPr>
            </w:pPr>
          </w:p>
          <w:p w14:paraId="76CE785C" w14:textId="05CFB564" w:rsidR="00015B8B" w:rsidRPr="00DF4AE8" w:rsidRDefault="00005C40" w:rsidP="00B35CAE">
            <w:pPr>
              <w:rPr>
                <w:rFonts w:ascii="Arial" w:hAnsi="Arial" w:cs="Arial"/>
                <w:color w:val="000000" w:themeColor="text1"/>
              </w:rPr>
            </w:pPr>
            <w:r w:rsidRPr="00DF4AE8">
              <w:rPr>
                <w:rFonts w:ascii="Arial" w:hAnsi="Arial" w:cs="Arial"/>
                <w:color w:val="000000" w:themeColor="text1"/>
              </w:rPr>
              <w:t>Adults with PHP</w:t>
            </w:r>
          </w:p>
          <w:p w14:paraId="69EC67D7" w14:textId="77777777" w:rsidR="00015B8B" w:rsidRPr="00DF4AE8" w:rsidRDefault="00015B8B" w:rsidP="00B35CAE">
            <w:pPr>
              <w:rPr>
                <w:rFonts w:ascii="Arial" w:hAnsi="Arial" w:cs="Arial"/>
                <w:color w:val="000000" w:themeColor="text1"/>
              </w:rPr>
            </w:pPr>
          </w:p>
          <w:p w14:paraId="2D589E37" w14:textId="3D9B2D10" w:rsidR="00015B8B" w:rsidRPr="00DF4AE8" w:rsidRDefault="00005C40" w:rsidP="00B35CAE">
            <w:pPr>
              <w:rPr>
                <w:rFonts w:ascii="Arial" w:hAnsi="Arial" w:cs="Arial"/>
                <w:color w:val="000000" w:themeColor="text1"/>
              </w:rPr>
            </w:pPr>
            <w:r w:rsidRPr="00DF4AE8">
              <w:rPr>
                <w:rFonts w:ascii="Arial" w:hAnsi="Arial" w:cs="Arial"/>
                <w:color w:val="000000" w:themeColor="text1"/>
              </w:rPr>
              <w:t xml:space="preserve">5 studies in the section of the review comparing palpation guided </w:t>
            </w:r>
            <w:r w:rsidRPr="00DF4AE8">
              <w:rPr>
                <w:rFonts w:ascii="Arial" w:hAnsi="Arial" w:cs="Arial"/>
                <w:color w:val="000000" w:themeColor="text1"/>
              </w:rPr>
              <w:lastRenderedPageBreak/>
              <w:t xml:space="preserve">injections to </w:t>
            </w:r>
            <w:r w:rsidR="00740C6A" w:rsidRPr="00DF4AE8">
              <w:rPr>
                <w:rFonts w:ascii="Arial" w:hAnsi="Arial" w:cs="Arial"/>
                <w:color w:val="000000" w:themeColor="text1"/>
              </w:rPr>
              <w:t>ultrasound guided injections (</w:t>
            </w:r>
            <w:r w:rsidRPr="00DF4AE8">
              <w:rPr>
                <w:rFonts w:ascii="Arial" w:hAnsi="Arial" w:cs="Arial"/>
                <w:color w:val="000000" w:themeColor="text1"/>
              </w:rPr>
              <w:t>USGI</w:t>
            </w:r>
            <w:r w:rsidR="00740C6A" w:rsidRPr="00DF4AE8">
              <w:rPr>
                <w:rFonts w:ascii="Arial" w:hAnsi="Arial" w:cs="Arial"/>
                <w:color w:val="000000" w:themeColor="text1"/>
              </w:rPr>
              <w:t>)</w:t>
            </w:r>
          </w:p>
        </w:tc>
        <w:tc>
          <w:tcPr>
            <w:tcW w:w="1984" w:type="dxa"/>
          </w:tcPr>
          <w:p w14:paraId="3BBA682A" w14:textId="77777777" w:rsidR="00015B8B" w:rsidRPr="00DF4AE8" w:rsidRDefault="00015B8B" w:rsidP="00B35CAE">
            <w:pPr>
              <w:rPr>
                <w:rFonts w:ascii="Arial" w:hAnsi="Arial" w:cs="Arial"/>
                <w:color w:val="000000" w:themeColor="text1"/>
              </w:rPr>
            </w:pPr>
          </w:p>
          <w:p w14:paraId="53971C88" w14:textId="51D38280" w:rsidR="00015B8B" w:rsidRDefault="003E69A3" w:rsidP="00B35CAE">
            <w:pPr>
              <w:rPr>
                <w:rFonts w:ascii="Arial" w:hAnsi="Arial" w:cs="Arial"/>
                <w:color w:val="000000" w:themeColor="text1"/>
              </w:rPr>
            </w:pPr>
            <w:r>
              <w:rPr>
                <w:rFonts w:ascii="Arial" w:hAnsi="Arial" w:cs="Arial"/>
                <w:color w:val="000000" w:themeColor="text1"/>
              </w:rPr>
              <w:t>Clinical/palpatio</w:t>
            </w:r>
            <w:r w:rsidR="00005C40" w:rsidRPr="00DF4AE8">
              <w:rPr>
                <w:rFonts w:ascii="Arial" w:hAnsi="Arial" w:cs="Arial"/>
                <w:color w:val="000000" w:themeColor="text1"/>
              </w:rPr>
              <w:t>n guided injection compared with USGI for PHP</w:t>
            </w:r>
          </w:p>
          <w:p w14:paraId="793AF855" w14:textId="73951F2B" w:rsidR="00CC0D98" w:rsidRPr="00DF4AE8" w:rsidRDefault="00CC0D98" w:rsidP="00B35CAE">
            <w:pPr>
              <w:rPr>
                <w:rFonts w:ascii="Arial" w:hAnsi="Arial" w:cs="Arial"/>
                <w:color w:val="000000" w:themeColor="text1"/>
              </w:rPr>
            </w:pPr>
            <w:r>
              <w:rPr>
                <w:rFonts w:ascii="Arial" w:hAnsi="Arial" w:cs="Arial"/>
                <w:color w:val="000000" w:themeColor="text1"/>
              </w:rPr>
              <w:t>Follow up was 2-6/52 to 2-3/12</w:t>
            </w:r>
          </w:p>
        </w:tc>
        <w:tc>
          <w:tcPr>
            <w:tcW w:w="1985" w:type="dxa"/>
          </w:tcPr>
          <w:p w14:paraId="6655D65A" w14:textId="77777777" w:rsidR="00015B8B" w:rsidRPr="00DF4AE8" w:rsidRDefault="00015B8B" w:rsidP="00B35CAE">
            <w:pPr>
              <w:rPr>
                <w:rFonts w:ascii="Arial" w:hAnsi="Arial" w:cs="Arial"/>
                <w:color w:val="000000" w:themeColor="text1"/>
              </w:rPr>
            </w:pPr>
          </w:p>
          <w:p w14:paraId="060D361B" w14:textId="25B78D05" w:rsidR="00015B8B" w:rsidRPr="00DF4AE8" w:rsidRDefault="000E6CC0" w:rsidP="00B35CAE">
            <w:pPr>
              <w:rPr>
                <w:rFonts w:ascii="Arial" w:hAnsi="Arial" w:cs="Arial"/>
                <w:color w:val="000000" w:themeColor="text1"/>
              </w:rPr>
            </w:pPr>
            <w:r w:rsidRPr="00DF4AE8">
              <w:rPr>
                <w:rFonts w:ascii="Arial" w:hAnsi="Arial" w:cs="Arial"/>
                <w:color w:val="000000" w:themeColor="text1"/>
              </w:rPr>
              <w:t xml:space="preserve">No good quality evidence that guided injections were more effective at reducing pain </w:t>
            </w:r>
            <w:r w:rsidR="006F430B" w:rsidRPr="00DF4AE8">
              <w:rPr>
                <w:rFonts w:ascii="Arial" w:hAnsi="Arial" w:cs="Arial"/>
                <w:color w:val="000000" w:themeColor="text1"/>
              </w:rPr>
              <w:t xml:space="preserve">&amp; improving quality of life </w:t>
            </w:r>
            <w:r w:rsidRPr="00DF4AE8">
              <w:rPr>
                <w:rFonts w:ascii="Arial" w:hAnsi="Arial" w:cs="Arial"/>
                <w:color w:val="000000" w:themeColor="text1"/>
              </w:rPr>
              <w:t xml:space="preserve">when compared </w:t>
            </w:r>
            <w:r w:rsidRPr="00DF4AE8">
              <w:rPr>
                <w:rFonts w:ascii="Arial" w:hAnsi="Arial" w:cs="Arial"/>
                <w:color w:val="000000" w:themeColor="text1"/>
              </w:rPr>
              <w:lastRenderedPageBreak/>
              <w:t>with clinical injections</w:t>
            </w:r>
          </w:p>
        </w:tc>
        <w:tc>
          <w:tcPr>
            <w:tcW w:w="1843" w:type="dxa"/>
          </w:tcPr>
          <w:p w14:paraId="43E16381" w14:textId="77777777" w:rsidR="00015B8B" w:rsidRPr="00DF4AE8" w:rsidRDefault="00015B8B" w:rsidP="00B35CAE">
            <w:pPr>
              <w:rPr>
                <w:rFonts w:ascii="Arial" w:hAnsi="Arial" w:cs="Arial"/>
                <w:color w:val="000000" w:themeColor="text1"/>
              </w:rPr>
            </w:pPr>
          </w:p>
          <w:p w14:paraId="1F469ED3" w14:textId="5B8C6056" w:rsidR="00015B8B" w:rsidRDefault="006F430B" w:rsidP="00B35CAE">
            <w:pPr>
              <w:rPr>
                <w:rFonts w:ascii="Arial" w:hAnsi="Arial" w:cs="Arial"/>
                <w:color w:val="000000" w:themeColor="text1"/>
              </w:rPr>
            </w:pPr>
            <w:r w:rsidRPr="00DF4AE8">
              <w:rPr>
                <w:rFonts w:ascii="Arial" w:hAnsi="Arial" w:cs="Arial"/>
                <w:color w:val="000000" w:themeColor="text1"/>
              </w:rPr>
              <w:t>The Cochrane review advises that the evidence available was of very</w:t>
            </w:r>
            <w:r w:rsidR="00030FFD">
              <w:rPr>
                <w:rFonts w:ascii="Arial" w:hAnsi="Arial" w:cs="Arial"/>
                <w:color w:val="000000" w:themeColor="text1"/>
              </w:rPr>
              <w:t xml:space="preserve"> low quality &amp; the evidence was at</w:t>
            </w:r>
            <w:r w:rsidRPr="00DF4AE8">
              <w:rPr>
                <w:rFonts w:ascii="Arial" w:hAnsi="Arial" w:cs="Arial"/>
                <w:color w:val="000000" w:themeColor="text1"/>
              </w:rPr>
              <w:t xml:space="preserve"> serious risk </w:t>
            </w:r>
            <w:r w:rsidRPr="00DF4AE8">
              <w:rPr>
                <w:rFonts w:ascii="Arial" w:hAnsi="Arial" w:cs="Arial"/>
                <w:color w:val="000000" w:themeColor="text1"/>
              </w:rPr>
              <w:lastRenderedPageBreak/>
              <w:t>of bias &amp;</w:t>
            </w:r>
            <w:r w:rsidR="00B40E19">
              <w:rPr>
                <w:rFonts w:ascii="Arial" w:hAnsi="Arial" w:cs="Arial"/>
                <w:color w:val="000000" w:themeColor="text1"/>
              </w:rPr>
              <w:t xml:space="preserve"> imprecision</w:t>
            </w:r>
            <w:r w:rsidR="00BA2178">
              <w:rPr>
                <w:rFonts w:ascii="Arial" w:hAnsi="Arial" w:cs="Arial"/>
                <w:color w:val="000000" w:themeColor="text1"/>
              </w:rPr>
              <w:t>.</w:t>
            </w:r>
          </w:p>
          <w:p w14:paraId="7799B998" w14:textId="77777777" w:rsidR="00BA2178" w:rsidRPr="00BA2178" w:rsidRDefault="00BA2178" w:rsidP="00BA2178">
            <w:pPr>
              <w:rPr>
                <w:rFonts w:ascii="Arial" w:hAnsi="Arial" w:cs="Arial"/>
                <w:color w:val="000000" w:themeColor="text1"/>
              </w:rPr>
            </w:pPr>
            <w:r w:rsidRPr="00BA2178">
              <w:rPr>
                <w:rFonts w:ascii="Arial" w:hAnsi="Arial" w:cs="Arial"/>
                <w:color w:val="000000" w:themeColor="text1"/>
              </w:rPr>
              <w:t>Risk of bias due to lack of blinding &amp; small numbers in studies.</w:t>
            </w:r>
          </w:p>
          <w:p w14:paraId="35E17DEE" w14:textId="46256A1B" w:rsidR="00912935" w:rsidRPr="00DF4AE8" w:rsidRDefault="00912935" w:rsidP="00B35CAE">
            <w:pPr>
              <w:rPr>
                <w:rFonts w:ascii="Arial" w:hAnsi="Arial" w:cs="Arial"/>
                <w:color w:val="000000" w:themeColor="text1"/>
              </w:rPr>
            </w:pPr>
            <w:r w:rsidRPr="00DF4AE8">
              <w:rPr>
                <w:rFonts w:ascii="Arial" w:hAnsi="Arial" w:cs="Arial"/>
                <w:color w:val="000000" w:themeColor="text1"/>
              </w:rPr>
              <w:t>Quality of evidence assessed using grade tool.</w:t>
            </w:r>
          </w:p>
          <w:p w14:paraId="54D288EC" w14:textId="482F62A5" w:rsidR="00CC0D98" w:rsidRDefault="00B4494F" w:rsidP="00B35CAE">
            <w:pPr>
              <w:rPr>
                <w:rFonts w:ascii="Arial" w:hAnsi="Arial" w:cs="Arial"/>
                <w:color w:val="000000" w:themeColor="text1"/>
              </w:rPr>
            </w:pPr>
            <w:r w:rsidRPr="00DF4AE8">
              <w:rPr>
                <w:rFonts w:ascii="Arial" w:hAnsi="Arial" w:cs="Arial"/>
                <w:color w:val="000000" w:themeColor="text1"/>
              </w:rPr>
              <w:t>For the review process u</w:t>
            </w:r>
            <w:r w:rsidR="00912935" w:rsidRPr="00DF4AE8">
              <w:rPr>
                <w:rFonts w:ascii="Arial" w:hAnsi="Arial" w:cs="Arial"/>
                <w:color w:val="000000" w:themeColor="text1"/>
              </w:rPr>
              <w:t>sed methods described in</w:t>
            </w:r>
            <w:r w:rsidRPr="00DF4AE8">
              <w:rPr>
                <w:rFonts w:ascii="Arial" w:hAnsi="Arial" w:cs="Arial"/>
                <w:color w:val="000000" w:themeColor="text1"/>
              </w:rPr>
              <w:t xml:space="preserve"> C</w:t>
            </w:r>
            <w:r w:rsidR="00912935" w:rsidRPr="00DF4AE8">
              <w:rPr>
                <w:rFonts w:ascii="Arial" w:hAnsi="Arial" w:cs="Arial"/>
                <w:color w:val="000000" w:themeColor="text1"/>
              </w:rPr>
              <w:t>ochrane</w:t>
            </w:r>
            <w:r w:rsidRPr="00DF4AE8">
              <w:rPr>
                <w:rFonts w:ascii="Arial" w:hAnsi="Arial" w:cs="Arial"/>
                <w:color w:val="000000" w:themeColor="text1"/>
              </w:rPr>
              <w:t xml:space="preserve"> Handbook for Systematic Reviews of Interventions, any disagreements resolved by discussion.</w:t>
            </w:r>
          </w:p>
          <w:p w14:paraId="5CE83FFD" w14:textId="40E5C043" w:rsidR="00CC0D98" w:rsidRPr="00DF4AE8" w:rsidRDefault="00CC0D98" w:rsidP="00B35CAE">
            <w:pPr>
              <w:rPr>
                <w:rFonts w:ascii="Arial" w:hAnsi="Arial" w:cs="Arial"/>
                <w:color w:val="000000" w:themeColor="text1"/>
              </w:rPr>
            </w:pPr>
            <w:r>
              <w:rPr>
                <w:rFonts w:ascii="Arial" w:hAnsi="Arial" w:cs="Arial"/>
                <w:color w:val="000000" w:themeColor="text1"/>
              </w:rPr>
              <w:t>Data could not be pooled due to clinical heterogeneity.</w:t>
            </w:r>
          </w:p>
          <w:p w14:paraId="7347C131" w14:textId="77777777" w:rsidR="00015B8B" w:rsidRPr="00DF4AE8" w:rsidRDefault="00015B8B" w:rsidP="00B35CAE">
            <w:pPr>
              <w:rPr>
                <w:rFonts w:ascii="Arial" w:hAnsi="Arial" w:cs="Arial"/>
                <w:color w:val="000000" w:themeColor="text1"/>
              </w:rPr>
            </w:pPr>
          </w:p>
          <w:p w14:paraId="22CB6C04" w14:textId="77777777" w:rsidR="00015B8B" w:rsidRPr="00DF4AE8" w:rsidRDefault="00015B8B" w:rsidP="00B35CAE">
            <w:pPr>
              <w:rPr>
                <w:rFonts w:ascii="Arial" w:hAnsi="Arial" w:cs="Arial"/>
                <w:color w:val="000000" w:themeColor="text1"/>
              </w:rPr>
            </w:pPr>
          </w:p>
        </w:tc>
      </w:tr>
    </w:tbl>
    <w:p w14:paraId="7CB564A6" w14:textId="77777777" w:rsidR="00015B8B" w:rsidRPr="00EF7641" w:rsidRDefault="00015B8B" w:rsidP="00EF7641">
      <w:pPr>
        <w:pStyle w:val="Heading1"/>
        <w:rPr>
          <w:rFonts w:eastAsia="Arial"/>
        </w:rPr>
      </w:pPr>
      <w:r w:rsidRPr="00B12AE2">
        <w:rPr>
          <w:rFonts w:eastAsia="Arial"/>
        </w:rPr>
        <w:lastRenderedPageBreak/>
        <w:t>Summary</w:t>
      </w:r>
    </w:p>
    <w:p w14:paraId="55E31E54" w14:textId="01623366" w:rsidR="00015B8B" w:rsidRPr="00DF4AE8" w:rsidRDefault="00015B8B" w:rsidP="00015B8B">
      <w:pPr>
        <w:rPr>
          <w:rFonts w:ascii="Arial" w:hAnsi="Arial" w:cs="Arial"/>
          <w:color w:val="000000" w:themeColor="text1"/>
          <w:sz w:val="22"/>
        </w:rPr>
      </w:pPr>
      <w:r w:rsidRPr="00DF4AE8">
        <w:rPr>
          <w:rFonts w:ascii="Arial" w:hAnsi="Arial" w:cs="Arial"/>
          <w:color w:val="000000" w:themeColor="text1"/>
        </w:rPr>
        <w:t>Th</w:t>
      </w:r>
      <w:r w:rsidR="006F430B" w:rsidRPr="00DF4AE8">
        <w:rPr>
          <w:rFonts w:ascii="Arial" w:hAnsi="Arial" w:cs="Arial"/>
          <w:color w:val="000000" w:themeColor="text1"/>
        </w:rPr>
        <w:t>ere was no good quality evidence available to su</w:t>
      </w:r>
      <w:r w:rsidR="00B4494F" w:rsidRPr="00DF4AE8">
        <w:rPr>
          <w:rFonts w:ascii="Arial" w:hAnsi="Arial" w:cs="Arial"/>
          <w:color w:val="000000" w:themeColor="text1"/>
        </w:rPr>
        <w:t>pport</w:t>
      </w:r>
      <w:r w:rsidR="006F430B" w:rsidRPr="00DF4AE8">
        <w:rPr>
          <w:rFonts w:ascii="Arial" w:hAnsi="Arial" w:cs="Arial"/>
          <w:color w:val="000000" w:themeColor="text1"/>
        </w:rPr>
        <w:t xml:space="preserve"> that U</w:t>
      </w:r>
      <w:r w:rsidR="000C36CE" w:rsidRPr="00DF4AE8">
        <w:rPr>
          <w:rFonts w:ascii="Arial" w:hAnsi="Arial" w:cs="Arial"/>
          <w:color w:val="000000" w:themeColor="text1"/>
        </w:rPr>
        <w:t>S</w:t>
      </w:r>
      <w:r w:rsidR="006F430B" w:rsidRPr="00DF4AE8">
        <w:rPr>
          <w:rFonts w:ascii="Arial" w:hAnsi="Arial" w:cs="Arial"/>
          <w:color w:val="000000" w:themeColor="text1"/>
        </w:rPr>
        <w:t xml:space="preserve">GI were more clinically effective than clinical injections in improving </w:t>
      </w:r>
      <w:r w:rsidR="00BA4A48" w:rsidRPr="00DF4AE8">
        <w:rPr>
          <w:rFonts w:ascii="Arial" w:hAnsi="Arial" w:cs="Arial"/>
          <w:color w:val="000000" w:themeColor="text1"/>
        </w:rPr>
        <w:t>pain &amp; quality of life in adul</w:t>
      </w:r>
      <w:r w:rsidR="006F430B" w:rsidRPr="00DF4AE8">
        <w:rPr>
          <w:rFonts w:ascii="Arial" w:hAnsi="Arial" w:cs="Arial"/>
          <w:color w:val="000000" w:themeColor="text1"/>
        </w:rPr>
        <w:t>ts with PHP</w:t>
      </w:r>
    </w:p>
    <w:p w14:paraId="050F5742" w14:textId="77777777"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3893312E" w14:textId="6A992CCC" w:rsidR="00015B8B" w:rsidRPr="00DF4AE8" w:rsidRDefault="00B4494F" w:rsidP="00015B8B">
      <w:pPr>
        <w:rPr>
          <w:rFonts w:ascii="Arial" w:hAnsi="Arial" w:cs="Arial"/>
          <w:color w:val="000000" w:themeColor="text1"/>
          <w:sz w:val="22"/>
        </w:rPr>
      </w:pPr>
      <w:r w:rsidRPr="00DF4AE8">
        <w:rPr>
          <w:rFonts w:ascii="Arial" w:hAnsi="Arial" w:cs="Arial"/>
          <w:color w:val="000000" w:themeColor="text1"/>
        </w:rPr>
        <w:t>If there has been no improvement with rehabilitation w</w:t>
      </w:r>
      <w:r w:rsidR="00747D85" w:rsidRPr="00DF4AE8">
        <w:rPr>
          <w:rFonts w:ascii="Arial" w:hAnsi="Arial" w:cs="Arial"/>
          <w:color w:val="000000" w:themeColor="text1"/>
        </w:rPr>
        <w:t xml:space="preserve">e can continue to offer clinically guided injections initially in the management of PHP within </w:t>
      </w:r>
      <w:r w:rsidR="00DE2FCF">
        <w:rPr>
          <w:rFonts w:ascii="Arial" w:hAnsi="Arial" w:cs="Arial"/>
          <w:color w:val="000000" w:themeColor="text1"/>
        </w:rPr>
        <w:t>our service</w:t>
      </w:r>
      <w:r w:rsidR="000C36CE" w:rsidRPr="00DF4AE8">
        <w:rPr>
          <w:rFonts w:ascii="Arial" w:hAnsi="Arial" w:cs="Arial"/>
          <w:color w:val="000000" w:themeColor="text1"/>
        </w:rPr>
        <w:t xml:space="preserve"> and</w:t>
      </w:r>
      <w:r w:rsidR="00747D85" w:rsidRPr="00DF4AE8">
        <w:rPr>
          <w:rFonts w:ascii="Arial" w:hAnsi="Arial" w:cs="Arial"/>
          <w:color w:val="000000" w:themeColor="text1"/>
        </w:rPr>
        <w:t xml:space="preserve"> do not need to change our current practice.</w:t>
      </w:r>
    </w:p>
    <w:p w14:paraId="58D80FFB" w14:textId="6FA5C23A" w:rsidR="00B4494F" w:rsidRDefault="00015B8B" w:rsidP="00B4494F">
      <w:pPr>
        <w:pStyle w:val="Heading1"/>
      </w:pPr>
      <w:r w:rsidRPr="00B12AE2">
        <w:lastRenderedPageBreak/>
        <w:t xml:space="preserve">What would you </w:t>
      </w:r>
      <w:r w:rsidR="00EF7641">
        <w:t>post on X (previously Twitter)</w:t>
      </w:r>
      <w:r w:rsidRPr="00B12AE2">
        <w:t>?</w:t>
      </w:r>
    </w:p>
    <w:p w14:paraId="45191338" w14:textId="1066BC9A" w:rsidR="00B4494F" w:rsidRPr="00DF4AE8" w:rsidRDefault="00B4494F" w:rsidP="00B4494F">
      <w:pPr>
        <w:rPr>
          <w:rFonts w:ascii="Arial" w:hAnsi="Arial" w:cs="Arial"/>
          <w:color w:val="auto"/>
        </w:rPr>
      </w:pPr>
      <w:r w:rsidRPr="00DF4AE8">
        <w:rPr>
          <w:rFonts w:ascii="Arial" w:hAnsi="Arial" w:cs="Arial"/>
          <w:color w:val="auto"/>
        </w:rPr>
        <w:t>There is no good quality evidence that ultrasound guide</w:t>
      </w:r>
      <w:r w:rsidR="00C9515D" w:rsidRPr="00DF4AE8">
        <w:rPr>
          <w:rFonts w:ascii="Arial" w:hAnsi="Arial" w:cs="Arial"/>
          <w:color w:val="auto"/>
        </w:rPr>
        <w:t>d</w:t>
      </w:r>
      <w:r w:rsidRPr="00DF4AE8">
        <w:rPr>
          <w:rFonts w:ascii="Arial" w:hAnsi="Arial" w:cs="Arial"/>
          <w:color w:val="auto"/>
        </w:rPr>
        <w:t xml:space="preserve"> injections are more effective than clinically guide</w:t>
      </w:r>
      <w:r w:rsidR="00C9515D" w:rsidRPr="00DF4AE8">
        <w:rPr>
          <w:rFonts w:ascii="Arial" w:hAnsi="Arial" w:cs="Arial"/>
          <w:color w:val="auto"/>
        </w:rPr>
        <w:t>d</w:t>
      </w:r>
      <w:r w:rsidRPr="00DF4AE8">
        <w:rPr>
          <w:rFonts w:ascii="Arial" w:hAnsi="Arial" w:cs="Arial"/>
          <w:color w:val="auto"/>
        </w:rPr>
        <w:t xml:space="preserve"> injections in the management of plantar heel pain in adults.</w:t>
      </w:r>
      <w:r w:rsidR="000C36CE" w:rsidRPr="00DF4AE8">
        <w:rPr>
          <w:rFonts w:ascii="Arial" w:hAnsi="Arial" w:cs="Arial"/>
          <w:color w:val="auto"/>
        </w:rPr>
        <w:t xml:space="preserve"> This is based on the findings from the Cochrane review</w:t>
      </w:r>
    </w:p>
    <w:p w14:paraId="3E02846C" w14:textId="533BE77C" w:rsidR="00015B8B" w:rsidRPr="00686408" w:rsidRDefault="00BA4A48" w:rsidP="00BA4A48">
      <w:pPr>
        <w:pStyle w:val="Heading1"/>
        <w:rPr>
          <w:rFonts w:cstheme="majorHAnsi"/>
        </w:rPr>
      </w:pPr>
      <w:r w:rsidRPr="00686408">
        <w:rPr>
          <w:rFonts w:cstheme="majorHAnsi"/>
        </w:rPr>
        <w:t xml:space="preserve">References </w:t>
      </w:r>
    </w:p>
    <w:p w14:paraId="4A2E8545" w14:textId="57B225A1" w:rsidR="00EF7641" w:rsidRPr="00DF4AE8" w:rsidRDefault="00686408" w:rsidP="00686408">
      <w:pPr>
        <w:autoSpaceDE w:val="0"/>
        <w:autoSpaceDN w:val="0"/>
        <w:adjustRightInd w:val="0"/>
        <w:spacing w:after="0" w:line="240" w:lineRule="auto"/>
        <w:rPr>
          <w:rFonts w:ascii="Arial" w:hAnsi="Arial" w:cs="Arial"/>
          <w:b/>
          <w:bCs/>
          <w:color w:val="FFFFFF"/>
          <w:szCs w:val="24"/>
        </w:rPr>
        <w:sectPr w:rsidR="00EF7641" w:rsidRPr="00DF4AE8">
          <w:pgSz w:w="11906" w:h="16838"/>
          <w:pgMar w:top="1440" w:right="1440" w:bottom="1440" w:left="1440" w:header="708" w:footer="708" w:gutter="0"/>
          <w:cols w:space="708"/>
          <w:docGrid w:linePitch="360"/>
        </w:sectPr>
      </w:pPr>
      <w:r w:rsidRPr="00DF4AE8">
        <w:rPr>
          <w:rFonts w:ascii="Arial" w:hAnsi="Arial" w:cs="Arial"/>
          <w:color w:val="auto"/>
          <w:szCs w:val="24"/>
        </w:rPr>
        <w:t xml:space="preserve">David JA, Sankarapandian V, Christopher PRH, Chatterjee A, Macaden AS, Injected corticosteroids for treating plantar heel pain in adults (Review).   </w:t>
      </w:r>
      <w:r w:rsidRPr="00DF4AE8">
        <w:rPr>
          <w:rFonts w:ascii="Arial" w:hAnsi="Arial" w:cs="Arial"/>
          <w:iCs/>
          <w:color w:val="auto"/>
          <w:szCs w:val="24"/>
        </w:rPr>
        <w:t xml:space="preserve">Cochrane Database of Systematic Reviews </w:t>
      </w:r>
      <w:r w:rsidRPr="00DF4AE8">
        <w:rPr>
          <w:rFonts w:ascii="Arial" w:hAnsi="Arial" w:cs="Arial"/>
          <w:color w:val="auto"/>
          <w:szCs w:val="24"/>
        </w:rPr>
        <w:t>2017, Issue 6.</w:t>
      </w:r>
    </w:p>
    <w:p w14:paraId="75BB8E31" w14:textId="77777777" w:rsidR="00EF7641" w:rsidRPr="00CF78F0" w:rsidRDefault="00EF7641" w:rsidP="00015B8B">
      <w:pPr>
        <w:rPr>
          <w:color w:val="000000" w:themeColor="text1"/>
        </w:rPr>
      </w:pPr>
    </w:p>
    <w:p w14:paraId="374AE935" w14:textId="77777777" w:rsidR="00015B8B" w:rsidRPr="00CF78F0" w:rsidRDefault="00015B8B" w:rsidP="00015B8B">
      <w:pPr>
        <w:rPr>
          <w:color w:val="000000" w:themeColor="text1"/>
        </w:rPr>
      </w:pPr>
      <w:r w:rsidRPr="00CF78F0">
        <w:rPr>
          <w:color w:val="000000" w:themeColor="text1"/>
        </w:rPr>
        <w:t>Please tick the box that best reflects your clinical bottom line and include the picture on page 1</w:t>
      </w:r>
    </w:p>
    <w:p w14:paraId="4FE17663" w14:textId="77777777"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69404F5D" w14:textId="77777777" w:rsidTr="002740DF">
        <w:trPr>
          <w:tblHeader/>
        </w:trPr>
        <w:tc>
          <w:tcPr>
            <w:tcW w:w="1413" w:type="dxa"/>
          </w:tcPr>
          <w:p w14:paraId="17878F88" w14:textId="77777777" w:rsidR="00015B8B" w:rsidRPr="00015B8B" w:rsidRDefault="00015B8B" w:rsidP="00B35CAE">
            <w:pPr>
              <w:rPr>
                <w:b/>
                <w:color w:val="auto"/>
              </w:rPr>
            </w:pPr>
            <w:r w:rsidRPr="00015B8B">
              <w:rPr>
                <w:b/>
                <w:color w:val="auto"/>
              </w:rPr>
              <w:t>CAT image</w:t>
            </w:r>
          </w:p>
        </w:tc>
        <w:tc>
          <w:tcPr>
            <w:tcW w:w="5456" w:type="dxa"/>
          </w:tcPr>
          <w:p w14:paraId="469A0689" w14:textId="77777777" w:rsidR="00015B8B" w:rsidRPr="00015B8B" w:rsidRDefault="00015B8B" w:rsidP="00B35CAE">
            <w:pPr>
              <w:rPr>
                <w:b/>
                <w:color w:val="auto"/>
              </w:rPr>
            </w:pPr>
            <w:r w:rsidRPr="00015B8B">
              <w:rPr>
                <w:b/>
                <w:color w:val="auto"/>
              </w:rPr>
              <w:t>Evidence quality</w:t>
            </w:r>
          </w:p>
        </w:tc>
        <w:tc>
          <w:tcPr>
            <w:tcW w:w="1177" w:type="dxa"/>
          </w:tcPr>
          <w:p w14:paraId="1DF97D1B" w14:textId="77777777" w:rsidR="00015B8B" w:rsidRPr="00015B8B" w:rsidRDefault="00015B8B" w:rsidP="00B35CAE">
            <w:pPr>
              <w:rPr>
                <w:b/>
                <w:color w:val="auto"/>
              </w:rPr>
            </w:pPr>
            <w:r w:rsidRPr="00015B8B">
              <w:rPr>
                <w:b/>
                <w:color w:val="auto"/>
              </w:rPr>
              <w:t>Checkbox</w:t>
            </w:r>
          </w:p>
          <w:p w14:paraId="0741254A" w14:textId="77777777" w:rsidR="00015B8B" w:rsidRPr="00015B8B" w:rsidRDefault="00015B8B" w:rsidP="00B35CAE">
            <w:pPr>
              <w:rPr>
                <w:b/>
                <w:color w:val="auto"/>
              </w:rPr>
            </w:pPr>
          </w:p>
        </w:tc>
      </w:tr>
      <w:tr w:rsidR="00CF78F0" w:rsidRPr="00CF78F0" w14:paraId="309D2111" w14:textId="77777777" w:rsidTr="002740DF">
        <w:trPr>
          <w:cantSplit/>
        </w:trPr>
        <w:tc>
          <w:tcPr>
            <w:tcW w:w="1413" w:type="dxa"/>
          </w:tcPr>
          <w:p w14:paraId="63318790" w14:textId="77777777" w:rsidR="00015B8B" w:rsidRPr="00CF78F0" w:rsidRDefault="00015B8B" w:rsidP="00B35CAE">
            <w:pPr>
              <w:rPr>
                <w:color w:val="000000" w:themeColor="text1"/>
              </w:rPr>
            </w:pPr>
            <w:r w:rsidRPr="00CF78F0">
              <w:rPr>
                <w:noProof/>
                <w:color w:val="000000" w:themeColor="text1"/>
                <w:lang w:eastAsia="en-GB"/>
              </w:rPr>
              <w:drawing>
                <wp:inline distT="0" distB="0" distL="0" distR="0" wp14:anchorId="20107BD0" wp14:editId="37B08080">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7E2A84E9" w14:textId="77777777" w:rsidR="00015B8B" w:rsidRPr="00CF78F0" w:rsidRDefault="00015B8B" w:rsidP="00B35CAE">
            <w:pPr>
              <w:rPr>
                <w:color w:val="000000" w:themeColor="text1"/>
              </w:rPr>
            </w:pPr>
            <w:r w:rsidRPr="00CF78F0">
              <w:rPr>
                <w:color w:val="000000" w:themeColor="text1"/>
              </w:rPr>
              <w:t>Good quality evidence to support use….</w:t>
            </w:r>
          </w:p>
        </w:tc>
        <w:tc>
          <w:tcPr>
            <w:tcW w:w="1177" w:type="dxa"/>
          </w:tcPr>
          <w:sdt>
            <w:sdtPr>
              <w:rPr>
                <w:color w:val="000000" w:themeColor="text1"/>
              </w:rPr>
              <w:id w:val="1592577992"/>
              <w14:checkbox>
                <w14:checked w14:val="0"/>
                <w14:checkedState w14:val="00FE" w14:font="Wingdings"/>
                <w14:uncheckedState w14:val="2610" w14:font="MS Gothic"/>
              </w14:checkbox>
            </w:sdtPr>
            <w:sdtContent>
              <w:p w14:paraId="4039EA89" w14:textId="77777777" w:rsidR="00015B8B" w:rsidRPr="00CF78F0" w:rsidRDefault="00015B8B" w:rsidP="00B35CAE">
                <w:pPr>
                  <w:rPr>
                    <w:color w:val="000000" w:themeColor="text1"/>
                  </w:rPr>
                </w:pPr>
                <w:r w:rsidRPr="00CF78F0">
                  <w:rPr>
                    <w:rFonts w:ascii="MS Gothic" w:eastAsia="MS Gothic" w:hAnsi="MS Gothic" w:hint="eastAsia"/>
                    <w:color w:val="000000" w:themeColor="text1"/>
                  </w:rPr>
                  <w:t>☐</w:t>
                </w:r>
              </w:p>
            </w:sdtContent>
          </w:sdt>
          <w:p w14:paraId="08E76868" w14:textId="77777777" w:rsidR="00015B8B" w:rsidRPr="00CF78F0" w:rsidRDefault="00015B8B" w:rsidP="00B35CAE">
            <w:pPr>
              <w:rPr>
                <w:color w:val="000000" w:themeColor="text1"/>
              </w:rPr>
            </w:pPr>
          </w:p>
        </w:tc>
      </w:tr>
      <w:tr w:rsidR="00CF78F0" w:rsidRPr="00CF78F0" w14:paraId="60968C5D" w14:textId="77777777" w:rsidTr="002740DF">
        <w:tc>
          <w:tcPr>
            <w:tcW w:w="1413" w:type="dxa"/>
          </w:tcPr>
          <w:p w14:paraId="170A675D" w14:textId="77777777" w:rsidR="00015B8B" w:rsidRPr="00CF78F0" w:rsidRDefault="00015B8B" w:rsidP="00B35CAE">
            <w:pPr>
              <w:rPr>
                <w:color w:val="000000" w:themeColor="text1"/>
              </w:rPr>
            </w:pPr>
            <w:r w:rsidRPr="00CF78F0">
              <w:rPr>
                <w:noProof/>
                <w:color w:val="000000" w:themeColor="text1"/>
                <w:lang w:eastAsia="en-GB"/>
              </w:rPr>
              <w:drawing>
                <wp:inline distT="0" distB="0" distL="0" distR="0" wp14:anchorId="1C19AD50" wp14:editId="3436DC5C">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052C1AA1" w14:textId="77777777" w:rsidR="00015B8B" w:rsidRPr="00CF78F0" w:rsidRDefault="00015B8B" w:rsidP="00B35CAE">
            <w:pPr>
              <w:rPr>
                <w:color w:val="000000" w:themeColor="text1"/>
              </w:rPr>
            </w:pPr>
            <w:r w:rsidRPr="00CF78F0">
              <w:rPr>
                <w:color w:val="000000" w:themeColor="text1"/>
              </w:rPr>
              <w:t>Insufficient or poor quality evidence OR substantial harms suggest intervention used with caution after discussion with patient…</w:t>
            </w:r>
          </w:p>
        </w:tc>
        <w:tc>
          <w:tcPr>
            <w:tcW w:w="1177" w:type="dxa"/>
          </w:tcPr>
          <w:sdt>
            <w:sdtPr>
              <w:rPr>
                <w:color w:val="000000" w:themeColor="text1"/>
              </w:rPr>
              <w:id w:val="-1746410332"/>
              <w14:checkbox>
                <w14:checked w14:val="0"/>
                <w14:checkedState w14:val="00FE" w14:font="Wingdings"/>
                <w14:uncheckedState w14:val="2610" w14:font="MS Gothic"/>
              </w14:checkbox>
            </w:sdtPr>
            <w:sdtContent>
              <w:p w14:paraId="08063CAD" w14:textId="77777777" w:rsidR="00015B8B" w:rsidRPr="00CF78F0" w:rsidRDefault="00015B8B" w:rsidP="00B35CAE">
                <w:pPr>
                  <w:rPr>
                    <w:color w:val="000000" w:themeColor="text1"/>
                  </w:rPr>
                </w:pPr>
                <w:r w:rsidRPr="00CF78F0">
                  <w:rPr>
                    <w:rFonts w:ascii="MS Gothic" w:eastAsia="MS Gothic" w:hAnsi="MS Gothic" w:hint="eastAsia"/>
                    <w:color w:val="000000" w:themeColor="text1"/>
                  </w:rPr>
                  <w:t>☐</w:t>
                </w:r>
              </w:p>
            </w:sdtContent>
          </w:sdt>
          <w:p w14:paraId="72527670" w14:textId="77777777" w:rsidR="00015B8B" w:rsidRPr="00CF78F0" w:rsidRDefault="00015B8B" w:rsidP="00B35CAE">
            <w:pPr>
              <w:rPr>
                <w:color w:val="000000" w:themeColor="text1"/>
              </w:rPr>
            </w:pPr>
          </w:p>
        </w:tc>
      </w:tr>
      <w:tr w:rsidR="00015B8B" w:rsidRPr="00CF78F0" w14:paraId="7C4B20BD" w14:textId="77777777" w:rsidTr="002740DF">
        <w:tc>
          <w:tcPr>
            <w:tcW w:w="1413" w:type="dxa"/>
          </w:tcPr>
          <w:p w14:paraId="0A93B85C" w14:textId="77777777" w:rsidR="00015B8B" w:rsidRPr="00CF78F0" w:rsidRDefault="00015B8B" w:rsidP="00B35CAE">
            <w:pPr>
              <w:rPr>
                <w:color w:val="000000" w:themeColor="text1"/>
              </w:rPr>
            </w:pPr>
            <w:r w:rsidRPr="00CF78F0">
              <w:rPr>
                <w:noProof/>
                <w:color w:val="000000" w:themeColor="text1"/>
                <w:lang w:eastAsia="en-GB"/>
              </w:rPr>
              <w:drawing>
                <wp:inline distT="0" distB="0" distL="0" distR="0" wp14:anchorId="3762CA8D" wp14:editId="18DB6824">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14:paraId="60145C77" w14:textId="77777777" w:rsidR="00015B8B" w:rsidRPr="00CF78F0" w:rsidRDefault="00015B8B" w:rsidP="00B35CAE">
            <w:pPr>
              <w:rPr>
                <w:color w:val="000000" w:themeColor="text1"/>
              </w:rPr>
            </w:pPr>
            <w:r w:rsidRPr="00CF78F0">
              <w:rPr>
                <w:color w:val="000000" w:themeColor="text1"/>
              </w:rPr>
              <w:t>No good quality evidence, do not use until further research is conducted OR</w:t>
            </w:r>
          </w:p>
          <w:p w14:paraId="082C202B" w14:textId="77777777" w:rsidR="00015B8B" w:rsidRPr="00CF78F0" w:rsidRDefault="00015B8B" w:rsidP="00B35CAE">
            <w:pPr>
              <w:rPr>
                <w:color w:val="000000" w:themeColor="text1"/>
              </w:rPr>
            </w:pPr>
            <w:r w:rsidRPr="00CF78F0">
              <w:rPr>
                <w:color w:val="000000" w:themeColor="text1"/>
              </w:rPr>
              <w:t>Good quality evidence to indicate that harms outweigh the benefits….</w:t>
            </w:r>
          </w:p>
        </w:tc>
        <w:tc>
          <w:tcPr>
            <w:tcW w:w="1177" w:type="dxa"/>
          </w:tcPr>
          <w:sdt>
            <w:sdtPr>
              <w:rPr>
                <w:color w:val="000000" w:themeColor="text1"/>
              </w:rPr>
              <w:id w:val="-817964469"/>
              <w14:checkbox>
                <w14:checked w14:val="1"/>
                <w14:checkedState w14:val="00FE" w14:font="Wingdings"/>
                <w14:uncheckedState w14:val="2610" w14:font="MS Gothic"/>
              </w14:checkbox>
            </w:sdtPr>
            <w:sdtContent>
              <w:p w14:paraId="1FDACA6B" w14:textId="6A0C357C" w:rsidR="00015B8B" w:rsidRPr="00CF78F0" w:rsidRDefault="00747D85" w:rsidP="00B35CAE">
                <w:pPr>
                  <w:rPr>
                    <w:color w:val="000000" w:themeColor="text1"/>
                  </w:rPr>
                </w:pPr>
                <w:r>
                  <w:rPr>
                    <w:color w:val="000000" w:themeColor="text1"/>
                  </w:rPr>
                  <w:sym w:font="Wingdings" w:char="F0FE"/>
                </w:r>
              </w:p>
            </w:sdtContent>
          </w:sdt>
          <w:p w14:paraId="27943893" w14:textId="77777777" w:rsidR="00015B8B" w:rsidRPr="00CF78F0" w:rsidRDefault="00015B8B" w:rsidP="00B35CAE">
            <w:pPr>
              <w:rPr>
                <w:color w:val="000000" w:themeColor="text1"/>
              </w:rPr>
            </w:pPr>
          </w:p>
        </w:tc>
      </w:tr>
    </w:tbl>
    <w:p w14:paraId="6933DB7C" w14:textId="77777777" w:rsidR="00015B8B" w:rsidRPr="00CF78F0" w:rsidRDefault="00015B8B" w:rsidP="00015B8B">
      <w:pPr>
        <w:rPr>
          <w:color w:val="000000" w:themeColor="text1"/>
        </w:rPr>
      </w:pPr>
    </w:p>
    <w:p w14:paraId="05780263"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44F8F1A6" wp14:editId="1D5B480C">
                <wp:extent cx="5179060" cy="643944"/>
                <wp:effectExtent l="0" t="0" r="21590" b="2286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643944"/>
                        </a:xfrm>
                        <a:prstGeom prst="rect">
                          <a:avLst/>
                        </a:prstGeom>
                        <a:solidFill>
                          <a:srgbClr val="FFFFFF"/>
                        </a:solidFill>
                        <a:ln w="9525">
                          <a:solidFill>
                            <a:srgbClr val="000000"/>
                          </a:solidFill>
                          <a:miter lim="800000"/>
                          <a:headEnd/>
                          <a:tailEnd/>
                        </a:ln>
                      </wps:spPr>
                      <wps:txbx>
                        <w:txbxContent>
                          <w:p w14:paraId="5BDA5533" w14:textId="77777777" w:rsidR="002740DF" w:rsidRDefault="002740DF" w:rsidP="00871D96">
                            <w:pPr>
                              <w:jc w:val="center"/>
                            </w:pPr>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noAutofit/>
                      </wps:bodyPr>
                    </wps:wsp>
                  </a:graphicData>
                </a:graphic>
              </wp:inline>
            </w:drawing>
          </mc:Choice>
          <mc:Fallback>
            <w:pict>
              <v:shape w14:anchorId="44F8F1A6" id="_x0000_s1028" type="#_x0000_t202" alt="Title: Alternative format - Description: This box contains a statement which highlights contacting health.iau@keele.ac.uk for alternative formats" style="width:407.8pt;height: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">
                <v:textbox>
                  <w:txbxContent>
                    <w:p w14:paraId="5BDA5533" w14:textId="77777777" w:rsidR="002740DF" w:rsidRDefault="002740DF" w:rsidP="00871D96">
                      <w:pPr>
                        <w:jc w:val="center"/>
                      </w:pPr>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62036429" w14:textId="77777777" w:rsidR="002740DF" w:rsidRDefault="002740DF" w:rsidP="00015B8B">
      <w:pPr>
        <w:rPr>
          <w:color w:val="000000" w:themeColor="text1"/>
        </w:rPr>
      </w:pPr>
    </w:p>
    <w:p w14:paraId="3726628B" w14:textId="77777777" w:rsidR="002740DF" w:rsidRDefault="002740DF" w:rsidP="00015B8B">
      <w:pPr>
        <w:rPr>
          <w:color w:val="000000" w:themeColor="text1"/>
        </w:rPr>
      </w:pPr>
    </w:p>
    <w:p w14:paraId="569F4CAE" w14:textId="77777777" w:rsidR="00015B8B" w:rsidRPr="00015B8B" w:rsidRDefault="00CF78F0" w:rsidP="00015B8B">
      <w:pPr>
        <w:rPr>
          <w:color w:val="000000" w:themeColor="text1"/>
        </w:rPr>
      </w:pPr>
      <w:r>
        <w:rPr>
          <w:color w:val="000000" w:themeColor="text1"/>
        </w:rPr>
        <w:t>©KeeleUniversity2024</w:t>
      </w:r>
    </w:p>
    <w:p w14:paraId="384D956A" w14:textId="77777777" w:rsidR="00015B8B" w:rsidRDefault="00015B8B" w:rsidP="00015B8B"/>
    <w:p w14:paraId="1369D40F" w14:textId="77777777"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BB9AE" w14:textId="77777777" w:rsidR="00DD2B4E" w:rsidRDefault="00DD2B4E" w:rsidP="00015B8B">
      <w:pPr>
        <w:spacing w:after="0" w:line="240" w:lineRule="auto"/>
      </w:pPr>
      <w:r>
        <w:separator/>
      </w:r>
    </w:p>
  </w:endnote>
  <w:endnote w:type="continuationSeparator" w:id="0">
    <w:p w14:paraId="6FDBFA31" w14:textId="77777777" w:rsidR="00DD2B4E" w:rsidRDefault="00DD2B4E"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657E" w14:textId="77777777" w:rsidR="00CA3FD2" w:rsidRDefault="00CA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02970"/>
      <w:docPartObj>
        <w:docPartGallery w:val="Page Numbers (Bottom of Page)"/>
        <w:docPartUnique/>
      </w:docPartObj>
    </w:sdtPr>
    <w:sdtEndPr>
      <w:rPr>
        <w:noProof/>
        <w:color w:val="auto"/>
      </w:rPr>
    </w:sdtEndPr>
    <w:sdtContent>
      <w:p w14:paraId="20AD22F3" w14:textId="53C7E033"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B40E19">
          <w:rPr>
            <w:noProof/>
            <w:color w:val="000000" w:themeColor="text1"/>
            <w:sz w:val="20"/>
          </w:rPr>
          <w:t>4</w:t>
        </w:r>
        <w:r w:rsidRPr="000D0C65">
          <w:rPr>
            <w:noProof/>
            <w:color w:val="000000" w:themeColor="text1"/>
            <w:sz w:val="20"/>
          </w:rPr>
          <w:fldChar w:fldCharType="end"/>
        </w:r>
        <w:r w:rsidRPr="000D0C65">
          <w:rPr>
            <w:noProof/>
            <w:color w:val="000000" w:themeColor="text1"/>
            <w:sz w:val="20"/>
          </w:rPr>
          <w:t xml:space="preserve"> </w:t>
        </w:r>
      </w:p>
      <w:p w14:paraId="2D2299C6" w14:textId="77777777" w:rsidR="00015B8B" w:rsidRPr="00165E40" w:rsidRDefault="00417FA9" w:rsidP="000D0C65">
        <w:pPr>
          <w:pStyle w:val="Footer"/>
          <w:jc w:val="right"/>
          <w:rPr>
            <w:rFonts w:ascii="Arial" w:hAnsi="Arial" w:cs="Arial"/>
            <w:color w:val="auto"/>
            <w:szCs w:val="24"/>
          </w:rPr>
        </w:pPr>
        <w:r>
          <w:rPr>
            <w:color w:val="000000" w:themeColor="text1"/>
            <w:sz w:val="20"/>
          </w:rPr>
          <w:t>Accessible CAT Template</w:t>
        </w:r>
      </w:p>
      <w:p w14:paraId="2371FE13" w14:textId="6D503DDD" w:rsidR="00015B8B" w:rsidRPr="00165E40" w:rsidRDefault="00297479" w:rsidP="00B352F4">
        <w:pPr>
          <w:pStyle w:val="Footer"/>
          <w:jc w:val="right"/>
          <w:rPr>
            <w:color w:val="auto"/>
            <w:sz w:val="20"/>
          </w:rPr>
        </w:pPr>
        <w:r w:rsidRPr="00165E40">
          <w:rPr>
            <w:color w:val="auto"/>
            <w:sz w:val="20"/>
          </w:rPr>
          <w:t>Alison Morris</w:t>
        </w:r>
        <w:r w:rsidR="00015B8B" w:rsidRPr="00165E40">
          <w:rPr>
            <w:color w:val="auto"/>
            <w:sz w:val="20"/>
          </w:rPr>
          <w:t xml:space="preserve">, </w:t>
        </w:r>
        <w:r w:rsidR="00022619" w:rsidRPr="00165E40">
          <w:rPr>
            <w:color w:val="auto"/>
            <w:sz w:val="20"/>
          </w:rPr>
          <w:t xml:space="preserve">Steph Cliffe, </w:t>
        </w:r>
        <w:r w:rsidRPr="00165E40">
          <w:rPr>
            <w:color w:val="auto"/>
            <w:sz w:val="20"/>
          </w:rPr>
          <w:t xml:space="preserve">Keele </w:t>
        </w:r>
        <w:r w:rsidR="00B352F4" w:rsidRPr="00165E40">
          <w:rPr>
            <w:color w:val="auto"/>
            <w:sz w:val="20"/>
          </w:rPr>
          <w:t xml:space="preserve">Impact Accelerator Unit, </w:t>
        </w:r>
        <w:r w:rsidR="00CA3FD2" w:rsidRPr="00165E40">
          <w:rPr>
            <w:color w:val="auto"/>
            <w:sz w:val="20"/>
          </w:rPr>
          <w:t>CAT produced 23/7/24, review date 2029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4F9B1" w14:textId="77777777" w:rsidR="00CA3FD2" w:rsidRDefault="00CA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1890E" w14:textId="77777777" w:rsidR="00DD2B4E" w:rsidRDefault="00DD2B4E" w:rsidP="00015B8B">
      <w:pPr>
        <w:spacing w:after="0" w:line="240" w:lineRule="auto"/>
      </w:pPr>
      <w:r>
        <w:separator/>
      </w:r>
    </w:p>
  </w:footnote>
  <w:footnote w:type="continuationSeparator" w:id="0">
    <w:p w14:paraId="2160B6BD" w14:textId="77777777" w:rsidR="00DD2B4E" w:rsidRDefault="00DD2B4E" w:rsidP="0001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D7C0" w14:textId="77777777" w:rsidR="00CA3FD2" w:rsidRDefault="00CA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798C" w14:textId="77777777" w:rsidR="00CA3FD2" w:rsidRDefault="00CA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3D90C" w14:textId="77777777" w:rsidR="00CA3FD2" w:rsidRDefault="00CA3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05C40"/>
    <w:rsid w:val="00015B8B"/>
    <w:rsid w:val="00022619"/>
    <w:rsid w:val="00030FFD"/>
    <w:rsid w:val="000A4FCF"/>
    <w:rsid w:val="000C36CE"/>
    <w:rsid w:val="000D0C65"/>
    <w:rsid w:val="000E6CC0"/>
    <w:rsid w:val="001220F2"/>
    <w:rsid w:val="00165E40"/>
    <w:rsid w:val="001853AA"/>
    <w:rsid w:val="00191D77"/>
    <w:rsid w:val="001B3262"/>
    <w:rsid w:val="002134FB"/>
    <w:rsid w:val="002273D6"/>
    <w:rsid w:val="002740DF"/>
    <w:rsid w:val="0029581B"/>
    <w:rsid w:val="00297479"/>
    <w:rsid w:val="002E04AA"/>
    <w:rsid w:val="003E69A3"/>
    <w:rsid w:val="00417FA9"/>
    <w:rsid w:val="005272E5"/>
    <w:rsid w:val="00605812"/>
    <w:rsid w:val="00652A15"/>
    <w:rsid w:val="00686408"/>
    <w:rsid w:val="006929E6"/>
    <w:rsid w:val="006F430B"/>
    <w:rsid w:val="007157EA"/>
    <w:rsid w:val="00730754"/>
    <w:rsid w:val="00736EFA"/>
    <w:rsid w:val="00740C6A"/>
    <w:rsid w:val="00747D85"/>
    <w:rsid w:val="007B5D06"/>
    <w:rsid w:val="00871D96"/>
    <w:rsid w:val="00875C7A"/>
    <w:rsid w:val="009054B8"/>
    <w:rsid w:val="00912935"/>
    <w:rsid w:val="009330F6"/>
    <w:rsid w:val="00A057F1"/>
    <w:rsid w:val="00B352F4"/>
    <w:rsid w:val="00B40E19"/>
    <w:rsid w:val="00B4494F"/>
    <w:rsid w:val="00B62360"/>
    <w:rsid w:val="00B80BB8"/>
    <w:rsid w:val="00BA2178"/>
    <w:rsid w:val="00BA4A48"/>
    <w:rsid w:val="00C426C5"/>
    <w:rsid w:val="00C9515D"/>
    <w:rsid w:val="00CA3FD2"/>
    <w:rsid w:val="00CC0D98"/>
    <w:rsid w:val="00CC6C45"/>
    <w:rsid w:val="00CF78F0"/>
    <w:rsid w:val="00DC748A"/>
    <w:rsid w:val="00DD2B4E"/>
    <w:rsid w:val="00DE2FCF"/>
    <w:rsid w:val="00DF4AE8"/>
    <w:rsid w:val="00E06233"/>
    <w:rsid w:val="00E30995"/>
    <w:rsid w:val="00EF7641"/>
    <w:rsid w:val="00F018D5"/>
    <w:rsid w:val="00F05E54"/>
    <w:rsid w:val="00FA7B6E"/>
    <w:rsid w:val="00FD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23BA"/>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65"/>
    <w:rPr>
      <w:color w:val="808080" w:themeColor="background1" w:themeShade="80"/>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 w:type="character" w:styleId="CommentReference">
    <w:name w:val="annotation reference"/>
    <w:basedOn w:val="DefaultParagraphFont"/>
    <w:uiPriority w:val="99"/>
    <w:semiHidden/>
    <w:unhideWhenUsed/>
    <w:rsid w:val="00C426C5"/>
    <w:rPr>
      <w:sz w:val="16"/>
      <w:szCs w:val="16"/>
    </w:rPr>
  </w:style>
  <w:style w:type="paragraph" w:styleId="CommentText">
    <w:name w:val="annotation text"/>
    <w:basedOn w:val="Normal"/>
    <w:link w:val="CommentTextChar"/>
    <w:uiPriority w:val="99"/>
    <w:semiHidden/>
    <w:unhideWhenUsed/>
    <w:rsid w:val="00C426C5"/>
    <w:pPr>
      <w:spacing w:line="240" w:lineRule="auto"/>
    </w:pPr>
    <w:rPr>
      <w:sz w:val="20"/>
      <w:szCs w:val="20"/>
    </w:rPr>
  </w:style>
  <w:style w:type="character" w:customStyle="1" w:styleId="CommentTextChar">
    <w:name w:val="Comment Text Char"/>
    <w:basedOn w:val="DefaultParagraphFont"/>
    <w:link w:val="CommentText"/>
    <w:uiPriority w:val="99"/>
    <w:semiHidden/>
    <w:rsid w:val="00C426C5"/>
    <w:rPr>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C426C5"/>
    <w:rPr>
      <w:b/>
      <w:bCs/>
    </w:rPr>
  </w:style>
  <w:style w:type="character" w:customStyle="1" w:styleId="CommentSubjectChar">
    <w:name w:val="Comment Subject Char"/>
    <w:basedOn w:val="CommentTextChar"/>
    <w:link w:val="CommentSubject"/>
    <w:uiPriority w:val="99"/>
    <w:semiHidden/>
    <w:rsid w:val="00C426C5"/>
    <w:rPr>
      <w:b/>
      <w:bCs/>
      <w:color w:val="808080" w:themeColor="background1" w:themeShade="80"/>
      <w:sz w:val="20"/>
      <w:szCs w:val="20"/>
    </w:rPr>
  </w:style>
  <w:style w:type="paragraph" w:styleId="BalloonText">
    <w:name w:val="Balloon Text"/>
    <w:basedOn w:val="Normal"/>
    <w:link w:val="BalloonTextChar"/>
    <w:uiPriority w:val="99"/>
    <w:semiHidden/>
    <w:unhideWhenUsed/>
    <w:rsid w:val="00C4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C5"/>
    <w:rPr>
      <w:rFonts w:ascii="Segoe UI" w:hAnsi="Segoe UI" w:cs="Segoe UI"/>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solidFill>
                <a:sysClr val="windowText" lastClr="000000"/>
              </a:solidFill>
            </a:rPr>
            <a:t>Unique downloaded studies</a:t>
          </a:r>
        </a:p>
        <a:p>
          <a:r>
            <a:rPr lang="en-US">
              <a:solidFill>
                <a:sysClr val="windowText" lastClr="000000"/>
              </a:solidFill>
            </a:rPr>
            <a:t>4 </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solidFill>
                <a:sysClr val="windowText" lastClr="000000"/>
              </a:solidFill>
            </a:rPr>
            <a:t>Potentially relevant studies</a:t>
          </a:r>
        </a:p>
        <a:p>
          <a:r>
            <a:rPr lang="en-US">
              <a:solidFill>
                <a:sysClr val="windowText" lastClr="000000"/>
              </a:solidFill>
            </a:rPr>
            <a:t>4</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solidFill>
                <a:sysClr val="windowText" lastClr="000000"/>
              </a:solidFill>
            </a:rPr>
            <a:t>Excluded studies</a:t>
          </a:r>
        </a:p>
        <a:p>
          <a:r>
            <a:rPr lang="en-US">
              <a:solidFill>
                <a:sysClr val="windowText" lastClr="000000"/>
              </a:solidFill>
            </a:rPr>
            <a:t>3 all included in cochrane review</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solidFill>
                <a:sysClr val="windowText" lastClr="000000"/>
              </a:solidFill>
            </a:rPr>
            <a:t>Included studies </a:t>
          </a:r>
        </a:p>
        <a:p>
          <a:r>
            <a:rPr lang="en-US">
              <a:solidFill>
                <a:sysClr val="windowText" lastClr="000000"/>
              </a:solidFill>
            </a:rPr>
            <a:t>1 cochrane review</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custLinFactNeighborX="-421" custLinFactNeighborY="1382">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74933"/>
          <a:ext cx="2103490" cy="578225"/>
        </a:xfrm>
        <a:custGeom>
          <a:avLst/>
          <a:gdLst/>
          <a:ahLst/>
          <a:cxnLst/>
          <a:rect l="0" t="0" r="0" b="0"/>
          <a:pathLst>
            <a:path>
              <a:moveTo>
                <a:pt x="0" y="578225"/>
              </a:moveTo>
              <a:lnTo>
                <a:pt x="1952788" y="578225"/>
              </a:lnTo>
              <a:lnTo>
                <a:pt x="1952788" y="0"/>
              </a:lnTo>
              <a:lnTo>
                <a:pt x="210349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Unique downloaded studies</a:t>
          </a:r>
        </a:p>
        <a:p>
          <a:pPr marL="0" lvl="0" indent="0" algn="ctr" defTabSz="488950">
            <a:lnSpc>
              <a:spcPct val="90000"/>
            </a:lnSpc>
            <a:spcBef>
              <a:spcPct val="0"/>
            </a:spcBef>
            <a:spcAft>
              <a:spcPct val="35000"/>
            </a:spcAft>
            <a:buNone/>
          </a:pPr>
          <a:r>
            <a:rPr lang="en-US" sz="1100" kern="1200">
              <a:solidFill>
                <a:sysClr val="windowText" lastClr="000000"/>
              </a:solidFill>
            </a:rPr>
            <a:t>4 </a:t>
          </a:r>
        </a:p>
        <a:p>
          <a:pPr marL="0" lvl="0" indent="0" algn="ctr" defTabSz="488950">
            <a:lnSpc>
              <a:spcPct val="90000"/>
            </a:lnSpc>
            <a:spcBef>
              <a:spcPct val="0"/>
            </a:spcBef>
            <a:spcAft>
              <a:spcPct val="35000"/>
            </a:spcAft>
            <a:buNone/>
          </a:pPr>
          <a:endParaRPr lang="en-US" sz="1100" kern="1200"/>
        </a:p>
      </dsp:txBody>
      <dsp:txXfrm>
        <a:off x="2034" y="1559743"/>
        <a:ext cx="1507025" cy="786830"/>
      </dsp:txXfrm>
    </dsp:sp>
    <dsp:sp modelId="{FFC815E9-2F90-4B4A-AC6E-9985B883ED58}">
      <dsp:nvSpPr>
        <dsp:cNvPr id="0" name=""/>
        <dsp:cNvSpPr/>
      </dsp:nvSpPr>
      <dsp:spPr>
        <a:xfrm>
          <a:off x="3612550" y="956798"/>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Included studies </a:t>
          </a:r>
        </a:p>
        <a:p>
          <a:pPr marL="0" lvl="0" indent="0" algn="ctr" defTabSz="488950">
            <a:lnSpc>
              <a:spcPct val="90000"/>
            </a:lnSpc>
            <a:spcBef>
              <a:spcPct val="0"/>
            </a:spcBef>
            <a:spcAft>
              <a:spcPct val="35000"/>
            </a:spcAft>
            <a:buNone/>
          </a:pPr>
          <a:r>
            <a:rPr lang="en-US" sz="1100" kern="1200">
              <a:solidFill>
                <a:sysClr val="windowText" lastClr="000000"/>
              </a:solidFill>
            </a:rPr>
            <a:t>1 cochrane review</a:t>
          </a:r>
        </a:p>
      </dsp:txBody>
      <dsp:txXfrm>
        <a:off x="3612550" y="956798"/>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Excluded studies</a:t>
          </a:r>
        </a:p>
        <a:p>
          <a:pPr marL="0" lvl="0" indent="0" algn="ctr" defTabSz="488950">
            <a:lnSpc>
              <a:spcPct val="90000"/>
            </a:lnSpc>
            <a:spcBef>
              <a:spcPct val="0"/>
            </a:spcBef>
            <a:spcAft>
              <a:spcPct val="35000"/>
            </a:spcAft>
            <a:buNone/>
          </a:pPr>
          <a:r>
            <a:rPr lang="en-US" sz="1100" kern="1200">
              <a:solidFill>
                <a:sysClr val="windowText" lastClr="000000"/>
              </a:solidFill>
            </a:rPr>
            <a:t>3 all included in cochrane review</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Potentially relevant studies</a:t>
          </a:r>
        </a:p>
        <a:p>
          <a:pPr marL="0" lvl="0" indent="0" algn="ctr" defTabSz="488950">
            <a:lnSpc>
              <a:spcPct val="90000"/>
            </a:lnSpc>
            <a:spcBef>
              <a:spcPct val="0"/>
            </a:spcBef>
            <a:spcAft>
              <a:spcPct val="35000"/>
            </a:spcAft>
            <a:buNone/>
          </a:pPr>
          <a:r>
            <a:rPr lang="en-US" sz="1100" kern="1200">
              <a:solidFill>
                <a:sysClr val="windowText" lastClr="000000"/>
              </a:solidFill>
            </a:rPr>
            <a:t>4</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BBE6415611D4DB075B523C9CEA97B" ma:contentTypeVersion="16" ma:contentTypeDescription="Create a new document." ma:contentTypeScope="" ma:versionID="cd2aa89725e8e77f5a06852481257377">
  <xsd:schema xmlns:xsd="http://www.w3.org/2001/XMLSchema" xmlns:xs="http://www.w3.org/2001/XMLSchema" xmlns:p="http://schemas.microsoft.com/office/2006/metadata/properties" xmlns:ns3="3960ddbc-2c08-489f-be97-985ac3e83d0c" xmlns:ns4="6ab4a2fa-68b9-4485-aff2-3331abf50ea9" targetNamespace="http://schemas.microsoft.com/office/2006/metadata/properties" ma:root="true" ma:fieldsID="28aea25400913e70e6b618fd408650de" ns3:_="" ns4:_="">
    <xsd:import namespace="3960ddbc-2c08-489f-be97-985ac3e83d0c"/>
    <xsd:import namespace="6ab4a2fa-68b9-4485-aff2-3331abf50e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ddbc-2c08-489f-be97-985ac3e83d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a2fa-68b9-4485-aff2-3331abf50e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4a2fa-68b9-4485-aff2-3331abf50ea9" xsi:nil="true"/>
  </documentManagement>
</p:properties>
</file>

<file path=customXml/itemProps1.xml><?xml version="1.0" encoding="utf-8"?>
<ds:datastoreItem xmlns:ds="http://schemas.openxmlformats.org/officeDocument/2006/customXml" ds:itemID="{CC17369D-E1E9-45FF-A74E-87BAA284B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ddbc-2c08-489f-be97-985ac3e83d0c"/>
    <ds:schemaRef ds:uri="6ab4a2fa-68b9-4485-aff2-3331abf5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B8992-CECB-4757-A009-908E67435D18}">
  <ds:schemaRefs>
    <ds:schemaRef ds:uri="http://schemas.microsoft.com/sharepoint/v3/contenttype/forms"/>
  </ds:schemaRefs>
</ds:datastoreItem>
</file>

<file path=customXml/itemProps3.xml><?xml version="1.0" encoding="utf-8"?>
<ds:datastoreItem xmlns:ds="http://schemas.openxmlformats.org/officeDocument/2006/customXml" ds:itemID="{4F0ACA66-80CA-4CC0-A155-02B20705B8A8}">
  <ds:schemaRefs>
    <ds:schemaRef ds:uri="http://schemas.microsoft.com/office/2006/metadata/properties"/>
    <ds:schemaRef ds:uri="http://schemas.microsoft.com/office/infopath/2007/PartnerControls"/>
    <ds:schemaRef ds:uri="6ab4a2fa-68b9-4485-aff2-3331abf50ea9"/>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Jo Mullen-Jones</cp:lastModifiedBy>
  <cp:revision>14</cp:revision>
  <dcterms:created xsi:type="dcterms:W3CDTF">2024-07-23T15:13:00Z</dcterms:created>
  <dcterms:modified xsi:type="dcterms:W3CDTF">2024-08-27T14:56:00Z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0x01010087CBBE6415611D4DB075B523C9CEA97B</vt:lpwstr>
  </property>
</Properties>
</file>