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F07" w:rsidRPr="006B78FC" w:rsidRDefault="000876BC" w:rsidP="006B78F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Amplifying Every Echo; </w:t>
      </w:r>
      <w:r w:rsidR="00226281" w:rsidRPr="006B78FC">
        <w:rPr>
          <w:rFonts w:ascii="Times New Roman" w:hAnsi="Times New Roman" w:cs="Times New Roman"/>
          <w:b/>
          <w:bCs/>
          <w:sz w:val="24"/>
          <w:szCs w:val="24"/>
          <w:lang w:val="en-US"/>
        </w:rPr>
        <w:t>Patient, Public</w:t>
      </w:r>
      <w:r w:rsidR="006B78FC" w:rsidRPr="006B78FC">
        <w:rPr>
          <w:rFonts w:ascii="Times New Roman" w:hAnsi="Times New Roman" w:cs="Times New Roman"/>
          <w:b/>
          <w:bCs/>
          <w:sz w:val="24"/>
          <w:szCs w:val="24"/>
          <w:lang w:val="en-US"/>
        </w:rPr>
        <w:t>,</w:t>
      </w:r>
      <w:r w:rsidR="00226281" w:rsidRPr="006B78FC">
        <w:rPr>
          <w:rFonts w:ascii="Times New Roman" w:hAnsi="Times New Roman" w:cs="Times New Roman"/>
          <w:b/>
          <w:bCs/>
          <w:sz w:val="24"/>
          <w:szCs w:val="24"/>
          <w:lang w:val="en-US"/>
        </w:rPr>
        <w:t xml:space="preserve"> and </w:t>
      </w:r>
      <w:r w:rsidR="00D8045B" w:rsidRPr="006B78FC">
        <w:rPr>
          <w:rFonts w:ascii="Times New Roman" w:hAnsi="Times New Roman" w:cs="Times New Roman"/>
          <w:b/>
          <w:bCs/>
          <w:sz w:val="24"/>
          <w:szCs w:val="24"/>
          <w:lang w:val="en-US"/>
        </w:rPr>
        <w:t>Community Engagement</w:t>
      </w:r>
      <w:r w:rsidR="00B574CA" w:rsidRPr="006B78FC">
        <w:rPr>
          <w:rFonts w:ascii="Times New Roman" w:hAnsi="Times New Roman" w:cs="Times New Roman"/>
          <w:b/>
          <w:bCs/>
          <w:sz w:val="24"/>
          <w:szCs w:val="24"/>
          <w:lang w:val="en-US"/>
        </w:rPr>
        <w:t xml:space="preserve"> </w:t>
      </w:r>
      <w:r w:rsidR="00125D5C" w:rsidRPr="006B78FC">
        <w:rPr>
          <w:rFonts w:ascii="Times New Roman" w:hAnsi="Times New Roman" w:cs="Times New Roman"/>
          <w:b/>
          <w:bCs/>
          <w:sz w:val="24"/>
          <w:szCs w:val="24"/>
          <w:lang w:val="en-US"/>
        </w:rPr>
        <w:t>Initiative in</w:t>
      </w:r>
      <w:r w:rsidR="00D8045B" w:rsidRPr="006B78FC">
        <w:rPr>
          <w:rFonts w:ascii="Times New Roman" w:hAnsi="Times New Roman" w:cs="Times New Roman"/>
          <w:b/>
          <w:bCs/>
          <w:sz w:val="24"/>
          <w:szCs w:val="24"/>
          <w:lang w:val="en-US"/>
        </w:rPr>
        <w:t xml:space="preserve"> </w:t>
      </w:r>
      <w:r w:rsidR="00B574CA" w:rsidRPr="006B78FC">
        <w:rPr>
          <w:rFonts w:ascii="Times New Roman" w:hAnsi="Times New Roman" w:cs="Times New Roman"/>
          <w:b/>
          <w:bCs/>
          <w:sz w:val="24"/>
          <w:szCs w:val="24"/>
          <w:lang w:val="en-US"/>
        </w:rPr>
        <w:t xml:space="preserve">Ongoing </w:t>
      </w:r>
      <w:r w:rsidR="00D8045B" w:rsidRPr="006B78FC">
        <w:rPr>
          <w:rFonts w:ascii="Times New Roman" w:hAnsi="Times New Roman" w:cs="Times New Roman"/>
          <w:b/>
          <w:bCs/>
          <w:sz w:val="24"/>
          <w:szCs w:val="24"/>
          <w:lang w:val="en-US"/>
        </w:rPr>
        <w:t xml:space="preserve">CONTROL </w:t>
      </w:r>
      <w:bookmarkStart w:id="0" w:name="_Hlk165946893"/>
      <w:r w:rsidR="00D8045B" w:rsidRPr="006B78FC">
        <w:rPr>
          <w:rFonts w:ascii="Times New Roman" w:hAnsi="Times New Roman" w:cs="Times New Roman"/>
          <w:b/>
          <w:bCs/>
          <w:sz w:val="24"/>
          <w:szCs w:val="24"/>
          <w:lang w:val="en-US"/>
        </w:rPr>
        <w:t>(</w:t>
      </w:r>
      <w:proofErr w:type="spellStart"/>
      <w:r w:rsidR="00B574CA" w:rsidRPr="006B78FC">
        <w:rPr>
          <w:rFonts w:ascii="Times New Roman" w:hAnsi="Times New Roman" w:cs="Times New Roman"/>
          <w:b/>
          <w:bCs/>
          <w:sz w:val="24"/>
          <w:szCs w:val="24"/>
          <w:lang w:val="en-US"/>
        </w:rPr>
        <w:t>COgNitive</w:t>
      </w:r>
      <w:proofErr w:type="spellEnd"/>
      <w:r w:rsidR="00B574CA" w:rsidRPr="006B78FC">
        <w:rPr>
          <w:rFonts w:ascii="Times New Roman" w:hAnsi="Times New Roman" w:cs="Times New Roman"/>
          <w:b/>
          <w:bCs/>
          <w:sz w:val="24"/>
          <w:szCs w:val="24"/>
          <w:lang w:val="en-US"/>
        </w:rPr>
        <w:t xml:space="preserve"> Therapy for </w:t>
      </w:r>
      <w:proofErr w:type="spellStart"/>
      <w:r w:rsidR="00B574CA" w:rsidRPr="006B78FC">
        <w:rPr>
          <w:rFonts w:ascii="Times New Roman" w:hAnsi="Times New Roman" w:cs="Times New Roman"/>
          <w:b/>
          <w:bCs/>
          <w:sz w:val="24"/>
          <w:szCs w:val="24"/>
          <w:lang w:val="en-US"/>
        </w:rPr>
        <w:t>depRessiOn</w:t>
      </w:r>
      <w:proofErr w:type="spellEnd"/>
      <w:r w:rsidR="00B574CA" w:rsidRPr="006B78FC">
        <w:rPr>
          <w:rFonts w:ascii="Times New Roman" w:hAnsi="Times New Roman" w:cs="Times New Roman"/>
          <w:b/>
          <w:bCs/>
          <w:sz w:val="24"/>
          <w:szCs w:val="24"/>
          <w:lang w:val="en-US"/>
        </w:rPr>
        <w:t xml:space="preserve"> in </w:t>
      </w:r>
      <w:proofErr w:type="spellStart"/>
      <w:proofErr w:type="gramStart"/>
      <w:r w:rsidR="00B574CA" w:rsidRPr="006B78FC">
        <w:rPr>
          <w:rFonts w:ascii="Times New Roman" w:hAnsi="Times New Roman" w:cs="Times New Roman"/>
          <w:b/>
          <w:bCs/>
          <w:sz w:val="24"/>
          <w:szCs w:val="24"/>
          <w:lang w:val="en-US"/>
        </w:rPr>
        <w:t>tubercuLosis</w:t>
      </w:r>
      <w:proofErr w:type="spellEnd"/>
      <w:proofErr w:type="gramEnd"/>
      <w:r w:rsidR="00B574CA" w:rsidRPr="006B78FC">
        <w:rPr>
          <w:rFonts w:ascii="Times New Roman" w:hAnsi="Times New Roman" w:cs="Times New Roman"/>
          <w:b/>
          <w:bCs/>
          <w:sz w:val="24"/>
          <w:szCs w:val="24"/>
          <w:lang w:val="en-US"/>
        </w:rPr>
        <w:t xml:space="preserve"> treatment) Research Study</w:t>
      </w:r>
      <w:bookmarkEnd w:id="0"/>
    </w:p>
    <w:p w:rsidR="00B574CA" w:rsidRDefault="00B574CA" w:rsidP="006B78FC">
      <w:pPr>
        <w:spacing w:line="360" w:lineRule="auto"/>
        <w:rPr>
          <w:rFonts w:ascii="Times New Roman" w:hAnsi="Times New Roman" w:cs="Times New Roman"/>
          <w:b/>
          <w:bCs/>
          <w:sz w:val="24"/>
          <w:szCs w:val="24"/>
          <w:lang w:val="en-US"/>
        </w:rPr>
      </w:pPr>
    </w:p>
    <w:p w:rsidR="00196169" w:rsidRDefault="00196169" w:rsidP="006B78F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196169" w:rsidRPr="00196169" w:rsidRDefault="00196169" w:rsidP="006B78FC">
      <w:pPr>
        <w:spacing w:line="360" w:lineRule="auto"/>
        <w:rPr>
          <w:rFonts w:ascii="Times New Roman" w:hAnsi="Times New Roman" w:cs="Times New Roman"/>
          <w:i/>
          <w:iCs/>
          <w:lang w:val="en-US"/>
        </w:rPr>
      </w:pPr>
      <w:r w:rsidRPr="00196169">
        <w:rPr>
          <w:rFonts w:ascii="Times New Roman" w:hAnsi="Times New Roman" w:cs="Times New Roman"/>
          <w:i/>
          <w:iCs/>
          <w:lang w:val="en-US"/>
        </w:rPr>
        <w:t xml:space="preserve">Will be written </w:t>
      </w:r>
      <w:r w:rsidR="0099107C">
        <w:rPr>
          <w:rFonts w:ascii="Times New Roman" w:hAnsi="Times New Roman" w:cs="Times New Roman"/>
          <w:i/>
          <w:iCs/>
          <w:lang w:val="en-US"/>
        </w:rPr>
        <w:t xml:space="preserve">later </w:t>
      </w:r>
      <w:r w:rsidRPr="00196169">
        <w:rPr>
          <w:rFonts w:ascii="Times New Roman" w:hAnsi="Times New Roman" w:cs="Times New Roman"/>
          <w:i/>
          <w:iCs/>
          <w:lang w:val="en-US"/>
        </w:rPr>
        <w:t>after incorporating all the suggested changes</w:t>
      </w:r>
    </w:p>
    <w:p w:rsidR="009B2B4F" w:rsidRPr="006B78FC" w:rsidRDefault="009B2B4F" w:rsidP="009A47FF">
      <w:pPr>
        <w:pStyle w:val="p"/>
        <w:shd w:val="clear" w:color="auto" w:fill="FFFFFF"/>
        <w:spacing w:before="0" w:beforeAutospacing="0" w:after="0" w:afterAutospacing="0" w:line="360" w:lineRule="auto"/>
        <w:jc w:val="both"/>
        <w:rPr>
          <w:b/>
          <w:bCs/>
          <w:color w:val="212121"/>
          <w:shd w:val="clear" w:color="auto" w:fill="FFFFFF"/>
        </w:rPr>
      </w:pPr>
      <w:r w:rsidRPr="006B78FC">
        <w:rPr>
          <w:b/>
          <w:bCs/>
          <w:color w:val="212121"/>
          <w:shd w:val="clear" w:color="auto" w:fill="FFFFFF"/>
        </w:rPr>
        <w:t>Introduction</w:t>
      </w:r>
      <w:r w:rsidR="00DE57B3" w:rsidRPr="006B78FC">
        <w:rPr>
          <w:b/>
          <w:bCs/>
          <w:color w:val="212121"/>
          <w:shd w:val="clear" w:color="auto" w:fill="FFFFFF"/>
        </w:rPr>
        <w:t xml:space="preserve">: </w:t>
      </w:r>
    </w:p>
    <w:p w:rsidR="00ED26A6" w:rsidRPr="006B78FC" w:rsidRDefault="00E052C6" w:rsidP="009A47FF">
      <w:pPr>
        <w:pStyle w:val="p"/>
        <w:shd w:val="clear" w:color="auto" w:fill="FFFFFF"/>
        <w:spacing w:before="0" w:beforeAutospacing="0" w:after="0" w:afterAutospacing="0" w:line="360" w:lineRule="auto"/>
        <w:jc w:val="both"/>
        <w:rPr>
          <w:b/>
          <w:bCs/>
          <w:color w:val="212121"/>
          <w:shd w:val="clear" w:color="auto" w:fill="FFFFFF"/>
        </w:rPr>
      </w:pPr>
      <w:r w:rsidRPr="006B78FC">
        <w:rPr>
          <w:color w:val="212121"/>
          <w:shd w:val="clear" w:color="auto" w:fill="FFFFFF"/>
        </w:rPr>
        <w:t>With the health research trends shifting to conception, development, delivery</w:t>
      </w:r>
      <w:r w:rsidR="00FC2A03" w:rsidRPr="006B78FC">
        <w:rPr>
          <w:color w:val="212121"/>
          <w:shd w:val="clear" w:color="auto" w:fill="FFFFFF"/>
        </w:rPr>
        <w:t>,</w:t>
      </w:r>
      <w:r w:rsidRPr="006B78FC">
        <w:rPr>
          <w:color w:val="212121"/>
          <w:shd w:val="clear" w:color="auto" w:fill="FFFFFF"/>
        </w:rPr>
        <w:t xml:space="preserve"> and implementation of more evidence-based interventions, patient, public</w:t>
      </w:r>
      <w:r w:rsidR="00FC2A03" w:rsidRPr="006B78FC">
        <w:rPr>
          <w:color w:val="212121"/>
          <w:shd w:val="clear" w:color="auto" w:fill="FFFFFF"/>
        </w:rPr>
        <w:t>,</w:t>
      </w:r>
      <w:r w:rsidRPr="006B78FC">
        <w:rPr>
          <w:color w:val="212121"/>
          <w:shd w:val="clear" w:color="auto" w:fill="FFFFFF"/>
        </w:rPr>
        <w:t xml:space="preserve"> and community engagement emerged as key </w:t>
      </w:r>
      <w:r w:rsidR="00202F13" w:rsidRPr="006B78FC">
        <w:rPr>
          <w:color w:val="212121"/>
          <w:shd w:val="clear" w:color="auto" w:fill="FFFFFF"/>
        </w:rPr>
        <w:t xml:space="preserve">foundational moral </w:t>
      </w:r>
      <w:r w:rsidR="00FC2A03" w:rsidRPr="006B78FC">
        <w:rPr>
          <w:color w:val="212121"/>
          <w:shd w:val="clear" w:color="auto" w:fill="FFFFFF"/>
        </w:rPr>
        <w:t>components</w:t>
      </w:r>
      <w:r w:rsidRPr="006B78FC">
        <w:rPr>
          <w:color w:val="212121"/>
          <w:shd w:val="clear" w:color="auto" w:fill="FFFFFF"/>
        </w:rPr>
        <w:t xml:space="preserve"> to tailor best practices to conduct health research </w:t>
      </w:r>
      <w:r w:rsidRPr="006B78FC">
        <w:rPr>
          <w:b/>
          <w:bCs/>
          <w:color w:val="212121"/>
          <w:shd w:val="clear" w:color="auto" w:fill="FFFFFF"/>
        </w:rPr>
        <w:t>with</w:t>
      </w:r>
      <w:r w:rsidRPr="006B78FC">
        <w:rPr>
          <w:color w:val="212121"/>
          <w:shd w:val="clear" w:color="auto" w:fill="FFFFFF"/>
        </w:rPr>
        <w:t xml:space="preserve"> them and not solely </w:t>
      </w:r>
      <w:r w:rsidRPr="006B78FC">
        <w:rPr>
          <w:b/>
          <w:bCs/>
          <w:color w:val="212121"/>
          <w:shd w:val="clear" w:color="auto" w:fill="FFFFFF"/>
        </w:rPr>
        <w:t xml:space="preserve">on </w:t>
      </w:r>
      <w:r w:rsidRPr="006B78FC">
        <w:rPr>
          <w:color w:val="212121"/>
          <w:shd w:val="clear" w:color="auto" w:fill="FFFFFF"/>
        </w:rPr>
        <w:t>the</w:t>
      </w:r>
      <w:r w:rsidR="00CD70A2" w:rsidRPr="006B78FC">
        <w:rPr>
          <w:color w:val="212121"/>
          <w:shd w:val="clear" w:color="auto" w:fill="FFFFFF"/>
        </w:rPr>
        <w:t xml:space="preserve">m to ensure </w:t>
      </w:r>
      <w:r w:rsidR="00FC2A03" w:rsidRPr="006B78FC">
        <w:rPr>
          <w:color w:val="212121"/>
          <w:shd w:val="clear" w:color="auto" w:fill="FFFFFF"/>
        </w:rPr>
        <w:t>high-quality</w:t>
      </w:r>
      <w:r w:rsidR="00CD70A2" w:rsidRPr="006B78FC">
        <w:rPr>
          <w:color w:val="212121"/>
          <w:shd w:val="clear" w:color="auto" w:fill="FFFFFF"/>
        </w:rPr>
        <w:t xml:space="preserve"> research</w:t>
      </w:r>
      <w:r w:rsidR="006D4B65">
        <w:rPr>
          <w:color w:val="212121"/>
          <w:shd w:val="clear" w:color="auto" w:fill="FFFFFF"/>
        </w:rPr>
        <w:fldChar w:fldCharType="begin"/>
      </w:r>
      <w:r w:rsidR="006D4B65">
        <w:rPr>
          <w:color w:val="212121"/>
          <w:shd w:val="clear" w:color="auto" w:fill="FFFFFF"/>
        </w:rPr>
        <w:instrText xml:space="preserve"> ADDIN EN.CITE &lt;EndNote&gt;&lt;Cite&gt;&lt;Author&gt;Adhikari&lt;/Author&gt;&lt;Year&gt;2020&lt;/Year&gt;&lt;RecNum&gt;4&lt;/RecNum&gt;&lt;DisplayText&gt;(1)&lt;/DisplayText&gt;&lt;record&gt;&lt;rec-number&gt;4&lt;/rec-number&gt;&lt;foreign-keys&gt;&lt;key app="EN" db-id="2fxrew9sdvt05neetx2p0t2pfx95r52tdfxa" timestamp="1715025682"&gt;4&lt;/key&gt;&lt;/foreign-keys&gt;&lt;ref-type name="Journal Article"&gt;17&lt;/ref-type&gt;&lt;contributors&gt;&lt;authors&gt;&lt;author&gt;Adhikari, Bipin&lt;/author&gt;&lt;author&gt;Pell, Christopher&lt;/author&gt;&lt;author&gt;Cheah, Phaik Yeong&lt;/author&gt;&lt;/authors&gt;&lt;/contributors&gt;&lt;titles&gt;&lt;title&gt;Community engagement and ethical global health research&lt;/title&gt;&lt;secondary-title&gt;Global Bioethics&lt;/secondary-title&gt;&lt;/titles&gt;&lt;periodical&gt;&lt;full-title&gt;Global Bioethics&lt;/full-title&gt;&lt;/periodical&gt;&lt;pages&gt;1-12&lt;/pages&gt;&lt;volume&gt;31&lt;/volume&gt;&lt;number&gt;1&lt;/number&gt;&lt;dates&gt;&lt;year&gt;2020&lt;/year&gt;&lt;/dates&gt;&lt;isbn&gt;1128-7462&lt;/isbn&gt;&lt;urls&gt;&lt;/urls&gt;&lt;/record&gt;&lt;/Cite&gt;&lt;/EndNote&gt;</w:instrText>
      </w:r>
      <w:r w:rsidR="006D4B65">
        <w:rPr>
          <w:color w:val="212121"/>
          <w:shd w:val="clear" w:color="auto" w:fill="FFFFFF"/>
        </w:rPr>
        <w:fldChar w:fldCharType="separate"/>
      </w:r>
      <w:r w:rsidR="006D4B65">
        <w:rPr>
          <w:noProof/>
          <w:color w:val="212121"/>
          <w:shd w:val="clear" w:color="auto" w:fill="FFFFFF"/>
        </w:rPr>
        <w:t>(1)</w:t>
      </w:r>
      <w:r w:rsidR="006D4B65">
        <w:rPr>
          <w:color w:val="212121"/>
          <w:shd w:val="clear" w:color="auto" w:fill="FFFFFF"/>
        </w:rPr>
        <w:fldChar w:fldCharType="end"/>
      </w:r>
      <w:r w:rsidR="00FC2A03" w:rsidRPr="006B78FC">
        <w:rPr>
          <w:color w:val="212121"/>
          <w:shd w:val="clear" w:color="auto" w:fill="FFFFFF"/>
        </w:rPr>
        <w:t xml:space="preserve"> </w:t>
      </w:r>
      <w:r w:rsidR="002D4947" w:rsidRPr="006B78FC">
        <w:rPr>
          <w:color w:val="212121"/>
          <w:shd w:val="clear" w:color="auto" w:fill="FFFFFF"/>
        </w:rPr>
        <w:fldChar w:fldCharType="begin"/>
      </w:r>
      <w:r w:rsidR="006D4B65">
        <w:rPr>
          <w:color w:val="212121"/>
          <w:shd w:val="clear" w:color="auto" w:fill="FFFFFF"/>
        </w:rPr>
        <w:instrText xml:space="preserve"> ADDIN EN.CITE &lt;EndNote&gt;&lt;Cite&gt;&lt;Author&gt;Hayes H&lt;/Author&gt;&lt;Year&gt; 2012&lt;/Year&gt;&lt;RecNum&gt;1&lt;/RecNum&gt;&lt;DisplayText&gt;(2)&lt;/DisplayText&gt;&lt;record&gt;&lt;rec-number&gt;1&lt;/rec-number&gt;&lt;foreign-keys&gt;&lt;key app="EN" db-id="2fxrew9sdvt05neetx2p0t2pfx95r52tdfxa" timestamp="1715022063"&gt;1&lt;/key&gt;&lt;/foreign-keys&gt;&lt;ref-type name="Report"&gt;27&lt;/ref-type&gt;&lt;contributors&gt;&lt;authors&gt;&lt;author&gt;Hayes H, Buckland S, Tarpey M.&lt;/author&gt;&lt;/authors&gt;&lt;/contributors&gt;&lt;titles&gt;&lt;title&gt;Briefing notes for researchers: public involvement in NHS, public health and social care research. Eastleigh: INVOLVE. &lt;/title&gt;&lt;/titles&gt;&lt;dates&gt;&lt;year&gt; 2012&lt;/year&gt;&lt;/dates&gt;&lt;urls&gt;&lt;related-urls&gt;&lt;url&gt;https://www.invo.org.uk/wp-content/uploads/2014/11/9938_INVOLVE_Briefing_Notes_WEB.pdf&lt;/url&gt;&lt;/related-urls&gt;&lt;/urls&gt;&lt;access-date&gt;6 May 2024 &lt;/access-date&gt;&lt;/record&gt;&lt;/Cite&gt;&lt;/EndNote&gt;</w:instrText>
      </w:r>
      <w:r w:rsidR="002D4947" w:rsidRPr="006B78FC">
        <w:rPr>
          <w:color w:val="212121"/>
          <w:shd w:val="clear" w:color="auto" w:fill="FFFFFF"/>
        </w:rPr>
        <w:fldChar w:fldCharType="separate"/>
      </w:r>
      <w:r w:rsidR="006D4B65">
        <w:rPr>
          <w:noProof/>
          <w:color w:val="212121"/>
          <w:shd w:val="clear" w:color="auto" w:fill="FFFFFF"/>
        </w:rPr>
        <w:t>(2)</w:t>
      </w:r>
      <w:r w:rsidR="002D4947" w:rsidRPr="006B78FC">
        <w:rPr>
          <w:color w:val="212121"/>
          <w:shd w:val="clear" w:color="auto" w:fill="FFFFFF"/>
        </w:rPr>
        <w:fldChar w:fldCharType="end"/>
      </w:r>
      <w:r w:rsidR="00CD70A2" w:rsidRPr="006B78FC">
        <w:rPr>
          <w:color w:val="212121"/>
          <w:shd w:val="clear" w:color="auto" w:fill="FFFFFF"/>
        </w:rPr>
        <w:t xml:space="preserve"> </w:t>
      </w:r>
      <w:r w:rsidR="00202F13" w:rsidRPr="006B78FC">
        <w:rPr>
          <w:color w:val="212121"/>
          <w:shd w:val="clear" w:color="auto" w:fill="FFFFFF"/>
        </w:rPr>
        <w:fldChar w:fldCharType="begin"/>
      </w:r>
      <w:r w:rsidR="006D4B65">
        <w:rPr>
          <w:color w:val="212121"/>
          <w:shd w:val="clear" w:color="auto" w:fill="FFFFFF"/>
        </w:rPr>
        <w:instrText xml:space="preserve"> ADDIN EN.CITE &lt;EndNote&gt;&lt;Cite&gt;&lt;Author&gt;Pratt&lt;/Author&gt;&lt;Year&gt;2019&lt;/Year&gt;&lt;RecNum&gt;2&lt;/RecNum&gt;&lt;DisplayText&gt;(3)&lt;/DisplayText&gt;&lt;record&gt;&lt;rec-number&gt;2&lt;/rec-number&gt;&lt;foreign-keys&gt;&lt;key app="EN" db-id="w9sxv5aphafpdve2x5rxzzvdz90z550w2w92" timestamp="1715023590"&gt;2&lt;/key&gt;&lt;/foreign-keys&gt;&lt;ref-type name="Journal Article"&gt;17&lt;/ref-type&gt;&lt;contributors&gt;&lt;authors&gt;&lt;author&gt;Pratt, Bridget&lt;/author&gt;&lt;/authors&gt;&lt;/contributors&gt;&lt;titles&gt;&lt;title&gt;Social justice and the ethical goals of community engagement in global health research&lt;/title&gt;&lt;secondary-title&gt;Journal of Bioethical Inquiry&lt;/secondary-title&gt;&lt;/titles&gt;&lt;periodical&gt;&lt;full-title&gt;Journal of Bioethical Inquiry&lt;/full-title&gt;&lt;/periodical&gt;&lt;pages&gt;571-586&lt;/pages&gt;&lt;volume&gt;16&lt;/volume&gt;&lt;number&gt;4&lt;/number&gt;&lt;dates&gt;&lt;year&gt;2019&lt;/year&gt;&lt;/dates&gt;&lt;isbn&gt;1176-7529&lt;/isbn&gt;&lt;urls&gt;&lt;/urls&gt;&lt;/record&gt;&lt;/Cite&gt;&lt;/EndNote&gt;</w:instrText>
      </w:r>
      <w:r w:rsidR="00202F13" w:rsidRPr="006B78FC">
        <w:rPr>
          <w:color w:val="212121"/>
          <w:shd w:val="clear" w:color="auto" w:fill="FFFFFF"/>
        </w:rPr>
        <w:fldChar w:fldCharType="separate"/>
      </w:r>
      <w:r w:rsidR="006D4B65">
        <w:rPr>
          <w:noProof/>
          <w:color w:val="212121"/>
          <w:shd w:val="clear" w:color="auto" w:fill="FFFFFF"/>
        </w:rPr>
        <w:t>(3)</w:t>
      </w:r>
      <w:r w:rsidR="00202F13" w:rsidRPr="006B78FC">
        <w:rPr>
          <w:color w:val="212121"/>
          <w:shd w:val="clear" w:color="auto" w:fill="FFFFFF"/>
        </w:rPr>
        <w:fldChar w:fldCharType="end"/>
      </w:r>
      <w:r w:rsidR="006D4B65" w:rsidRPr="006B78FC">
        <w:rPr>
          <w:color w:val="212121"/>
          <w:shd w:val="clear" w:color="auto" w:fill="FFFFFF"/>
        </w:rPr>
        <w:t xml:space="preserve"> </w:t>
      </w:r>
      <w:r w:rsidR="00125D5C" w:rsidRPr="006B78FC">
        <w:rPr>
          <w:color w:val="212121"/>
          <w:shd w:val="clear" w:color="auto" w:fill="FFFFFF"/>
        </w:rPr>
        <w:t>Centre for Disease Control defined community engagement as  “</w:t>
      </w:r>
      <w:r w:rsidR="00125D5C" w:rsidRPr="006B78FC">
        <w:rPr>
          <w:i/>
          <w:iCs/>
          <w:color w:val="212121"/>
          <w:shd w:val="clear" w:color="auto" w:fill="FFFFFF"/>
        </w:rPr>
        <w:t>the process of working collaboratively with and through groups of people affiliated by geographic proximity, special interest, or similar situations to address issues affecting the well-being of those people</w:t>
      </w:r>
      <w:r w:rsidR="00125D5C" w:rsidRPr="006B78FC">
        <w:rPr>
          <w:color w:val="212121"/>
          <w:shd w:val="clear" w:color="auto" w:fill="FFFFFF"/>
        </w:rPr>
        <w:t xml:space="preserve">” </w:t>
      </w:r>
      <w:r w:rsidR="00125D5C" w:rsidRPr="006B78FC">
        <w:rPr>
          <w:color w:val="212121"/>
          <w:shd w:val="clear" w:color="auto" w:fill="FFFFFF"/>
        </w:rPr>
        <w:fldChar w:fldCharType="begin"/>
      </w:r>
      <w:r w:rsidR="006D4B65">
        <w:rPr>
          <w:color w:val="212121"/>
          <w:shd w:val="clear" w:color="auto" w:fill="FFFFFF"/>
        </w:rPr>
        <w:instrText xml:space="preserve"> ADDIN EN.CITE &lt;EndNote&gt;&lt;Cite&gt;&lt;Author&gt;Engagement&lt;/Author&gt;&lt;Year&gt;1997&lt;/Year&gt;&lt;RecNum&gt;2&lt;/RecNum&gt;&lt;DisplayText&gt;(4, 5)&lt;/DisplayText&gt;&lt;record&gt;&lt;rec-number&gt;2&lt;/rec-number&gt;&lt;foreign-keys&gt;&lt;key app="EN" db-id="2fxrew9sdvt05neetx2p0t2pfx95r52tdfxa" timestamp="1715025397"&gt;2&lt;/key&gt;&lt;/foreign-keys&gt;&lt;ref-type name="Government Document"&gt;46&lt;/ref-type&gt;&lt;contributors&gt;&lt;authors&gt;&lt;author&gt;Centers for Disease Control and Prevention: CDC/ATSDR Committee on Community Engagement&lt;/author&gt;&lt;/authors&gt;&lt;/contributors&gt;&lt;titles&gt;&lt;title&gt;Principles of Community Engagement&lt;/title&gt;&lt;/titles&gt;&lt;edition&gt;First Edition&lt;/edition&gt;&lt;dates&gt;&lt;year&gt;1997&lt;/year&gt;&lt;/dates&gt;&lt;urls&gt;&lt;/urls&gt;&lt;/record&gt;&lt;/Cite&gt;&lt;Cite&gt;&lt;Author&gt;Valdez Soto&lt;/Author&gt;&lt;RecNum&gt;3&lt;/RecNum&gt;&lt;record&gt;&lt;rec-number&gt;3&lt;/rec-number&gt;&lt;foreign-keys&gt;&lt;key app="EN" db-id="2fxrew9sdvt05neetx2p0t2pfx95r52tdfxa" timestamp="1715025508"&gt;3&lt;/key&gt;&lt;/foreign-keys&gt;&lt;ref-type name="Generic"&gt;13&lt;/ref-type&gt;&lt;contributors&gt;&lt;authors&gt;&lt;author&gt;Valdez Soto, SM&lt;/author&gt;&lt;author&gt;Balls-Berry, J&lt;/author&gt;&lt;author&gt;Bishop, S&lt;/author&gt;&lt;author&gt;Aase, L&lt;/author&gt;&lt;author&gt;Timimi, F&lt;/author&gt;&lt;author&gt;Montori, V&lt;/author&gt;&lt;author&gt;Patten, C&lt;/author&gt;&lt;/authors&gt;&lt;/contributors&gt;&lt;titles&gt;&lt;title&gt;Use of web 2.0 social media platforms to promote community-engaged research dialogs: a preliminary program evaluation. JMIR Res Protoc. 2016 Sep 09; 5 (3): e183. 10.2196/resprot. 4808&lt;/title&gt;&lt;/titles&gt;&lt;dates&gt;&lt;/dates&gt;&lt;urls&gt;&lt;/urls&gt;&lt;/record&gt;&lt;/Cite&gt;&lt;/EndNote&gt;</w:instrText>
      </w:r>
      <w:r w:rsidR="00125D5C" w:rsidRPr="006B78FC">
        <w:rPr>
          <w:color w:val="212121"/>
          <w:shd w:val="clear" w:color="auto" w:fill="FFFFFF"/>
        </w:rPr>
        <w:fldChar w:fldCharType="separate"/>
      </w:r>
      <w:r w:rsidR="006D4B65">
        <w:rPr>
          <w:noProof/>
          <w:color w:val="212121"/>
          <w:shd w:val="clear" w:color="auto" w:fill="FFFFFF"/>
        </w:rPr>
        <w:t>(4, 5)</w:t>
      </w:r>
      <w:r w:rsidR="00125D5C" w:rsidRPr="006B78FC">
        <w:rPr>
          <w:color w:val="212121"/>
          <w:shd w:val="clear" w:color="auto" w:fill="FFFFFF"/>
        </w:rPr>
        <w:fldChar w:fldCharType="end"/>
      </w:r>
    </w:p>
    <w:p w:rsidR="00186703" w:rsidRDefault="00ED26A6" w:rsidP="009A47FF">
      <w:pPr>
        <w:pStyle w:val="p"/>
        <w:shd w:val="clear" w:color="auto" w:fill="FFFFFF"/>
        <w:spacing w:before="0" w:beforeAutospacing="0" w:after="0" w:afterAutospacing="0" w:line="360" w:lineRule="auto"/>
        <w:jc w:val="both"/>
        <w:rPr>
          <w:color w:val="212121"/>
          <w:shd w:val="clear" w:color="auto" w:fill="FFFFFF"/>
        </w:rPr>
      </w:pPr>
      <w:r w:rsidRPr="006B78FC">
        <w:rPr>
          <w:color w:val="212121"/>
          <w:shd w:val="clear" w:color="auto" w:fill="FFFFFF"/>
        </w:rPr>
        <w:t xml:space="preserve">Community engagement in </w:t>
      </w:r>
      <w:r w:rsidR="009B2B4F" w:rsidRPr="006B78FC">
        <w:rPr>
          <w:color w:val="212121"/>
          <w:shd w:val="clear" w:color="auto" w:fill="FFFFFF"/>
        </w:rPr>
        <w:t>evidence-based</w:t>
      </w:r>
      <w:r w:rsidRPr="006B78FC">
        <w:rPr>
          <w:color w:val="212121"/>
          <w:shd w:val="clear" w:color="auto" w:fill="FFFFFF"/>
        </w:rPr>
        <w:t xml:space="preserve"> and implementation health research focuses on empowering the communities to identify and tackle their prevailing health problems </w:t>
      </w:r>
      <w:r w:rsidR="003A3EC7" w:rsidRPr="006B78FC">
        <w:rPr>
          <w:color w:val="212121"/>
          <w:shd w:val="clear" w:color="auto" w:fill="FFFFFF"/>
        </w:rPr>
        <w:t>while establishing</w:t>
      </w:r>
      <w:r w:rsidRPr="006B78FC">
        <w:rPr>
          <w:color w:val="212121"/>
          <w:shd w:val="clear" w:color="auto" w:fill="FFFFFF"/>
        </w:rPr>
        <w:t xml:space="preserve"> linkages with </w:t>
      </w:r>
      <w:r w:rsidR="009B2B4F" w:rsidRPr="006B78FC">
        <w:rPr>
          <w:color w:val="212121"/>
          <w:shd w:val="clear" w:color="auto" w:fill="FFFFFF"/>
        </w:rPr>
        <w:t xml:space="preserve">the </w:t>
      </w:r>
      <w:r w:rsidRPr="006B78FC">
        <w:rPr>
          <w:color w:val="212121"/>
          <w:shd w:val="clear" w:color="auto" w:fill="FFFFFF"/>
        </w:rPr>
        <w:t xml:space="preserve">research team to help </w:t>
      </w:r>
      <w:r w:rsidR="00030B51">
        <w:rPr>
          <w:color w:val="212121"/>
          <w:shd w:val="clear" w:color="auto" w:fill="FFFFFF"/>
        </w:rPr>
        <w:t>find solutions for</w:t>
      </w:r>
      <w:r w:rsidRPr="006B78FC">
        <w:rPr>
          <w:color w:val="212121"/>
          <w:shd w:val="clear" w:color="auto" w:fill="FFFFFF"/>
        </w:rPr>
        <w:t xml:space="preserve"> the community’s challenges. </w:t>
      </w:r>
      <w:r w:rsidR="008B3104" w:rsidRPr="006B78FC">
        <w:rPr>
          <w:color w:val="212121"/>
          <w:shd w:val="clear" w:color="auto" w:fill="FFFFFF"/>
        </w:rPr>
        <w:t>In the context of</w:t>
      </w:r>
      <w:r w:rsidR="009B2B4F" w:rsidRPr="006B78FC">
        <w:rPr>
          <w:color w:val="212121"/>
          <w:shd w:val="clear" w:color="auto" w:fill="FFFFFF"/>
        </w:rPr>
        <w:t xml:space="preserve"> </w:t>
      </w:r>
      <w:r w:rsidR="008B3104" w:rsidRPr="006B78FC">
        <w:rPr>
          <w:color w:val="212121"/>
          <w:shd w:val="clear" w:color="auto" w:fill="FFFFFF"/>
        </w:rPr>
        <w:t xml:space="preserve">lower and </w:t>
      </w:r>
      <w:r w:rsidR="009B2B4F" w:rsidRPr="006B78FC">
        <w:rPr>
          <w:color w:val="212121"/>
          <w:shd w:val="clear" w:color="auto" w:fill="FFFFFF"/>
        </w:rPr>
        <w:t>middle-income</w:t>
      </w:r>
      <w:r w:rsidR="008B3104" w:rsidRPr="006B78FC">
        <w:rPr>
          <w:color w:val="212121"/>
          <w:shd w:val="clear" w:color="auto" w:fill="FFFFFF"/>
        </w:rPr>
        <w:t xml:space="preserve"> countries, the concept of such engagement in health research is relatively new and </w:t>
      </w:r>
      <w:r w:rsidR="009B2B4F" w:rsidRPr="006B78FC">
        <w:rPr>
          <w:color w:val="212121"/>
          <w:shd w:val="clear" w:color="auto" w:fill="FFFFFF"/>
        </w:rPr>
        <w:t>under-explored</w:t>
      </w:r>
      <w:r w:rsidR="008B3104" w:rsidRPr="006B78FC">
        <w:rPr>
          <w:color w:val="212121"/>
          <w:shd w:val="clear" w:color="auto" w:fill="FFFFFF"/>
        </w:rPr>
        <w:t>, however g</w:t>
      </w:r>
      <w:r w:rsidR="003A3EC7" w:rsidRPr="006B78FC">
        <w:rPr>
          <w:color w:val="212121"/>
          <w:shd w:val="clear" w:color="auto" w:fill="FFFFFF"/>
        </w:rPr>
        <w:t xml:space="preserve">lobally, </w:t>
      </w:r>
      <w:r w:rsidR="008B3104" w:rsidRPr="006B78FC">
        <w:rPr>
          <w:color w:val="212121"/>
          <w:shd w:val="clear" w:color="auto" w:fill="FFFFFF"/>
        </w:rPr>
        <w:t>p</w:t>
      </w:r>
      <w:r w:rsidR="003A3EC7" w:rsidRPr="006B78FC">
        <w:rPr>
          <w:color w:val="212121"/>
          <w:shd w:val="clear" w:color="auto" w:fill="FFFFFF"/>
        </w:rPr>
        <w:t>atient, public</w:t>
      </w:r>
      <w:r w:rsidR="009B2B4F" w:rsidRPr="006B78FC">
        <w:rPr>
          <w:color w:val="212121"/>
          <w:shd w:val="clear" w:color="auto" w:fill="FFFFFF"/>
        </w:rPr>
        <w:t>,</w:t>
      </w:r>
      <w:r w:rsidR="003A3EC7" w:rsidRPr="006B78FC">
        <w:rPr>
          <w:color w:val="212121"/>
          <w:shd w:val="clear" w:color="auto" w:fill="FFFFFF"/>
        </w:rPr>
        <w:t xml:space="preserve"> and community involvement and engagement is at the heart of research</w:t>
      </w:r>
      <w:r w:rsidR="004672D3" w:rsidRPr="006B78FC">
        <w:rPr>
          <w:color w:val="212121"/>
          <w:shd w:val="clear" w:color="auto" w:fill="FFFFFF"/>
        </w:rPr>
        <w:t xml:space="preserve"> and its importance has led to the development of guiding principals</w:t>
      </w:r>
      <w:r w:rsidR="008B3104" w:rsidRPr="006B78FC">
        <w:rPr>
          <w:color w:val="212121"/>
          <w:shd w:val="clear" w:color="auto" w:fill="FFFFFF"/>
        </w:rPr>
        <w:t xml:space="preserve"> and standards</w:t>
      </w:r>
      <w:r w:rsidR="004672D3" w:rsidRPr="006B78FC">
        <w:rPr>
          <w:color w:val="212121"/>
          <w:shd w:val="clear" w:color="auto" w:fill="FFFFFF"/>
        </w:rPr>
        <w:t xml:space="preserve"> </w:t>
      </w:r>
      <w:r w:rsidR="008B3104" w:rsidRPr="006B78FC">
        <w:rPr>
          <w:color w:val="212121"/>
          <w:shd w:val="clear" w:color="auto" w:fill="FFFFFF"/>
        </w:rPr>
        <w:fldChar w:fldCharType="begin">
          <w:fldData xml:space="preserve">PEVuZE5vdGU+PENpdGU+PEF1dGhvcj5CZWRzb24gSjwvQXV0aG9yPjxZZWFyPjIwMjA8L1llYXI+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</w:fldData>
        </w:fldChar>
      </w:r>
      <w:r w:rsidR="006D4B65">
        <w:rPr>
          <w:color w:val="212121"/>
          <w:shd w:val="clear" w:color="auto" w:fill="FFFFFF"/>
        </w:rPr>
        <w:instrText xml:space="preserve"> ADDIN EN.CITE </w:instrText>
      </w:r>
      <w:r w:rsidR="006D4B65">
        <w:rPr>
          <w:color w:val="212121"/>
          <w:shd w:val="clear" w:color="auto" w:fill="FFFFFF"/>
        </w:rPr>
        <w:fldChar w:fldCharType="begin">
          <w:fldData xml:space="preserve">PEVuZE5vdGU+PENpdGU+PEF1dGhvcj5CZWRzb24gSjwvQXV0aG9yPjxZZWFyPjIwMjA8L1llYXI+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</w:fldData>
        </w:fldChar>
      </w:r>
      <w:r w:rsidR="006D4B65">
        <w:rPr>
          <w:color w:val="212121"/>
          <w:shd w:val="clear" w:color="auto" w:fill="FFFFFF"/>
        </w:rPr>
        <w:instrText xml:space="preserve"> ADDIN EN.CITE.DATA </w:instrText>
      </w:r>
      <w:r w:rsidR="006D4B65">
        <w:rPr>
          <w:color w:val="212121"/>
          <w:shd w:val="clear" w:color="auto" w:fill="FFFFFF"/>
        </w:rPr>
      </w:r>
      <w:r w:rsidR="006D4B65">
        <w:rPr>
          <w:color w:val="212121"/>
          <w:shd w:val="clear" w:color="auto" w:fill="FFFFFF"/>
        </w:rPr>
        <w:fldChar w:fldCharType="end"/>
      </w:r>
      <w:r w:rsidR="008B3104" w:rsidRPr="006B78FC">
        <w:rPr>
          <w:color w:val="212121"/>
          <w:shd w:val="clear" w:color="auto" w:fill="FFFFFF"/>
        </w:rPr>
      </w:r>
      <w:r w:rsidR="008B3104" w:rsidRPr="006B78FC">
        <w:rPr>
          <w:color w:val="212121"/>
          <w:shd w:val="clear" w:color="auto" w:fill="FFFFFF"/>
        </w:rPr>
        <w:fldChar w:fldCharType="separate"/>
      </w:r>
      <w:r w:rsidR="006D4B65">
        <w:rPr>
          <w:noProof/>
          <w:color w:val="212121"/>
          <w:shd w:val="clear" w:color="auto" w:fill="FFFFFF"/>
        </w:rPr>
        <w:t>(6-8)</w:t>
      </w:r>
      <w:r w:rsidR="008B3104" w:rsidRPr="006B78FC">
        <w:rPr>
          <w:color w:val="212121"/>
          <w:shd w:val="clear" w:color="auto" w:fill="FFFFFF"/>
        </w:rPr>
        <w:fldChar w:fldCharType="end"/>
      </w:r>
      <w:r w:rsidR="00196169">
        <w:rPr>
          <w:color w:val="212121"/>
          <w:shd w:val="clear" w:color="auto" w:fill="FFFFFF"/>
        </w:rPr>
        <w:t xml:space="preserve"> </w:t>
      </w:r>
      <w:r w:rsidR="008B3104" w:rsidRPr="006B78FC">
        <w:rPr>
          <w:color w:val="212121"/>
          <w:shd w:val="clear" w:color="auto" w:fill="FFFFFF"/>
        </w:rPr>
        <w:t>and engagement strategies based on participatory action research</w:t>
      </w:r>
      <w:r w:rsidR="00FD5C35" w:rsidRPr="006B78FC">
        <w:rPr>
          <w:color w:val="212121"/>
          <w:shd w:val="clear" w:color="auto" w:fill="FFFFFF"/>
        </w:rPr>
        <w:t xml:space="preserve">. </w:t>
      </w:r>
      <w:r w:rsidR="009B2B4F" w:rsidRPr="006B78FC">
        <w:rPr>
          <w:color w:val="212121"/>
          <w:shd w:val="clear" w:color="auto" w:fill="FFFFFF"/>
        </w:rPr>
        <w:t>The participatory</w:t>
      </w:r>
      <w:r w:rsidR="00FD5C35" w:rsidRPr="006B78FC">
        <w:rPr>
          <w:color w:val="212121"/>
          <w:shd w:val="clear" w:color="auto" w:fill="FFFFFF"/>
        </w:rPr>
        <w:t xml:space="preserve"> action research approach involves active participation and collaboration between researchers, community members, patients, and other stakeholders</w:t>
      </w:r>
      <w:r w:rsidR="00DE57B3" w:rsidRPr="006B78FC">
        <w:rPr>
          <w:color w:val="212121"/>
          <w:shd w:val="clear" w:color="auto" w:fill="FFFFFF"/>
        </w:rPr>
        <w:fldChar w:fldCharType="begin"/>
      </w:r>
      <w:r w:rsidR="006D4B65">
        <w:rPr>
          <w:color w:val="212121"/>
          <w:shd w:val="clear" w:color="auto" w:fill="FFFFFF"/>
        </w:rPr>
        <w:instrText xml:space="preserve"> ADDIN EN.CITE &lt;EndNote&gt;&lt;Cite&gt;&lt;Author&gt;Sheehan&lt;/Author&gt;&lt;Year&gt;2021&lt;/Year&gt;&lt;RecNum&gt;8&lt;/RecNum&gt;&lt;DisplayText&gt;(9)&lt;/DisplayText&gt;&lt;record&gt;&lt;rec-number&gt;8&lt;/rec-number&gt;&lt;foreign-keys&gt;&lt;key app="EN" db-id="2fxrew9sdvt05neetx2p0t2pfx95r52tdfxa" timestamp="1715036277"&gt;8&lt;/key&gt;&lt;/foreign-keys&gt;&lt;ref-type name="Journal Article"&gt;17&lt;/ref-type&gt;&lt;contributors&gt;&lt;authors&gt;&lt;author&gt;Sheehan, Lindsay&lt;/author&gt;&lt;author&gt;Ballentine, Sonya&lt;/author&gt;&lt;author&gt;Washington, Lorenzo&lt;/author&gt;&lt;author&gt;Canser, Mark&lt;/author&gt;&lt;author&gt;Connor, John&lt;/author&gt;&lt;author&gt;Jones, Renee&lt;/author&gt;&lt;author&gt;Laster, Edward&lt;/author&gt;&lt;author&gt;Muhammad, Khalilah&lt;/author&gt;&lt;author&gt;Noble, Scott&lt;/author&gt;&lt;author&gt;Smith, Rhonda&lt;/author&gt;&lt;/authors&gt;&lt;/contributors&gt;&lt;titles&gt;&lt;title&gt;Implementing community-based participatory research among African Americans with serious and persistent mental illness: A qualitative study&lt;/title&gt;&lt;secondary-title&gt;Gateways: International Journal of Community Research and Engagement&lt;/secondary-title&gt;&lt;/titles&gt;&lt;periodical&gt;&lt;full-title&gt;Gateways: International Journal of Community Research and Engagement&lt;/full-title&gt;&lt;/periodical&gt;&lt;pages&gt;1-19&lt;/pages&gt;&lt;volume&gt;14&lt;/volume&gt;&lt;number&gt;1&lt;/number&gt;&lt;dates&gt;&lt;year&gt;2021&lt;/year&gt;&lt;/dates&gt;&lt;isbn&gt;1836-3393&lt;/isbn&gt;&lt;urls&gt;&lt;/urls&gt;&lt;/record&gt;&lt;/Cite&gt;&lt;/EndNote&gt;</w:instrText>
      </w:r>
      <w:r w:rsidR="00DE57B3" w:rsidRPr="006B78FC">
        <w:rPr>
          <w:color w:val="212121"/>
          <w:shd w:val="clear" w:color="auto" w:fill="FFFFFF"/>
        </w:rPr>
        <w:fldChar w:fldCharType="separate"/>
      </w:r>
      <w:r w:rsidR="006D4B65">
        <w:rPr>
          <w:noProof/>
          <w:color w:val="212121"/>
          <w:shd w:val="clear" w:color="auto" w:fill="FFFFFF"/>
        </w:rPr>
        <w:t>(9)</w:t>
      </w:r>
      <w:r w:rsidR="00DE57B3" w:rsidRPr="006B78FC">
        <w:rPr>
          <w:color w:val="212121"/>
          <w:shd w:val="clear" w:color="auto" w:fill="FFFFFF"/>
        </w:rPr>
        <w:fldChar w:fldCharType="end"/>
      </w:r>
      <w:r w:rsidR="00FD5C35" w:rsidRPr="006B78FC">
        <w:rPr>
          <w:color w:val="212121"/>
          <w:shd w:val="clear" w:color="auto" w:fill="FFFFFF"/>
        </w:rPr>
        <w:t>. This collaborative approach allows for a more comprehensive understanding of the issues being studied and promotes the development of solutions that are more relevant and applicable to the community.</w:t>
      </w:r>
      <w:r w:rsidR="003A3EC7" w:rsidRPr="006B78FC">
        <w:rPr>
          <w:color w:val="212121"/>
          <w:shd w:val="clear" w:color="auto" w:fill="FFFFFF"/>
        </w:rPr>
        <w:t xml:space="preserve"> </w:t>
      </w:r>
      <w:r w:rsidR="00FD5C35" w:rsidRPr="006B78FC">
        <w:rPr>
          <w:color w:val="212121"/>
          <w:shd w:val="clear" w:color="auto" w:fill="FFFFFF"/>
        </w:rPr>
        <w:t xml:space="preserve">For this reason, the involvement of public members and incorporation of </w:t>
      </w:r>
      <w:r w:rsidR="009B2B4F" w:rsidRPr="006B78FC">
        <w:rPr>
          <w:color w:val="212121"/>
          <w:shd w:val="clear" w:color="auto" w:fill="FFFFFF"/>
        </w:rPr>
        <w:t xml:space="preserve">a </w:t>
      </w:r>
      <w:r w:rsidR="00FD5C35" w:rsidRPr="006B78FC">
        <w:rPr>
          <w:color w:val="212121"/>
          <w:shd w:val="clear" w:color="auto" w:fill="FFFFFF"/>
        </w:rPr>
        <w:t xml:space="preserve">community engagement plan is </w:t>
      </w:r>
      <w:r w:rsidR="009B2B4F" w:rsidRPr="006B78FC">
        <w:rPr>
          <w:color w:val="212121"/>
          <w:shd w:val="clear" w:color="auto" w:fill="FFFFFF"/>
        </w:rPr>
        <w:t xml:space="preserve">an </w:t>
      </w:r>
      <w:r w:rsidR="00FD5C35" w:rsidRPr="006B78FC">
        <w:rPr>
          <w:color w:val="212121"/>
          <w:shd w:val="clear" w:color="auto" w:fill="FFFFFF"/>
        </w:rPr>
        <w:t xml:space="preserve">essential component of </w:t>
      </w:r>
      <w:r w:rsidR="009B2B4F" w:rsidRPr="006B78FC">
        <w:rPr>
          <w:color w:val="212121"/>
          <w:shd w:val="clear" w:color="auto" w:fill="FFFFFF"/>
        </w:rPr>
        <w:t xml:space="preserve">the </w:t>
      </w:r>
      <w:r w:rsidR="00DE57B3" w:rsidRPr="006B78FC">
        <w:rPr>
          <w:color w:val="212121"/>
          <w:shd w:val="clear" w:color="auto" w:fill="FFFFFF"/>
        </w:rPr>
        <w:t xml:space="preserve">grant application for </w:t>
      </w:r>
      <w:r w:rsidR="009B2B4F" w:rsidRPr="006B78FC">
        <w:rPr>
          <w:color w:val="212121"/>
          <w:shd w:val="clear" w:color="auto" w:fill="FFFFFF"/>
        </w:rPr>
        <w:t>internationally</w:t>
      </w:r>
      <w:r w:rsidR="00DE57B3" w:rsidRPr="006B78FC">
        <w:rPr>
          <w:color w:val="212121"/>
          <w:shd w:val="clear" w:color="auto" w:fill="FFFFFF"/>
        </w:rPr>
        <w:t xml:space="preserve"> funded research. </w:t>
      </w:r>
    </w:p>
    <w:p w:rsidR="009A47FF" w:rsidRDefault="00DE57B3" w:rsidP="009A47FF">
      <w:pPr>
        <w:pStyle w:val="p"/>
        <w:shd w:val="clear" w:color="auto" w:fill="FFFFFF"/>
        <w:spacing w:before="0" w:beforeAutospacing="0" w:after="0" w:afterAutospacing="0" w:line="360" w:lineRule="auto"/>
        <w:jc w:val="both"/>
        <w:rPr>
          <w:color w:val="212121"/>
          <w:shd w:val="clear" w:color="auto" w:fill="FFFFFF"/>
        </w:rPr>
      </w:pPr>
      <w:r w:rsidRPr="006B78FC">
        <w:rPr>
          <w:color w:val="212121"/>
          <w:shd w:val="clear" w:color="auto" w:fill="FFFFFF"/>
        </w:rPr>
        <w:t>This paper will reflect on the patient, public</w:t>
      </w:r>
      <w:r w:rsidR="009B2B4F" w:rsidRPr="006B78FC">
        <w:rPr>
          <w:color w:val="212121"/>
          <w:shd w:val="clear" w:color="auto" w:fill="FFFFFF"/>
        </w:rPr>
        <w:t>,</w:t>
      </w:r>
      <w:r w:rsidRPr="006B78FC">
        <w:rPr>
          <w:color w:val="212121"/>
          <w:shd w:val="clear" w:color="auto" w:fill="FFFFFF"/>
        </w:rPr>
        <w:t xml:space="preserve"> and community engagement initiative of NIHR RIGHT CALL 3 funded CONTROL ((COgNitive Therapy for depRessiOn in </w:t>
      </w:r>
      <w:r w:rsidR="00656F25" w:rsidRPr="006B78FC">
        <w:rPr>
          <w:color w:val="212121"/>
          <w:shd w:val="clear" w:color="auto" w:fill="FFFFFF"/>
        </w:rPr>
        <w:t>tuberculosis</w:t>
      </w:r>
      <w:r w:rsidRPr="006B78FC">
        <w:rPr>
          <w:color w:val="212121"/>
          <w:shd w:val="clear" w:color="auto" w:fill="FFFFFF"/>
        </w:rPr>
        <w:t xml:space="preserve"> treatment) Research Study which aims to improve tuberculosis (TB) and depression </w:t>
      </w:r>
      <w:r w:rsidR="009B2B4F" w:rsidRPr="006B78FC">
        <w:rPr>
          <w:color w:val="212121"/>
          <w:shd w:val="clear" w:color="auto" w:fill="FFFFFF"/>
        </w:rPr>
        <w:t>outcomes</w:t>
      </w:r>
      <w:r w:rsidRPr="006B78FC">
        <w:rPr>
          <w:color w:val="212121"/>
          <w:shd w:val="clear" w:color="auto" w:fill="FFFFFF"/>
        </w:rPr>
        <w:t xml:space="preserve"> among local Pakistani and Afghan refugee TB patients. </w:t>
      </w:r>
      <w:r w:rsidR="00656F25" w:rsidRPr="006B78FC">
        <w:rPr>
          <w:color w:val="212121"/>
          <w:shd w:val="clear" w:color="auto" w:fill="FFFFFF"/>
        </w:rPr>
        <w:t>(see box 1 for information regarding CONTROL study concept)</w:t>
      </w:r>
      <w:r w:rsidR="00180982" w:rsidRPr="006B78FC">
        <w:rPr>
          <w:color w:val="212121"/>
          <w:shd w:val="clear" w:color="auto" w:fill="FFFFFF"/>
        </w:rPr>
        <w:t>.</w:t>
      </w:r>
    </w:p>
    <w:p w:rsidR="00180982" w:rsidRPr="00645DE2" w:rsidRDefault="00180982" w:rsidP="009A47FF">
      <w:pPr>
        <w:pStyle w:val="p"/>
        <w:shd w:val="clear" w:color="auto" w:fill="FFFFFF"/>
        <w:spacing w:before="0" w:beforeAutospacing="0" w:after="0" w:afterAutospacing="0" w:line="360" w:lineRule="auto"/>
        <w:jc w:val="both"/>
        <w:rPr>
          <w:color w:val="212121"/>
          <w:sz w:val="22"/>
          <w:szCs w:val="22"/>
          <w:shd w:val="clear" w:color="auto" w:fill="FFFFFF"/>
        </w:rPr>
      </w:pPr>
      <w:r w:rsidRPr="00645DE2">
        <w:rPr>
          <w:color w:val="212121"/>
          <w:sz w:val="22"/>
          <w:szCs w:val="22"/>
          <w:shd w:val="clear" w:color="auto" w:fill="FFFFFF"/>
        </w:rPr>
        <w:t xml:space="preserve">BOX 1: The CONTROL Research Study </w:t>
      </w:r>
    </w:p>
    <w:tbl>
      <w:tblPr>
        <w:tblStyle w:val="TableGrid"/>
        <w:tblW w:w="0" w:type="auto"/>
        <w:tblLook w:val="04A0" w:firstRow="1" w:lastRow="0" w:firstColumn="1" w:lastColumn="0" w:noHBand="0" w:noVBand="1"/>
      </w:tblPr>
      <w:tblGrid>
        <w:gridCol w:w="9016"/>
      </w:tblGrid>
      <w:tr w:rsidR="00656F25" w:rsidRPr="00DB3EF7" w:rsidTr="00656F25">
        <w:tc>
          <w:tcPr>
            <w:tcW w:w="9016" w:type="dxa"/>
          </w:tcPr>
          <w:p w:rsidR="00656F25" w:rsidRPr="00DB3EF7" w:rsidRDefault="00656F25" w:rsidP="00B9157A">
            <w:pPr>
              <w:pStyle w:val="NormalWeb"/>
              <w:spacing w:before="0" w:beforeAutospacing="0" w:after="0" w:afterAutospacing="0" w:line="276" w:lineRule="auto"/>
              <w:jc w:val="both"/>
              <w:rPr>
                <w:color w:val="2C2C2B"/>
              </w:rPr>
            </w:pPr>
            <w:r w:rsidRPr="00DB3EF7">
              <w:rPr>
                <w:color w:val="2C2C2B"/>
              </w:rPr>
              <w:t>Funding from the NIHR Research and Innovation for Global Health Transformation Grant has been secured by Prof. Saeed Farooq and Dr. Zohaib Khan on a 48-month project regarding Tuberculosis (TB) and mental health in low- and middle-income countries (LMICs). Worldwide, TB is the 10th leading cause of death. Depression is a major multimorbidity with TB in most LMICs. Pakistan is ranked fifth among TB high-burden countries and has the fourth highest prevalence of MDR-TB globally.</w:t>
            </w:r>
            <w:r w:rsidR="0094761A">
              <w:rPr>
                <w:color w:val="2C2C2B"/>
              </w:rPr>
              <w:t xml:space="preserve"> </w:t>
            </w:r>
            <w:r w:rsidRPr="00DB3EF7">
              <w:rPr>
                <w:color w:val="2C2C2B"/>
              </w:rPr>
              <w:t xml:space="preserve">The CONTROL </w:t>
            </w:r>
            <w:r w:rsidR="00180982" w:rsidRPr="00DB3EF7">
              <w:rPr>
                <w:color w:val="2C2C2B"/>
              </w:rPr>
              <w:t>program</w:t>
            </w:r>
            <w:r w:rsidRPr="00DB3EF7">
              <w:rPr>
                <w:color w:val="2C2C2B"/>
              </w:rPr>
              <w:t xml:space="preserve"> aims to develop and test psychological intervention for treating depression in Pakistani and Afghan refugee TB (and multi-</w:t>
            </w:r>
            <w:r w:rsidR="00B95B05" w:rsidRPr="00DB3EF7">
              <w:rPr>
                <w:color w:val="2C2C2B"/>
              </w:rPr>
              <w:t>drug-resistant</w:t>
            </w:r>
            <w:r w:rsidRPr="00DB3EF7">
              <w:rPr>
                <w:color w:val="2C2C2B"/>
              </w:rPr>
              <w:t xml:space="preserve"> TB) patients and to improve their adherence </w:t>
            </w:r>
            <w:r w:rsidR="00180982" w:rsidRPr="00DB3EF7">
              <w:rPr>
                <w:color w:val="2C2C2B"/>
              </w:rPr>
              <w:t>to</w:t>
            </w:r>
            <w:r w:rsidRPr="00DB3EF7">
              <w:rPr>
                <w:color w:val="2C2C2B"/>
              </w:rPr>
              <w:t xml:space="preserve"> anti-TB treatment. The </w:t>
            </w:r>
            <w:r w:rsidR="00180982" w:rsidRPr="00DB3EF7">
              <w:rPr>
                <w:color w:val="2C2C2B"/>
              </w:rPr>
              <w:t>program</w:t>
            </w:r>
            <w:r w:rsidRPr="00DB3EF7">
              <w:rPr>
                <w:color w:val="2C2C2B"/>
              </w:rPr>
              <w:t xml:space="preserve"> also aims to test the intervention’s effectiveness and </w:t>
            </w:r>
            <w:r w:rsidR="00180982" w:rsidRPr="00DB3EF7">
              <w:rPr>
                <w:color w:val="2C2C2B"/>
              </w:rPr>
              <w:t>cost-effectiveness</w:t>
            </w:r>
            <w:r w:rsidRPr="00DB3EF7">
              <w:rPr>
                <w:color w:val="2C2C2B"/>
              </w:rPr>
              <w:t xml:space="preserve"> and examine how the intervention can be implemented in real-world settings</w:t>
            </w:r>
          </w:p>
        </w:tc>
      </w:tr>
    </w:tbl>
    <w:p w:rsidR="009A47FF" w:rsidRDefault="009A47FF" w:rsidP="009A47FF">
      <w:pPr>
        <w:pStyle w:val="p"/>
        <w:shd w:val="clear" w:color="auto" w:fill="FFFFFF"/>
        <w:spacing w:before="0" w:beforeAutospacing="0" w:after="0" w:afterAutospacing="0" w:line="360" w:lineRule="auto"/>
        <w:jc w:val="both"/>
        <w:rPr>
          <w:b/>
          <w:bCs/>
          <w:color w:val="212121"/>
          <w:shd w:val="clear" w:color="auto" w:fill="FFFFFF"/>
        </w:rPr>
      </w:pPr>
    </w:p>
    <w:p w:rsidR="009B2B4F" w:rsidRPr="006B78FC" w:rsidRDefault="009B2B4F" w:rsidP="009A47FF">
      <w:pPr>
        <w:pStyle w:val="p"/>
        <w:shd w:val="clear" w:color="auto" w:fill="FFFFFF"/>
        <w:spacing w:before="0" w:beforeAutospacing="0" w:after="0" w:afterAutospacing="0" w:line="360" w:lineRule="auto"/>
        <w:jc w:val="both"/>
        <w:rPr>
          <w:b/>
          <w:bCs/>
          <w:color w:val="212121"/>
          <w:shd w:val="clear" w:color="auto" w:fill="FFFFFF"/>
        </w:rPr>
      </w:pPr>
      <w:r w:rsidRPr="006B78FC">
        <w:rPr>
          <w:b/>
          <w:bCs/>
          <w:color w:val="212121"/>
          <w:shd w:val="clear" w:color="auto" w:fill="FFFFFF"/>
        </w:rPr>
        <w:t>Patient and Public Involvement and Community Engagement Initiative of CONTROL Research Study:</w:t>
      </w:r>
    </w:p>
    <w:p w:rsidR="009B2B4F" w:rsidRPr="006B78FC" w:rsidRDefault="008C1434" w:rsidP="009A47FF">
      <w:pPr>
        <w:autoSpaceDE w:val="0"/>
        <w:autoSpaceDN w:val="0"/>
        <w:adjustRightInd w:val="0"/>
        <w:spacing w:after="0" w:line="360" w:lineRule="auto"/>
        <w:jc w:val="both"/>
        <w:rPr>
          <w:rFonts w:ascii="Times New Roman" w:eastAsia="Calibri" w:hAnsi="Times New Roman" w:cs="Times New Roman"/>
          <w:color w:val="000000"/>
          <w:kern w:val="0"/>
          <w:sz w:val="24"/>
          <w:szCs w:val="24"/>
          <w:lang w:val="en-US"/>
          <w14:ligatures w14:val="none"/>
        </w:rPr>
      </w:pPr>
      <w:r w:rsidRPr="006B78FC">
        <w:rPr>
          <w:rFonts w:ascii="Times New Roman" w:eastAsia="Arial" w:hAnsi="Times New Roman" w:cs="Times New Roman"/>
          <w:color w:val="000000"/>
          <w:kern w:val="0"/>
          <w:sz w:val="24"/>
          <w:szCs w:val="24"/>
          <w:lang w:eastAsia="en-GB"/>
          <w14:ligatures w14:val="none"/>
        </w:rPr>
        <w:t xml:space="preserve">CONTROL’s </w:t>
      </w:r>
      <w:proofErr w:type="spellStart"/>
      <w:r w:rsidRPr="006B78FC">
        <w:rPr>
          <w:rFonts w:ascii="Times New Roman" w:eastAsia="Arial" w:hAnsi="Times New Roman" w:cs="Times New Roman"/>
          <w:color w:val="000000"/>
          <w:kern w:val="0"/>
          <w:sz w:val="24"/>
          <w:szCs w:val="24"/>
          <w:lang w:eastAsia="en-GB"/>
          <w14:ligatures w14:val="none"/>
        </w:rPr>
        <w:t>VoICE</w:t>
      </w:r>
      <w:proofErr w:type="spellEnd"/>
      <w:r w:rsidRPr="006B78FC">
        <w:rPr>
          <w:rFonts w:ascii="Times New Roman" w:eastAsia="Arial" w:hAnsi="Times New Roman" w:cs="Times New Roman"/>
          <w:color w:val="000000"/>
          <w:kern w:val="0"/>
          <w:sz w:val="24"/>
          <w:szCs w:val="24"/>
          <w:lang w:eastAsia="en-GB"/>
          <w14:ligatures w14:val="none"/>
        </w:rPr>
        <w:t xml:space="preserve"> (Value of Integrated Community Engagement)</w:t>
      </w:r>
      <w:r w:rsidR="009B2B4F" w:rsidRPr="006B78FC">
        <w:rPr>
          <w:rFonts w:ascii="Times New Roman" w:eastAsia="Arial" w:hAnsi="Times New Roman" w:cs="Times New Roman"/>
          <w:color w:val="000000"/>
          <w:kern w:val="0"/>
          <w:sz w:val="24"/>
          <w:szCs w:val="24"/>
          <w:lang w:eastAsia="en-GB"/>
          <w14:ligatures w14:val="none"/>
        </w:rPr>
        <w:t xml:space="preserve"> is a series of interactive </w:t>
      </w:r>
      <w:r w:rsidR="00D2718C" w:rsidRPr="006B78FC">
        <w:rPr>
          <w:rFonts w:ascii="Times New Roman" w:eastAsia="Arial" w:hAnsi="Times New Roman" w:cs="Times New Roman"/>
          <w:color w:val="000000"/>
          <w:kern w:val="0"/>
          <w:sz w:val="24"/>
          <w:szCs w:val="24"/>
          <w:lang w:eastAsia="en-GB"/>
          <w14:ligatures w14:val="none"/>
        </w:rPr>
        <w:t xml:space="preserve">patient, public, and </w:t>
      </w:r>
      <w:r w:rsidR="009B2B4F" w:rsidRPr="006B78FC">
        <w:rPr>
          <w:rFonts w:ascii="Times New Roman" w:eastAsia="Arial" w:hAnsi="Times New Roman" w:cs="Times New Roman"/>
          <w:color w:val="000000"/>
          <w:kern w:val="0"/>
          <w:sz w:val="24"/>
          <w:szCs w:val="24"/>
          <w:lang w:eastAsia="en-GB"/>
          <w14:ligatures w14:val="none"/>
        </w:rPr>
        <w:t xml:space="preserve">community engagement activities to establish </w:t>
      </w:r>
      <w:r w:rsidR="009B2B4F" w:rsidRPr="006B78FC">
        <w:rPr>
          <w:rFonts w:ascii="Times New Roman" w:eastAsia="Calibri" w:hAnsi="Times New Roman" w:cs="Times New Roman"/>
          <w:color w:val="000000"/>
          <w:kern w:val="0"/>
          <w:sz w:val="24"/>
          <w:szCs w:val="24"/>
          <w:lang w:val="en-US"/>
          <w14:ligatures w14:val="none"/>
        </w:rPr>
        <w:t xml:space="preserve">strong linkages with community and patient groups in Khyber Pakhtunkhwa, Pakistan. </w:t>
      </w:r>
    </w:p>
    <w:p w:rsidR="00E60FAB" w:rsidRPr="006B78FC" w:rsidRDefault="009B2B4F" w:rsidP="006B78FC">
      <w:pPr>
        <w:autoSpaceDE w:val="0"/>
        <w:autoSpaceDN w:val="0"/>
        <w:adjustRightInd w:val="0"/>
        <w:spacing w:before="120" w:after="0" w:line="360" w:lineRule="auto"/>
        <w:jc w:val="both"/>
        <w:rPr>
          <w:rFonts w:ascii="Times New Roman" w:eastAsia="Calibri" w:hAnsi="Times New Roman" w:cs="Times New Roman"/>
          <w:kern w:val="0"/>
          <w:sz w:val="24"/>
          <w:szCs w:val="24"/>
          <w:lang w:val="en-US"/>
          <w14:ligatures w14:val="none"/>
        </w:rPr>
      </w:pPr>
      <w:r w:rsidRPr="006B78FC">
        <w:rPr>
          <w:rFonts w:ascii="Times New Roman" w:eastAsia="Calibri" w:hAnsi="Times New Roman" w:cs="Times New Roman"/>
          <w:kern w:val="0"/>
          <w:sz w:val="24"/>
          <w:szCs w:val="24"/>
          <w:lang w:val="en-US"/>
          <w14:ligatures w14:val="none"/>
        </w:rPr>
        <w:t>At the very outset of the CONTROL research program, CEI was envisioned to establish a mutual understanding between patients, communities, community gatekeepers and influencers, civil society representatives, and researchers regarding TB and mental health outcomes.</w:t>
      </w:r>
      <w:r w:rsidR="00D2718C" w:rsidRPr="006B78FC">
        <w:rPr>
          <w:rFonts w:ascii="Times New Roman" w:eastAsia="Calibri" w:hAnsi="Times New Roman" w:cs="Times New Roman"/>
          <w:kern w:val="0"/>
          <w:sz w:val="24"/>
          <w:szCs w:val="24"/>
          <w:lang w:val="en-US"/>
          <w14:ligatures w14:val="none"/>
        </w:rPr>
        <w:t xml:space="preserve"> </w:t>
      </w:r>
      <w:r w:rsidRPr="006B78FC">
        <w:rPr>
          <w:rFonts w:ascii="Times New Roman" w:eastAsia="Calibri" w:hAnsi="Times New Roman" w:cs="Times New Roman"/>
          <w:kern w:val="0"/>
          <w:sz w:val="24"/>
          <w:szCs w:val="24"/>
          <w:lang w:val="en-US"/>
          <w14:ligatures w14:val="none"/>
        </w:rPr>
        <w:t xml:space="preserve">CONTROL’s </w:t>
      </w:r>
      <w:proofErr w:type="spellStart"/>
      <w:r w:rsidRPr="006B78FC">
        <w:rPr>
          <w:rFonts w:ascii="Times New Roman" w:eastAsia="Calibri" w:hAnsi="Times New Roman" w:cs="Times New Roman"/>
          <w:kern w:val="0"/>
          <w:sz w:val="24"/>
          <w:szCs w:val="24"/>
          <w:lang w:val="en-US"/>
          <w14:ligatures w14:val="none"/>
        </w:rPr>
        <w:t>VoICE</w:t>
      </w:r>
      <w:proofErr w:type="spellEnd"/>
      <w:r w:rsidRPr="006B78FC">
        <w:rPr>
          <w:rFonts w:ascii="Times New Roman" w:eastAsia="Calibri" w:hAnsi="Times New Roman" w:cs="Times New Roman"/>
          <w:kern w:val="0"/>
          <w:sz w:val="24"/>
          <w:szCs w:val="24"/>
          <w:lang w:val="en-US"/>
          <w14:ligatures w14:val="none"/>
        </w:rPr>
        <w:t xml:space="preserve"> is guided by the aim to improve mental health and TB outcomes among TB patients of both Pakistani and Afghan origin in KPK and to ensure CONTROL’s decision-making at every step of the research process is driven by insights from the patients, public</w:t>
      </w:r>
      <w:r w:rsidR="00D2718C" w:rsidRPr="006B78FC">
        <w:rPr>
          <w:rFonts w:ascii="Times New Roman" w:eastAsia="Calibri" w:hAnsi="Times New Roman" w:cs="Times New Roman"/>
          <w:kern w:val="0"/>
          <w:sz w:val="24"/>
          <w:szCs w:val="24"/>
          <w:lang w:val="en-US"/>
          <w14:ligatures w14:val="none"/>
        </w:rPr>
        <w:t>,</w:t>
      </w:r>
      <w:r w:rsidRPr="006B78FC">
        <w:rPr>
          <w:rFonts w:ascii="Times New Roman" w:eastAsia="Calibri" w:hAnsi="Times New Roman" w:cs="Times New Roman"/>
          <w:kern w:val="0"/>
          <w:sz w:val="24"/>
          <w:szCs w:val="24"/>
          <w:lang w:val="en-US"/>
          <w14:ligatures w14:val="none"/>
        </w:rPr>
        <w:t xml:space="preserve"> and community</w:t>
      </w:r>
      <w:r w:rsidR="00D2718C" w:rsidRPr="006B78FC">
        <w:rPr>
          <w:rFonts w:ascii="Times New Roman" w:eastAsia="Calibri" w:hAnsi="Times New Roman" w:cs="Times New Roman"/>
          <w:kern w:val="0"/>
          <w:sz w:val="24"/>
          <w:szCs w:val="24"/>
          <w:lang w:val="en-US"/>
          <w14:ligatures w14:val="none"/>
        </w:rPr>
        <w:t xml:space="preserve">. </w:t>
      </w:r>
    </w:p>
    <w:p w:rsidR="009A47FF" w:rsidRPr="005B21A7" w:rsidRDefault="00D2718C" w:rsidP="006B78FC">
      <w:pPr>
        <w:autoSpaceDE w:val="0"/>
        <w:autoSpaceDN w:val="0"/>
        <w:adjustRightInd w:val="0"/>
        <w:spacing w:before="120" w:after="0" w:line="360" w:lineRule="auto"/>
        <w:jc w:val="both"/>
        <w:rPr>
          <w:rFonts w:ascii="Times New Roman" w:eastAsia="Calibri" w:hAnsi="Times New Roman" w:cs="Times New Roman"/>
          <w:color w:val="000000"/>
          <w:kern w:val="0"/>
          <w:sz w:val="24"/>
          <w:szCs w:val="24"/>
          <w:lang w:val="en-US"/>
          <w14:ligatures w14:val="none"/>
        </w:rPr>
      </w:pPr>
      <w:r w:rsidRPr="006B78FC">
        <w:rPr>
          <w:rFonts w:ascii="Times New Roman" w:eastAsia="Calibri" w:hAnsi="Times New Roman" w:cs="Times New Roman"/>
          <w:kern w:val="0"/>
          <w:sz w:val="24"/>
          <w:szCs w:val="24"/>
          <w:lang w:val="en-US"/>
          <w14:ligatures w14:val="none"/>
        </w:rPr>
        <w:t xml:space="preserve">Two parallel programs were initiated under </w:t>
      </w:r>
      <w:proofErr w:type="gramStart"/>
      <w:r w:rsidRPr="006B78FC">
        <w:rPr>
          <w:rFonts w:ascii="Times New Roman" w:eastAsia="Calibri" w:hAnsi="Times New Roman" w:cs="Times New Roman"/>
          <w:kern w:val="0"/>
          <w:sz w:val="24"/>
          <w:szCs w:val="24"/>
          <w:lang w:val="en-US"/>
          <w14:ligatures w14:val="none"/>
        </w:rPr>
        <w:t xml:space="preserve">the </w:t>
      </w:r>
      <w:proofErr w:type="spellStart"/>
      <w:r w:rsidRPr="006B78FC">
        <w:rPr>
          <w:rFonts w:ascii="Times New Roman" w:eastAsia="Calibri" w:hAnsi="Times New Roman" w:cs="Times New Roman"/>
          <w:kern w:val="0"/>
          <w:sz w:val="24"/>
          <w:szCs w:val="24"/>
          <w:lang w:val="en-US"/>
          <w14:ligatures w14:val="none"/>
        </w:rPr>
        <w:t>VoICE</w:t>
      </w:r>
      <w:proofErr w:type="spellEnd"/>
      <w:proofErr w:type="gramEnd"/>
      <w:r w:rsidRPr="006B78FC">
        <w:rPr>
          <w:rFonts w:ascii="Times New Roman" w:eastAsia="Calibri" w:hAnsi="Times New Roman" w:cs="Times New Roman"/>
          <w:kern w:val="0"/>
          <w:sz w:val="24"/>
          <w:szCs w:val="24"/>
          <w:lang w:val="en-US"/>
          <w14:ligatures w14:val="none"/>
        </w:rPr>
        <w:t xml:space="preserve">: conducting community engagement and awareness activities and establishing a PPIE advisory group. </w:t>
      </w:r>
      <w:r w:rsidR="00A9061D" w:rsidRPr="006B78FC">
        <w:rPr>
          <w:rFonts w:ascii="Times New Roman" w:eastAsia="Calibri" w:hAnsi="Times New Roman" w:cs="Times New Roman"/>
          <w:kern w:val="0"/>
          <w:sz w:val="24"/>
          <w:szCs w:val="24"/>
          <w:lang w:val="en-US"/>
          <w14:ligatures w14:val="none"/>
        </w:rPr>
        <w:t xml:space="preserve">In addition to these, the CONTROL study also involved lay </w:t>
      </w:r>
      <w:proofErr w:type="gramStart"/>
      <w:r w:rsidR="00A9061D" w:rsidRPr="006B78FC">
        <w:rPr>
          <w:rFonts w:ascii="Times New Roman" w:eastAsia="Calibri" w:hAnsi="Times New Roman" w:cs="Times New Roman"/>
          <w:kern w:val="0"/>
          <w:sz w:val="24"/>
          <w:szCs w:val="24"/>
          <w:lang w:val="en-US"/>
          <w14:ligatures w14:val="none"/>
        </w:rPr>
        <w:t>member</w:t>
      </w:r>
      <w:proofErr w:type="gramEnd"/>
      <w:r w:rsidR="00A9061D" w:rsidRPr="006B78FC">
        <w:rPr>
          <w:rFonts w:ascii="Times New Roman" w:eastAsia="Calibri" w:hAnsi="Times New Roman" w:cs="Times New Roman"/>
          <w:kern w:val="0"/>
          <w:sz w:val="24"/>
          <w:szCs w:val="24"/>
          <w:lang w:val="en-US"/>
          <w14:ligatures w14:val="none"/>
        </w:rPr>
        <w:t xml:space="preserve"> to its Technical Steering Committee to reflects community values, safeguards participant rights, contributing to ethical and culturally sensitive research outcomes.</w:t>
      </w:r>
    </w:p>
    <w:p w:rsidR="009B2B4F" w:rsidRPr="00186703" w:rsidRDefault="009B2B4F" w:rsidP="006B78FC">
      <w:pPr>
        <w:autoSpaceDE w:val="0"/>
        <w:autoSpaceDN w:val="0"/>
        <w:adjustRightInd w:val="0"/>
        <w:spacing w:before="120" w:after="0" w:line="360" w:lineRule="auto"/>
        <w:jc w:val="both"/>
        <w:rPr>
          <w:rFonts w:ascii="Times New Roman" w:eastAsia="Calibri" w:hAnsi="Times New Roman" w:cs="Times New Roman"/>
          <w:b/>
          <w:bCs/>
          <w:kern w:val="0"/>
          <w:sz w:val="24"/>
          <w:szCs w:val="24"/>
          <w:u w:val="single"/>
          <w:lang w:val="en-US"/>
          <w14:ligatures w14:val="none"/>
        </w:rPr>
      </w:pPr>
      <w:r w:rsidRPr="00186703">
        <w:rPr>
          <w:rFonts w:ascii="Times New Roman" w:eastAsia="Calibri" w:hAnsi="Times New Roman" w:cs="Times New Roman"/>
          <w:b/>
          <w:bCs/>
          <w:kern w:val="0"/>
          <w:sz w:val="24"/>
          <w:szCs w:val="24"/>
          <w:u w:val="single"/>
          <w:lang w:val="en-US"/>
          <w14:ligatures w14:val="none"/>
        </w:rPr>
        <w:t>Methods</w:t>
      </w:r>
      <w:r w:rsidR="00186703">
        <w:rPr>
          <w:rFonts w:ascii="Times New Roman" w:eastAsia="Calibri" w:hAnsi="Times New Roman" w:cs="Times New Roman"/>
          <w:b/>
          <w:bCs/>
          <w:kern w:val="0"/>
          <w:sz w:val="24"/>
          <w:szCs w:val="24"/>
          <w:u w:val="single"/>
          <w:lang w:val="en-US"/>
          <w14:ligatures w14:val="none"/>
        </w:rPr>
        <w:t>__________________________________________________________________</w:t>
      </w:r>
    </w:p>
    <w:p w:rsidR="009B2B4F" w:rsidRPr="006B78FC" w:rsidRDefault="00EB368F" w:rsidP="009A47FF">
      <w:pPr>
        <w:autoSpaceDE w:val="0"/>
        <w:autoSpaceDN w:val="0"/>
        <w:adjustRightInd w:val="0"/>
        <w:spacing w:after="0" w:line="360" w:lineRule="auto"/>
        <w:jc w:val="both"/>
        <w:rPr>
          <w:rFonts w:ascii="Times New Roman" w:eastAsia="Calibri" w:hAnsi="Times New Roman" w:cs="Times New Roman"/>
          <w:b/>
          <w:bCs/>
          <w:kern w:val="0"/>
          <w:sz w:val="24"/>
          <w:szCs w:val="24"/>
          <w:highlight w:val="yellow"/>
          <w:lang w:val="en-US"/>
          <w14:ligatures w14:val="none"/>
        </w:rPr>
      </w:pPr>
      <w:r w:rsidRPr="006B78FC">
        <w:rPr>
          <w:rFonts w:ascii="Times New Roman" w:eastAsia="Calibri" w:hAnsi="Times New Roman" w:cs="Times New Roman"/>
          <w:b/>
          <w:bCs/>
          <w:kern w:val="0"/>
          <w:sz w:val="24"/>
          <w:szCs w:val="24"/>
          <w:highlight w:val="yellow"/>
          <w:lang w:val="en-US"/>
          <w14:ligatures w14:val="none"/>
        </w:rPr>
        <w:t xml:space="preserve">Pre-funding: </w:t>
      </w:r>
      <w:r w:rsidR="0029544A">
        <w:rPr>
          <w:rFonts w:ascii="Times New Roman" w:eastAsia="Calibri" w:hAnsi="Times New Roman" w:cs="Times New Roman"/>
          <w:b/>
          <w:bCs/>
          <w:kern w:val="0"/>
          <w:sz w:val="24"/>
          <w:szCs w:val="24"/>
          <w:highlight w:val="yellow"/>
          <w:lang w:val="en-US"/>
          <w14:ligatures w14:val="none"/>
        </w:rPr>
        <w:t xml:space="preserve">(Prof. Saeed mentioned that he will add </w:t>
      </w:r>
      <w:proofErr w:type="gramStart"/>
      <w:r w:rsidR="0029544A">
        <w:rPr>
          <w:rFonts w:ascii="Times New Roman" w:eastAsia="Calibri" w:hAnsi="Times New Roman" w:cs="Times New Roman"/>
          <w:b/>
          <w:bCs/>
          <w:kern w:val="0"/>
          <w:sz w:val="24"/>
          <w:szCs w:val="24"/>
          <w:highlight w:val="yellow"/>
          <w:lang w:val="en-US"/>
          <w14:ligatures w14:val="none"/>
        </w:rPr>
        <w:t>required</w:t>
      </w:r>
      <w:proofErr w:type="gramEnd"/>
      <w:r w:rsidR="0029544A">
        <w:rPr>
          <w:rFonts w:ascii="Times New Roman" w:eastAsia="Calibri" w:hAnsi="Times New Roman" w:cs="Times New Roman"/>
          <w:b/>
          <w:bCs/>
          <w:kern w:val="0"/>
          <w:sz w:val="24"/>
          <w:szCs w:val="24"/>
          <w:highlight w:val="yellow"/>
          <w:lang w:val="en-US"/>
          <w14:ligatures w14:val="none"/>
        </w:rPr>
        <w:t xml:space="preserve"> details)</w:t>
      </w:r>
    </w:p>
    <w:p w:rsidR="009B2B4F" w:rsidRPr="006B78FC" w:rsidRDefault="00EB368F" w:rsidP="009A47FF">
      <w:pPr>
        <w:autoSpaceDE w:val="0"/>
        <w:autoSpaceDN w:val="0"/>
        <w:adjustRightInd w:val="0"/>
        <w:spacing w:after="0" w:line="360" w:lineRule="auto"/>
        <w:jc w:val="both"/>
        <w:rPr>
          <w:rFonts w:ascii="Times New Roman" w:eastAsia="Calibri" w:hAnsi="Times New Roman" w:cs="Times New Roman"/>
          <w:kern w:val="0"/>
          <w:sz w:val="24"/>
          <w:szCs w:val="24"/>
          <w:lang w:val="en-US"/>
          <w14:ligatures w14:val="none"/>
        </w:rPr>
      </w:pPr>
      <w:r w:rsidRPr="006B78FC">
        <w:rPr>
          <w:rFonts w:ascii="Times New Roman" w:eastAsia="Calibri" w:hAnsi="Times New Roman" w:cs="Times New Roman"/>
          <w:kern w:val="0"/>
          <w:sz w:val="24"/>
          <w:szCs w:val="24"/>
          <w:highlight w:val="yellow"/>
          <w:lang w:val="en-US"/>
          <w14:ligatures w14:val="none"/>
        </w:rPr>
        <w:t xml:space="preserve">Public </w:t>
      </w:r>
      <w:proofErr w:type="gramStart"/>
      <w:r w:rsidRPr="006B78FC">
        <w:rPr>
          <w:rFonts w:ascii="Times New Roman" w:eastAsia="Calibri" w:hAnsi="Times New Roman" w:cs="Times New Roman"/>
          <w:kern w:val="0"/>
          <w:sz w:val="24"/>
          <w:szCs w:val="24"/>
          <w:highlight w:val="yellow"/>
          <w:lang w:val="en-US"/>
          <w14:ligatures w14:val="none"/>
        </w:rPr>
        <w:t>member was</w:t>
      </w:r>
      <w:proofErr w:type="gramEnd"/>
      <w:r w:rsidRPr="006B78FC">
        <w:rPr>
          <w:rFonts w:ascii="Times New Roman" w:eastAsia="Calibri" w:hAnsi="Times New Roman" w:cs="Times New Roman"/>
          <w:kern w:val="0"/>
          <w:sz w:val="24"/>
          <w:szCs w:val="24"/>
          <w:highlight w:val="yellow"/>
          <w:lang w:val="en-US"/>
          <w14:ligatures w14:val="none"/>
        </w:rPr>
        <w:t xml:space="preserve"> actively involved in the drafting of </w:t>
      </w:r>
      <w:r w:rsidR="00A9061D" w:rsidRPr="006B78FC">
        <w:rPr>
          <w:rFonts w:ascii="Times New Roman" w:eastAsia="Calibri" w:hAnsi="Times New Roman" w:cs="Times New Roman"/>
          <w:kern w:val="0"/>
          <w:sz w:val="24"/>
          <w:szCs w:val="24"/>
          <w:highlight w:val="yellow"/>
          <w:lang w:val="en-US"/>
          <w14:ligatures w14:val="none"/>
        </w:rPr>
        <w:t xml:space="preserve">the </w:t>
      </w:r>
      <w:r w:rsidRPr="006B78FC">
        <w:rPr>
          <w:rFonts w:ascii="Times New Roman" w:eastAsia="Calibri" w:hAnsi="Times New Roman" w:cs="Times New Roman"/>
          <w:kern w:val="0"/>
          <w:sz w:val="24"/>
          <w:szCs w:val="24"/>
          <w:highlight w:val="yellow"/>
          <w:lang w:val="en-US"/>
          <w14:ligatures w14:val="none"/>
        </w:rPr>
        <w:t>CONTROL application</w:t>
      </w:r>
      <w:r w:rsidRPr="006B78FC">
        <w:rPr>
          <w:rFonts w:ascii="Times New Roman" w:eastAsia="Calibri" w:hAnsi="Times New Roman" w:cs="Times New Roman"/>
          <w:kern w:val="0"/>
          <w:sz w:val="24"/>
          <w:szCs w:val="24"/>
          <w:lang w:val="en-US"/>
          <w14:ligatures w14:val="none"/>
        </w:rPr>
        <w:t xml:space="preserve"> </w:t>
      </w:r>
    </w:p>
    <w:p w:rsidR="009A47FF" w:rsidRDefault="00EB368F" w:rsidP="009A47FF">
      <w:pPr>
        <w:pStyle w:val="p"/>
        <w:shd w:val="clear" w:color="auto" w:fill="FFFFFF"/>
        <w:spacing w:before="0" w:beforeAutospacing="0" w:after="0" w:afterAutospacing="0" w:line="360" w:lineRule="auto"/>
        <w:jc w:val="both"/>
        <w:rPr>
          <w:b/>
          <w:bCs/>
          <w:color w:val="212121"/>
          <w:shd w:val="clear" w:color="auto" w:fill="FFFFFF"/>
          <w:lang w:val="en-US"/>
        </w:rPr>
      </w:pPr>
      <w:r w:rsidRPr="006B78FC">
        <w:rPr>
          <w:b/>
          <w:bCs/>
          <w:color w:val="212121"/>
          <w:shd w:val="clear" w:color="auto" w:fill="FFFFFF"/>
          <w:lang w:val="en-US"/>
        </w:rPr>
        <w:t xml:space="preserve">Post Funding: </w:t>
      </w:r>
    </w:p>
    <w:p w:rsidR="00EB368F" w:rsidRPr="009A47FF" w:rsidRDefault="00EB368F" w:rsidP="009A47FF">
      <w:pPr>
        <w:pStyle w:val="p"/>
        <w:shd w:val="clear" w:color="auto" w:fill="FFFFFF"/>
        <w:spacing w:before="0" w:beforeAutospacing="0" w:after="0" w:afterAutospacing="0" w:line="360" w:lineRule="auto"/>
        <w:jc w:val="both"/>
        <w:rPr>
          <w:b/>
          <w:bCs/>
          <w:color w:val="212121"/>
          <w:shd w:val="clear" w:color="auto" w:fill="FFFFFF"/>
          <w:lang w:val="en-US"/>
        </w:rPr>
      </w:pPr>
      <w:r w:rsidRPr="006B78FC">
        <w:rPr>
          <w:color w:val="212121"/>
          <w:shd w:val="clear" w:color="auto" w:fill="FFFFFF"/>
          <w:lang w:val="en-US"/>
        </w:rPr>
        <w:t xml:space="preserve">Considering the lack of community engagement guidelines or established principals in Pakistan, the CONTROL PIs decided to </w:t>
      </w:r>
      <w:r w:rsidR="00F35352" w:rsidRPr="006B78FC">
        <w:rPr>
          <w:color w:val="212121"/>
          <w:shd w:val="clear" w:color="auto" w:fill="FFFFFF"/>
          <w:lang w:val="en-US"/>
        </w:rPr>
        <w:t xml:space="preserve">contextualize the community engagement </w:t>
      </w:r>
      <w:r w:rsidRPr="006B78FC">
        <w:rPr>
          <w:color w:val="212121"/>
          <w:shd w:val="clear" w:color="auto" w:fill="FFFFFF"/>
          <w:lang w:val="en-US"/>
        </w:rPr>
        <w:t xml:space="preserve">building blocks to lay </w:t>
      </w:r>
      <w:r w:rsidR="00713C07" w:rsidRPr="006B78FC">
        <w:rPr>
          <w:color w:val="212121"/>
          <w:shd w:val="clear" w:color="auto" w:fill="FFFFFF"/>
          <w:lang w:val="en-US"/>
        </w:rPr>
        <w:t xml:space="preserve">the </w:t>
      </w:r>
      <w:r w:rsidRPr="006B78FC">
        <w:rPr>
          <w:color w:val="212121"/>
          <w:shd w:val="clear" w:color="auto" w:fill="FFFFFF"/>
          <w:lang w:val="en-US"/>
        </w:rPr>
        <w:t xml:space="preserve">foundation of community engagement. </w:t>
      </w:r>
    </w:p>
    <w:p w:rsidR="009A47FF" w:rsidRDefault="009A47FF" w:rsidP="009A47FF">
      <w:pPr>
        <w:pStyle w:val="p"/>
        <w:shd w:val="clear" w:color="auto" w:fill="FFFFFF"/>
        <w:spacing w:before="0" w:beforeAutospacing="0" w:after="0" w:afterAutospacing="0" w:line="360" w:lineRule="auto"/>
        <w:jc w:val="both"/>
        <w:rPr>
          <w:b/>
          <w:bCs/>
          <w:color w:val="212121"/>
          <w:shd w:val="clear" w:color="auto" w:fill="FFFFFF"/>
          <w:lang w:val="en-US"/>
        </w:rPr>
      </w:pPr>
    </w:p>
    <w:p w:rsidR="00F35352" w:rsidRPr="006B78FC" w:rsidRDefault="00F35352" w:rsidP="009A47FF">
      <w:pPr>
        <w:pStyle w:val="p"/>
        <w:shd w:val="clear" w:color="auto" w:fill="FFFFFF"/>
        <w:spacing w:before="0" w:beforeAutospacing="0" w:after="0" w:afterAutospacing="0" w:line="360" w:lineRule="auto"/>
        <w:jc w:val="both"/>
        <w:rPr>
          <w:b/>
          <w:bCs/>
          <w:color w:val="212121"/>
          <w:shd w:val="clear" w:color="auto" w:fill="FFFFFF"/>
          <w:lang w:val="en-US"/>
        </w:rPr>
      </w:pPr>
      <w:r w:rsidRPr="006B78FC">
        <w:rPr>
          <w:b/>
          <w:bCs/>
          <w:color w:val="212121"/>
          <w:shd w:val="clear" w:color="auto" w:fill="FFFFFF"/>
          <w:lang w:val="en-US"/>
        </w:rPr>
        <w:t xml:space="preserve">Community Mapping: </w:t>
      </w:r>
    </w:p>
    <w:p w:rsidR="00D45ADD" w:rsidRPr="006B78FC" w:rsidRDefault="00D8767A" w:rsidP="009A47FF">
      <w:pPr>
        <w:pStyle w:val="p"/>
        <w:shd w:val="clear" w:color="auto" w:fill="FFFFFF"/>
        <w:spacing w:before="0" w:beforeAutospacing="0" w:after="0" w:afterAutospacing="0" w:line="360" w:lineRule="auto"/>
        <w:jc w:val="both"/>
        <w:rPr>
          <w:color w:val="212121"/>
          <w:shd w:val="clear" w:color="auto" w:fill="FFFFFF"/>
          <w:lang w:val="en-US"/>
        </w:rPr>
      </w:pPr>
      <w:r w:rsidRPr="006B78FC">
        <w:rPr>
          <w:color w:val="212121"/>
          <w:shd w:val="clear" w:color="auto" w:fill="FFFFFF"/>
          <w:lang w:val="en-US"/>
        </w:rPr>
        <w:t>To</w:t>
      </w:r>
      <w:r w:rsidR="00B276F0" w:rsidRPr="006B78FC">
        <w:rPr>
          <w:color w:val="212121"/>
          <w:shd w:val="clear" w:color="auto" w:fill="FFFFFF"/>
          <w:lang w:val="en-US"/>
        </w:rPr>
        <w:t xml:space="preserve"> understand the local and Afghan refugee community ecosystem in District Peshawar and Haripur (study districts in CONTROL study) as foundational to effective community engagement and PPIE</w:t>
      </w:r>
      <w:r w:rsidRPr="006B78FC">
        <w:rPr>
          <w:color w:val="212121"/>
          <w:shd w:val="clear" w:color="auto" w:fill="FFFFFF"/>
          <w:lang w:val="en-US"/>
        </w:rPr>
        <w:t xml:space="preserve">, </w:t>
      </w:r>
      <w:r w:rsidR="0045715B" w:rsidRPr="006B78FC">
        <w:rPr>
          <w:color w:val="212121"/>
          <w:shd w:val="clear" w:color="auto" w:fill="FFFFFF"/>
          <w:lang w:val="en-US"/>
        </w:rPr>
        <w:t xml:space="preserve">consultations with </w:t>
      </w:r>
      <w:r w:rsidRPr="006B78FC">
        <w:rPr>
          <w:color w:val="212121"/>
          <w:shd w:val="clear" w:color="auto" w:fill="FFFFFF"/>
          <w:lang w:val="en-US"/>
        </w:rPr>
        <w:t xml:space="preserve">the </w:t>
      </w:r>
      <w:r w:rsidR="00B276F0" w:rsidRPr="006B78FC">
        <w:rPr>
          <w:color w:val="212121"/>
          <w:shd w:val="clear" w:color="auto" w:fill="FFFFFF"/>
          <w:lang w:val="en-US"/>
        </w:rPr>
        <w:t>Provincial TB CONTROL Program and Commissionerate for Afghan Refugees</w:t>
      </w:r>
      <w:r w:rsidRPr="006B78FC">
        <w:rPr>
          <w:color w:val="212121"/>
          <w:shd w:val="clear" w:color="auto" w:fill="FFFFFF"/>
          <w:lang w:val="en-US"/>
        </w:rPr>
        <w:t>,</w:t>
      </w:r>
      <w:r w:rsidR="00B276F0" w:rsidRPr="006B78FC">
        <w:rPr>
          <w:color w:val="212121"/>
          <w:shd w:val="clear" w:color="auto" w:fill="FFFFFF"/>
          <w:lang w:val="en-US"/>
        </w:rPr>
        <w:t xml:space="preserve"> Khyber Pakhtunkhwa w</w:t>
      </w:r>
      <w:r w:rsidRPr="006B78FC">
        <w:rPr>
          <w:color w:val="212121"/>
          <w:shd w:val="clear" w:color="auto" w:fill="FFFFFF"/>
          <w:lang w:val="en-US"/>
        </w:rPr>
        <w:t>ere</w:t>
      </w:r>
      <w:r w:rsidR="00B276F0" w:rsidRPr="006B78FC">
        <w:rPr>
          <w:color w:val="212121"/>
          <w:shd w:val="clear" w:color="auto" w:fill="FFFFFF"/>
          <w:lang w:val="en-US"/>
        </w:rPr>
        <w:t xml:space="preserve"> </w:t>
      </w:r>
      <w:r w:rsidR="0045715B" w:rsidRPr="006B78FC">
        <w:rPr>
          <w:color w:val="212121"/>
          <w:shd w:val="clear" w:color="auto" w:fill="FFFFFF"/>
          <w:lang w:val="en-US"/>
        </w:rPr>
        <w:t>initiated</w:t>
      </w:r>
      <w:r w:rsidR="00B276F0" w:rsidRPr="006B78FC">
        <w:rPr>
          <w:color w:val="212121"/>
          <w:shd w:val="clear" w:color="auto" w:fill="FFFFFF"/>
          <w:lang w:val="en-US"/>
        </w:rPr>
        <w:t xml:space="preserve"> </w:t>
      </w:r>
      <w:r w:rsidR="00C60BB1" w:rsidRPr="006B78FC">
        <w:rPr>
          <w:color w:val="212121"/>
          <w:shd w:val="clear" w:color="auto" w:fill="FFFFFF"/>
          <w:lang w:val="en-US"/>
        </w:rPr>
        <w:t>on 11</w:t>
      </w:r>
      <w:r w:rsidR="00C60BB1" w:rsidRPr="006B78FC">
        <w:rPr>
          <w:color w:val="212121"/>
          <w:shd w:val="clear" w:color="auto" w:fill="FFFFFF"/>
          <w:vertAlign w:val="superscript"/>
          <w:lang w:val="en-US"/>
        </w:rPr>
        <w:t>th</w:t>
      </w:r>
      <w:r w:rsidR="00C60BB1" w:rsidRPr="006B78FC">
        <w:rPr>
          <w:color w:val="212121"/>
          <w:shd w:val="clear" w:color="auto" w:fill="FFFFFF"/>
          <w:lang w:val="en-US"/>
        </w:rPr>
        <w:t xml:space="preserve"> Nov 2021 </w:t>
      </w:r>
      <w:r w:rsidR="00B276F0" w:rsidRPr="006B78FC">
        <w:rPr>
          <w:color w:val="212121"/>
          <w:shd w:val="clear" w:color="auto" w:fill="FFFFFF"/>
          <w:lang w:val="en-US"/>
        </w:rPr>
        <w:t>to identify the communities in the vicinity of high-burden tuberculosis sites and Afghan refugee camps</w:t>
      </w:r>
      <w:r w:rsidR="00D45ADD" w:rsidRPr="006B78FC">
        <w:rPr>
          <w:color w:val="212121"/>
          <w:shd w:val="clear" w:color="auto" w:fill="FFFFFF"/>
          <w:lang w:val="en-US"/>
        </w:rPr>
        <w:t xml:space="preserve"> aligning the initiative to CONTROL study’s aim</w:t>
      </w:r>
      <w:r w:rsidR="00B276F0" w:rsidRPr="006B78FC">
        <w:rPr>
          <w:color w:val="212121"/>
          <w:shd w:val="clear" w:color="auto" w:fill="FFFFFF"/>
          <w:lang w:val="en-US"/>
        </w:rPr>
        <w:t xml:space="preserve">. </w:t>
      </w:r>
    </w:p>
    <w:p w:rsidR="009A47FF" w:rsidRDefault="009A47FF" w:rsidP="009A47FF">
      <w:pPr>
        <w:pStyle w:val="p"/>
        <w:shd w:val="clear" w:color="auto" w:fill="FFFFFF"/>
        <w:spacing w:before="0" w:beforeAutospacing="0" w:after="0" w:afterAutospacing="0" w:line="360" w:lineRule="auto"/>
        <w:jc w:val="both"/>
        <w:rPr>
          <w:b/>
          <w:bCs/>
          <w:color w:val="212121"/>
          <w:shd w:val="clear" w:color="auto" w:fill="FFFFFF"/>
          <w:lang w:val="en-US"/>
        </w:rPr>
      </w:pPr>
    </w:p>
    <w:p w:rsidR="00D45ADD" w:rsidRPr="006B78FC" w:rsidRDefault="00E60FAB" w:rsidP="009A47FF">
      <w:pPr>
        <w:pStyle w:val="p"/>
        <w:shd w:val="clear" w:color="auto" w:fill="FFFFFF"/>
        <w:spacing w:before="0" w:beforeAutospacing="0" w:after="0" w:afterAutospacing="0" w:line="360" w:lineRule="auto"/>
        <w:jc w:val="both"/>
        <w:rPr>
          <w:b/>
          <w:bCs/>
          <w:color w:val="212121"/>
          <w:shd w:val="clear" w:color="auto" w:fill="FFFFFF"/>
          <w:lang w:val="en-US"/>
        </w:rPr>
      </w:pPr>
      <w:r w:rsidRPr="006B78FC">
        <w:rPr>
          <w:b/>
          <w:bCs/>
          <w:color w:val="212121"/>
          <w:shd w:val="clear" w:color="auto" w:fill="FFFFFF"/>
          <w:lang w:val="en-US"/>
        </w:rPr>
        <w:t xml:space="preserve">Designing CE </w:t>
      </w:r>
      <w:r w:rsidR="00EC1AE0">
        <w:rPr>
          <w:b/>
          <w:bCs/>
          <w:color w:val="212121"/>
          <w:shd w:val="clear" w:color="auto" w:fill="FFFFFF"/>
          <w:lang w:val="en-US"/>
        </w:rPr>
        <w:t xml:space="preserve">Field </w:t>
      </w:r>
      <w:r w:rsidR="00394AD8" w:rsidRPr="006B78FC">
        <w:rPr>
          <w:b/>
          <w:bCs/>
          <w:color w:val="212121"/>
          <w:shd w:val="clear" w:color="auto" w:fill="FFFFFF"/>
          <w:lang w:val="en-US"/>
        </w:rPr>
        <w:t>Activities; Involving</w:t>
      </w:r>
      <w:r w:rsidRPr="006B78FC">
        <w:rPr>
          <w:b/>
          <w:bCs/>
          <w:color w:val="212121"/>
          <w:shd w:val="clear" w:color="auto" w:fill="FFFFFF"/>
          <w:lang w:val="en-US"/>
        </w:rPr>
        <w:t xml:space="preserve"> the Community in Involving the Community</w:t>
      </w:r>
    </w:p>
    <w:p w:rsidR="00F35352" w:rsidRPr="006B78FC" w:rsidRDefault="00E275CD" w:rsidP="009A47FF">
      <w:pPr>
        <w:pStyle w:val="p"/>
        <w:shd w:val="clear" w:color="auto" w:fill="FFFFFF"/>
        <w:spacing w:before="0" w:beforeAutospacing="0" w:after="0" w:afterAutospacing="0" w:line="360" w:lineRule="auto"/>
        <w:jc w:val="both"/>
        <w:rPr>
          <w:color w:val="212121"/>
          <w:shd w:val="clear" w:color="auto" w:fill="FFFFFF"/>
          <w:lang w:val="en-US"/>
        </w:rPr>
      </w:pPr>
      <w:r w:rsidRPr="006B78FC">
        <w:rPr>
          <w:color w:val="212121"/>
          <w:shd w:val="clear" w:color="auto" w:fill="FFFFFF"/>
          <w:lang w:val="en-US"/>
        </w:rPr>
        <w:t>Establishing strong relationships with community representatives and key stakeholders is vital for the success of community engagement. Our initial</w:t>
      </w:r>
      <w:r w:rsidR="0045715B" w:rsidRPr="006B78FC">
        <w:rPr>
          <w:color w:val="212121"/>
          <w:shd w:val="clear" w:color="auto" w:fill="FFFFFF"/>
          <w:lang w:val="en-US"/>
        </w:rPr>
        <w:t xml:space="preserve"> consultations </w:t>
      </w:r>
      <w:r w:rsidR="00495C1E" w:rsidRPr="006B78FC">
        <w:rPr>
          <w:color w:val="212121"/>
          <w:shd w:val="clear" w:color="auto" w:fill="FFFFFF"/>
          <w:lang w:val="en-US"/>
        </w:rPr>
        <w:t xml:space="preserve">and community mapping </w:t>
      </w:r>
      <w:r w:rsidR="0045715B" w:rsidRPr="006B78FC">
        <w:rPr>
          <w:color w:val="212121"/>
          <w:shd w:val="clear" w:color="auto" w:fill="FFFFFF"/>
          <w:lang w:val="en-US"/>
        </w:rPr>
        <w:t>further</w:t>
      </w:r>
      <w:r w:rsidR="00D8767A" w:rsidRPr="006B78FC">
        <w:rPr>
          <w:color w:val="212121"/>
          <w:shd w:val="clear" w:color="auto" w:fill="FFFFFF"/>
          <w:lang w:val="en-US"/>
        </w:rPr>
        <w:t xml:space="preserve"> </w:t>
      </w:r>
      <w:r w:rsidR="00B276F0" w:rsidRPr="006B78FC">
        <w:rPr>
          <w:color w:val="212121"/>
          <w:shd w:val="clear" w:color="auto" w:fill="FFFFFF"/>
          <w:lang w:val="en-US"/>
        </w:rPr>
        <w:t>led to the identification of community focal persons</w:t>
      </w:r>
      <w:r w:rsidR="00D45ADD" w:rsidRPr="006B78FC">
        <w:rPr>
          <w:color w:val="212121"/>
          <w:shd w:val="clear" w:color="auto" w:fill="FFFFFF"/>
          <w:lang w:val="en-US"/>
        </w:rPr>
        <w:t xml:space="preserve"> and </w:t>
      </w:r>
      <w:r w:rsidR="00B276F0" w:rsidRPr="006B78FC">
        <w:rPr>
          <w:color w:val="212121"/>
          <w:shd w:val="clear" w:color="auto" w:fill="FFFFFF"/>
          <w:lang w:val="en-US"/>
        </w:rPr>
        <w:t xml:space="preserve">social mobilizers which facilitated </w:t>
      </w:r>
      <w:r w:rsidR="00D45ADD" w:rsidRPr="006B78FC">
        <w:rPr>
          <w:color w:val="212121"/>
          <w:shd w:val="clear" w:color="auto" w:fill="FFFFFF"/>
          <w:lang w:val="en-US"/>
        </w:rPr>
        <w:t>a</w:t>
      </w:r>
      <w:r w:rsidR="00B276F0" w:rsidRPr="006B78FC">
        <w:rPr>
          <w:color w:val="212121"/>
          <w:shd w:val="clear" w:color="auto" w:fill="FFFFFF"/>
          <w:lang w:val="en-US"/>
        </w:rPr>
        <w:t xml:space="preserve"> </w:t>
      </w:r>
      <w:r w:rsidR="00D45ADD" w:rsidRPr="006B78FC">
        <w:rPr>
          <w:color w:val="212121"/>
          <w:shd w:val="clear" w:color="auto" w:fill="FFFFFF"/>
          <w:lang w:val="en-US"/>
        </w:rPr>
        <w:t xml:space="preserve">deeper understanding of the </w:t>
      </w:r>
      <w:r w:rsidR="00B276F0" w:rsidRPr="006B78FC">
        <w:rPr>
          <w:color w:val="212121"/>
          <w:shd w:val="clear" w:color="auto" w:fill="FFFFFF"/>
          <w:lang w:val="en-US"/>
        </w:rPr>
        <w:t>inter-relationships of various sections of local and refugee communities with one another.</w:t>
      </w:r>
      <w:r w:rsidR="00D45ADD" w:rsidRPr="006B78FC">
        <w:rPr>
          <w:color w:val="212121"/>
          <w:shd w:val="clear" w:color="auto" w:fill="FFFFFF"/>
          <w:lang w:val="en-US"/>
        </w:rPr>
        <w:t xml:space="preserve"> </w:t>
      </w:r>
      <w:r w:rsidR="00495C1E" w:rsidRPr="006B78FC">
        <w:rPr>
          <w:color w:val="212121"/>
          <w:shd w:val="clear" w:color="auto" w:fill="FFFFFF"/>
          <w:lang w:val="en-US"/>
        </w:rPr>
        <w:t>After community mapping, t</w:t>
      </w:r>
      <w:r w:rsidRPr="006B78FC">
        <w:rPr>
          <w:color w:val="212121"/>
          <w:shd w:val="clear" w:color="auto" w:fill="FFFFFF"/>
          <w:lang w:val="en-US"/>
        </w:rPr>
        <w:t xml:space="preserve">he </w:t>
      </w:r>
      <w:r w:rsidR="00F00010" w:rsidRPr="006B78FC">
        <w:rPr>
          <w:color w:val="212121"/>
          <w:shd w:val="clear" w:color="auto" w:fill="FFFFFF"/>
          <w:lang w:val="en-US"/>
        </w:rPr>
        <w:t xml:space="preserve">CEI </w:t>
      </w:r>
      <w:r w:rsidRPr="006B78FC">
        <w:rPr>
          <w:color w:val="212121"/>
          <w:shd w:val="clear" w:color="auto" w:fill="FFFFFF"/>
          <w:lang w:val="en-US"/>
        </w:rPr>
        <w:t xml:space="preserve">team </w:t>
      </w:r>
      <w:r w:rsidR="00F00010" w:rsidRPr="006B78FC">
        <w:rPr>
          <w:color w:val="212121"/>
          <w:shd w:val="clear" w:color="auto" w:fill="FFFFFF"/>
          <w:lang w:val="en-US"/>
        </w:rPr>
        <w:t xml:space="preserve">and community focal </w:t>
      </w:r>
      <w:proofErr w:type="gramStart"/>
      <w:r w:rsidR="00F00010" w:rsidRPr="006B78FC">
        <w:rPr>
          <w:color w:val="212121"/>
          <w:shd w:val="clear" w:color="auto" w:fill="FFFFFF"/>
          <w:lang w:val="en-US"/>
        </w:rPr>
        <w:t>persons</w:t>
      </w:r>
      <w:proofErr w:type="gramEnd"/>
      <w:r w:rsidR="00F00010" w:rsidRPr="006B78FC">
        <w:rPr>
          <w:color w:val="212121"/>
          <w:shd w:val="clear" w:color="auto" w:fill="FFFFFF"/>
          <w:lang w:val="en-US"/>
        </w:rPr>
        <w:t xml:space="preserve"> </w:t>
      </w:r>
      <w:r w:rsidRPr="006B78FC">
        <w:rPr>
          <w:color w:val="212121"/>
          <w:shd w:val="clear" w:color="auto" w:fill="FFFFFF"/>
          <w:lang w:val="en-US"/>
        </w:rPr>
        <w:t>developed a</w:t>
      </w:r>
      <w:r w:rsidR="00495C1E" w:rsidRPr="006B78FC">
        <w:rPr>
          <w:color w:val="212121"/>
          <w:shd w:val="clear" w:color="auto" w:fill="FFFFFF"/>
          <w:lang w:val="en-US"/>
        </w:rPr>
        <w:t xml:space="preserve"> </w:t>
      </w:r>
      <w:r w:rsidRPr="006B78FC">
        <w:rPr>
          <w:color w:val="212121"/>
          <w:shd w:val="clear" w:color="auto" w:fill="FFFFFF"/>
          <w:lang w:val="en-US"/>
        </w:rPr>
        <w:t xml:space="preserve">plan to conduct </w:t>
      </w:r>
      <w:r w:rsidR="004A4373" w:rsidRPr="006B78FC">
        <w:rPr>
          <w:color w:val="212121"/>
          <w:shd w:val="clear" w:color="auto" w:fill="FFFFFF"/>
          <w:lang w:val="en-US"/>
        </w:rPr>
        <w:t xml:space="preserve">8 </w:t>
      </w:r>
      <w:r w:rsidRPr="006B78FC">
        <w:rPr>
          <w:color w:val="212121"/>
          <w:shd w:val="clear" w:color="auto" w:fill="FFFFFF"/>
          <w:lang w:val="en-US"/>
        </w:rPr>
        <w:t xml:space="preserve">community engagement and awareness sessions </w:t>
      </w:r>
      <w:r w:rsidR="00AB3D0D" w:rsidRPr="006B78FC">
        <w:rPr>
          <w:color w:val="212121"/>
          <w:shd w:val="clear" w:color="auto" w:fill="FFFFFF"/>
          <w:lang w:val="en-US"/>
        </w:rPr>
        <w:t>in both Peshawar and Haripur</w:t>
      </w:r>
      <w:r w:rsidR="004A4373" w:rsidRPr="006B78FC">
        <w:rPr>
          <w:color w:val="212121"/>
          <w:shd w:val="clear" w:color="auto" w:fill="FFFFFF"/>
          <w:lang w:val="en-US"/>
        </w:rPr>
        <w:t xml:space="preserve"> to spread awareness regarding TB and Depression and to identify members for the PPIE advisory group. </w:t>
      </w:r>
      <w:r w:rsidR="00C836B3" w:rsidRPr="006B78FC">
        <w:rPr>
          <w:color w:val="212121"/>
          <w:shd w:val="clear" w:color="auto" w:fill="FFFFFF"/>
          <w:lang w:val="en-US"/>
        </w:rPr>
        <w:t>D</w:t>
      </w:r>
      <w:r w:rsidR="00AB3D0D" w:rsidRPr="006B78FC">
        <w:rPr>
          <w:color w:val="212121"/>
          <w:shd w:val="clear" w:color="auto" w:fill="FFFFFF"/>
          <w:lang w:val="en-US"/>
        </w:rPr>
        <w:t xml:space="preserve">etails of the activities conducted so far are mentioned in </w:t>
      </w:r>
      <w:r w:rsidR="00C60BB1" w:rsidRPr="006B78FC">
        <w:rPr>
          <w:color w:val="212121"/>
          <w:shd w:val="clear" w:color="auto" w:fill="FFFFFF"/>
          <w:lang w:val="en-US"/>
        </w:rPr>
        <w:t>Table 1</w:t>
      </w:r>
      <w:r w:rsidR="003A02AE" w:rsidRPr="006B78FC">
        <w:rPr>
          <w:color w:val="212121"/>
          <w:shd w:val="clear" w:color="auto" w:fill="FFFFFF"/>
          <w:lang w:val="en-US"/>
        </w:rPr>
        <w:t>.</w:t>
      </w:r>
    </w:p>
    <w:p w:rsidR="00C60BB1" w:rsidRPr="006B78FC" w:rsidRDefault="00C60BB1" w:rsidP="009A47FF">
      <w:pPr>
        <w:pStyle w:val="p"/>
        <w:shd w:val="clear" w:color="auto" w:fill="FFFFFF"/>
        <w:spacing w:before="0" w:beforeAutospacing="0" w:after="400" w:afterAutospacing="0" w:line="360" w:lineRule="auto"/>
        <w:jc w:val="both"/>
        <w:rPr>
          <w:color w:val="212121"/>
          <w:shd w:val="clear" w:color="auto" w:fill="FFFFFF"/>
          <w:lang w:val="en-US"/>
        </w:rPr>
      </w:pPr>
      <w:r w:rsidRPr="006B78FC">
        <w:rPr>
          <w:color w:val="212121"/>
          <w:shd w:val="clear" w:color="auto" w:fill="FFFFFF"/>
          <w:lang w:val="en-US"/>
        </w:rPr>
        <w:t>Table 1: Timeline of CONTROL</w:t>
      </w:r>
      <w:r w:rsidR="00145FF3">
        <w:rPr>
          <w:color w:val="212121"/>
          <w:shd w:val="clear" w:color="auto" w:fill="FFFFFF"/>
          <w:lang w:val="en-US"/>
        </w:rPr>
        <w:t xml:space="preserve"> </w:t>
      </w:r>
      <w:r w:rsidRPr="006B78FC">
        <w:rPr>
          <w:color w:val="212121"/>
          <w:shd w:val="clear" w:color="auto" w:fill="FFFFFF"/>
          <w:lang w:val="en-US"/>
        </w:rPr>
        <w:t xml:space="preserve">CEI Activities </w:t>
      </w:r>
      <w:r w:rsidR="00145FF3">
        <w:rPr>
          <w:color w:val="212121"/>
          <w:shd w:val="clear" w:color="auto" w:fill="FFFFFF"/>
          <w:lang w:val="en-US"/>
        </w:rPr>
        <w:t>(Dec2022-</w:t>
      </w:r>
      <w:r w:rsidR="004B7428">
        <w:rPr>
          <w:color w:val="212121"/>
          <w:shd w:val="clear" w:color="auto" w:fill="FFFFFF"/>
          <w:lang w:val="en-US"/>
        </w:rPr>
        <w:t>2023)</w:t>
      </w:r>
    </w:p>
    <w:tbl>
      <w:tblPr>
        <w:tblStyle w:val="TableGrid"/>
        <w:tblW w:w="0" w:type="auto"/>
        <w:tblLook w:val="04A0" w:firstRow="1" w:lastRow="0" w:firstColumn="1" w:lastColumn="0" w:noHBand="0" w:noVBand="1"/>
      </w:tblPr>
      <w:tblGrid>
        <w:gridCol w:w="1248"/>
        <w:gridCol w:w="3933"/>
        <w:gridCol w:w="3348"/>
      </w:tblGrid>
      <w:tr w:rsidR="00EC1AE0" w:rsidRPr="006B78FC" w:rsidTr="00EC1AE0">
        <w:trPr>
          <w:trHeight w:val="751"/>
        </w:trPr>
        <w:tc>
          <w:tcPr>
            <w:tcW w:w="1248" w:type="dxa"/>
          </w:tcPr>
          <w:p w:rsidR="00EC1AE0" w:rsidRPr="006B78FC" w:rsidRDefault="00EC1AE0" w:rsidP="0094761A">
            <w:pPr>
              <w:pStyle w:val="p"/>
              <w:spacing w:after="0" w:afterAutospacing="0"/>
              <w:jc w:val="center"/>
              <w:rPr>
                <w:b/>
                <w:bCs/>
                <w:color w:val="212121"/>
                <w:shd w:val="clear" w:color="auto" w:fill="FFFFFF"/>
                <w:lang w:val="en-US"/>
              </w:rPr>
            </w:pPr>
            <w:proofErr w:type="spellStart"/>
            <w:proofErr w:type="gramStart"/>
            <w:r w:rsidRPr="006B78FC">
              <w:rPr>
                <w:b/>
                <w:bCs/>
                <w:color w:val="212121"/>
                <w:shd w:val="clear" w:color="auto" w:fill="FFFFFF"/>
                <w:lang w:val="en-US"/>
              </w:rPr>
              <w:t>S.No</w:t>
            </w:r>
            <w:proofErr w:type="spellEnd"/>
            <w:proofErr w:type="gramEnd"/>
          </w:p>
        </w:tc>
        <w:tc>
          <w:tcPr>
            <w:tcW w:w="3933" w:type="dxa"/>
          </w:tcPr>
          <w:p w:rsidR="00EC1AE0" w:rsidRPr="006B78FC" w:rsidRDefault="00EC1AE0" w:rsidP="0094761A">
            <w:pPr>
              <w:pStyle w:val="p"/>
              <w:spacing w:after="0" w:afterAutospacing="0"/>
              <w:jc w:val="center"/>
              <w:rPr>
                <w:b/>
                <w:bCs/>
                <w:color w:val="212121"/>
                <w:shd w:val="clear" w:color="auto" w:fill="FFFFFF"/>
                <w:lang w:val="en-US"/>
              </w:rPr>
            </w:pPr>
            <w:r w:rsidRPr="006B78FC">
              <w:rPr>
                <w:b/>
                <w:bCs/>
                <w:color w:val="212121"/>
                <w:shd w:val="clear" w:color="auto" w:fill="FFFFFF"/>
                <w:lang w:val="en-US"/>
              </w:rPr>
              <w:t xml:space="preserve">Location </w:t>
            </w:r>
          </w:p>
        </w:tc>
        <w:tc>
          <w:tcPr>
            <w:tcW w:w="3348" w:type="dxa"/>
          </w:tcPr>
          <w:p w:rsidR="00EC1AE0" w:rsidRPr="006B78FC" w:rsidRDefault="00EC1AE0" w:rsidP="0094761A">
            <w:pPr>
              <w:pStyle w:val="p"/>
              <w:spacing w:after="0" w:afterAutospacing="0"/>
              <w:jc w:val="center"/>
              <w:rPr>
                <w:b/>
                <w:bCs/>
                <w:color w:val="212121"/>
                <w:shd w:val="clear" w:color="auto" w:fill="FFFFFF"/>
                <w:lang w:val="en-US"/>
              </w:rPr>
            </w:pPr>
            <w:r w:rsidRPr="006B78FC">
              <w:rPr>
                <w:b/>
                <w:bCs/>
                <w:color w:val="212121"/>
                <w:shd w:val="clear" w:color="auto" w:fill="FFFFFF"/>
                <w:lang w:val="en-US"/>
              </w:rPr>
              <w:t>Number of Activities Conducted</w:t>
            </w:r>
          </w:p>
        </w:tc>
      </w:tr>
      <w:tr w:rsidR="00EC1AE0" w:rsidRPr="006B78FC" w:rsidTr="00EC1AE0">
        <w:trPr>
          <w:trHeight w:val="913"/>
        </w:trPr>
        <w:tc>
          <w:tcPr>
            <w:tcW w:w="1248" w:type="dxa"/>
          </w:tcPr>
          <w:p w:rsidR="00EC1AE0" w:rsidRPr="006B78FC" w:rsidRDefault="00EC1AE0" w:rsidP="0094761A">
            <w:pPr>
              <w:pStyle w:val="p"/>
              <w:numPr>
                <w:ilvl w:val="0"/>
                <w:numId w:val="1"/>
              </w:numPr>
              <w:spacing w:after="400" w:afterAutospacing="0"/>
              <w:jc w:val="both"/>
              <w:rPr>
                <w:color w:val="212121"/>
                <w:shd w:val="clear" w:color="auto" w:fill="FFFFFF"/>
                <w:lang w:val="en-US"/>
              </w:rPr>
            </w:pPr>
          </w:p>
        </w:tc>
        <w:tc>
          <w:tcPr>
            <w:tcW w:w="3933" w:type="dxa"/>
          </w:tcPr>
          <w:p w:rsidR="00EC1AE0" w:rsidRPr="006B78FC" w:rsidRDefault="00EC1AE0" w:rsidP="0094761A">
            <w:pPr>
              <w:pStyle w:val="p"/>
              <w:spacing w:after="400" w:afterAutospacing="0"/>
              <w:jc w:val="both"/>
              <w:rPr>
                <w:color w:val="212121"/>
                <w:shd w:val="clear" w:color="auto" w:fill="FFFFFF"/>
                <w:lang w:val="en-US"/>
              </w:rPr>
            </w:pPr>
            <w:proofErr w:type="spellStart"/>
            <w:r w:rsidRPr="006B78FC">
              <w:rPr>
                <w:color w:val="212121"/>
                <w:shd w:val="clear" w:color="auto" w:fill="FFFFFF"/>
                <w:lang w:val="en-US"/>
              </w:rPr>
              <w:t>Pawaka</w:t>
            </w:r>
            <w:proofErr w:type="spellEnd"/>
            <w:r w:rsidRPr="006B78FC">
              <w:rPr>
                <w:color w:val="212121"/>
                <w:shd w:val="clear" w:color="auto" w:fill="FFFFFF"/>
                <w:lang w:val="en-US"/>
              </w:rPr>
              <w:t>, Rural Peshawar</w:t>
            </w:r>
          </w:p>
        </w:tc>
        <w:tc>
          <w:tcPr>
            <w:tcW w:w="3348" w:type="dxa"/>
          </w:tcPr>
          <w:p w:rsidR="00EC1AE0"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2 (one in male hujra and one in female hujra)</w:t>
            </w:r>
          </w:p>
        </w:tc>
      </w:tr>
      <w:tr w:rsidR="00EC1AE0" w:rsidRPr="006B78FC" w:rsidTr="00EC1AE0">
        <w:trPr>
          <w:trHeight w:val="913"/>
        </w:trPr>
        <w:tc>
          <w:tcPr>
            <w:tcW w:w="1248" w:type="dxa"/>
          </w:tcPr>
          <w:p w:rsidR="00EC1AE0" w:rsidRPr="006B78FC" w:rsidRDefault="00EC1AE0" w:rsidP="0094761A">
            <w:pPr>
              <w:pStyle w:val="p"/>
              <w:numPr>
                <w:ilvl w:val="0"/>
                <w:numId w:val="1"/>
              </w:numPr>
              <w:spacing w:after="400" w:afterAutospacing="0"/>
              <w:jc w:val="both"/>
              <w:rPr>
                <w:color w:val="212121"/>
                <w:shd w:val="clear" w:color="auto" w:fill="FFFFFF"/>
                <w:lang w:val="en-US"/>
              </w:rPr>
            </w:pPr>
          </w:p>
        </w:tc>
        <w:tc>
          <w:tcPr>
            <w:tcW w:w="3933" w:type="dxa"/>
          </w:tcPr>
          <w:p w:rsidR="00EC1AE0"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Kalabat, Haripur</w:t>
            </w:r>
          </w:p>
        </w:tc>
        <w:tc>
          <w:tcPr>
            <w:tcW w:w="3348" w:type="dxa"/>
          </w:tcPr>
          <w:p w:rsidR="00EC1AE0"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2 (one in male hujra and one in female hujra)</w:t>
            </w:r>
          </w:p>
        </w:tc>
      </w:tr>
      <w:tr w:rsidR="00EC1AE0" w:rsidRPr="006B78FC" w:rsidTr="00EC1AE0">
        <w:trPr>
          <w:trHeight w:val="913"/>
        </w:trPr>
        <w:tc>
          <w:tcPr>
            <w:tcW w:w="1248" w:type="dxa"/>
          </w:tcPr>
          <w:p w:rsidR="00EC1AE0" w:rsidRPr="006B78FC" w:rsidRDefault="00EC1AE0" w:rsidP="0094761A">
            <w:pPr>
              <w:pStyle w:val="p"/>
              <w:numPr>
                <w:ilvl w:val="0"/>
                <w:numId w:val="1"/>
              </w:numPr>
              <w:spacing w:after="400" w:afterAutospacing="0"/>
              <w:jc w:val="both"/>
              <w:rPr>
                <w:color w:val="212121"/>
                <w:shd w:val="clear" w:color="auto" w:fill="FFFFFF"/>
                <w:lang w:val="en-US"/>
              </w:rPr>
            </w:pPr>
          </w:p>
        </w:tc>
        <w:tc>
          <w:tcPr>
            <w:tcW w:w="3933" w:type="dxa"/>
          </w:tcPr>
          <w:p w:rsidR="00EC1AE0"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Khazana Afghan Refugee Camp, Peshawar</w:t>
            </w:r>
          </w:p>
        </w:tc>
        <w:tc>
          <w:tcPr>
            <w:tcW w:w="3348" w:type="dxa"/>
          </w:tcPr>
          <w:p w:rsidR="00EC1AE0"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2 (one in male hujra and one in female hujra)</w:t>
            </w:r>
          </w:p>
        </w:tc>
      </w:tr>
      <w:tr w:rsidR="00EC1AE0" w:rsidRPr="006B78FC" w:rsidTr="00EC1AE0">
        <w:trPr>
          <w:trHeight w:val="913"/>
        </w:trPr>
        <w:tc>
          <w:tcPr>
            <w:tcW w:w="1248" w:type="dxa"/>
          </w:tcPr>
          <w:p w:rsidR="00EC1AE0" w:rsidRPr="006B78FC" w:rsidRDefault="00EC1AE0" w:rsidP="0094761A">
            <w:pPr>
              <w:pStyle w:val="p"/>
              <w:numPr>
                <w:ilvl w:val="0"/>
                <w:numId w:val="1"/>
              </w:numPr>
              <w:spacing w:after="400" w:afterAutospacing="0"/>
              <w:jc w:val="both"/>
              <w:rPr>
                <w:color w:val="212121"/>
                <w:shd w:val="clear" w:color="auto" w:fill="FFFFFF"/>
                <w:lang w:val="en-US"/>
              </w:rPr>
            </w:pPr>
          </w:p>
        </w:tc>
        <w:tc>
          <w:tcPr>
            <w:tcW w:w="3933" w:type="dxa"/>
          </w:tcPr>
          <w:p w:rsidR="00EC1AE0" w:rsidRPr="006B78FC" w:rsidRDefault="00EC1AE0" w:rsidP="0094761A">
            <w:pPr>
              <w:pStyle w:val="p"/>
              <w:spacing w:after="400" w:afterAutospacing="0"/>
              <w:jc w:val="both"/>
              <w:rPr>
                <w:color w:val="212121"/>
                <w:shd w:val="clear" w:color="auto" w:fill="FFFFFF"/>
                <w:lang w:val="en-US"/>
              </w:rPr>
            </w:pPr>
            <w:proofErr w:type="spellStart"/>
            <w:r w:rsidRPr="006B78FC">
              <w:rPr>
                <w:color w:val="212121"/>
                <w:shd w:val="clear" w:color="auto" w:fill="FFFFFF"/>
                <w:lang w:val="en-US"/>
              </w:rPr>
              <w:t>Paniaan</w:t>
            </w:r>
            <w:proofErr w:type="spellEnd"/>
            <w:r w:rsidRPr="006B78FC">
              <w:rPr>
                <w:color w:val="212121"/>
                <w:shd w:val="clear" w:color="auto" w:fill="FFFFFF"/>
                <w:lang w:val="en-US"/>
              </w:rPr>
              <w:t xml:space="preserve"> Afghan Refugee Camp</w:t>
            </w:r>
            <w:r>
              <w:rPr>
                <w:color w:val="212121"/>
                <w:shd w:val="clear" w:color="auto" w:fill="FFFFFF"/>
                <w:lang w:val="en-US"/>
              </w:rPr>
              <w:t xml:space="preserve">, Haripur </w:t>
            </w:r>
          </w:p>
        </w:tc>
        <w:tc>
          <w:tcPr>
            <w:tcW w:w="3348" w:type="dxa"/>
          </w:tcPr>
          <w:p w:rsidR="00341F6F" w:rsidRPr="006B78FC" w:rsidRDefault="00EC1AE0" w:rsidP="0094761A">
            <w:pPr>
              <w:pStyle w:val="p"/>
              <w:spacing w:after="400" w:afterAutospacing="0"/>
              <w:jc w:val="both"/>
              <w:rPr>
                <w:color w:val="212121"/>
                <w:shd w:val="clear" w:color="auto" w:fill="FFFFFF"/>
                <w:lang w:val="en-US"/>
              </w:rPr>
            </w:pPr>
            <w:r w:rsidRPr="006B78FC">
              <w:rPr>
                <w:color w:val="212121"/>
                <w:shd w:val="clear" w:color="auto" w:fill="FFFFFF"/>
                <w:lang w:val="en-US"/>
              </w:rPr>
              <w:t>2 (one in male hujra and one in female hujra)</w:t>
            </w:r>
          </w:p>
        </w:tc>
      </w:tr>
      <w:tr w:rsidR="00341F6F" w:rsidRPr="006B78FC" w:rsidTr="00EC1AE0">
        <w:trPr>
          <w:trHeight w:val="913"/>
        </w:trPr>
        <w:tc>
          <w:tcPr>
            <w:tcW w:w="1248" w:type="dxa"/>
          </w:tcPr>
          <w:p w:rsidR="00341F6F" w:rsidRPr="006B78FC" w:rsidRDefault="00341F6F" w:rsidP="0094761A">
            <w:pPr>
              <w:pStyle w:val="p"/>
              <w:numPr>
                <w:ilvl w:val="0"/>
                <w:numId w:val="1"/>
              </w:numPr>
              <w:spacing w:after="400" w:afterAutospacing="0"/>
              <w:jc w:val="both"/>
              <w:rPr>
                <w:color w:val="212121"/>
                <w:shd w:val="clear" w:color="auto" w:fill="FFFFFF"/>
                <w:lang w:val="en-US"/>
              </w:rPr>
            </w:pPr>
          </w:p>
        </w:tc>
        <w:tc>
          <w:tcPr>
            <w:tcW w:w="3933" w:type="dxa"/>
          </w:tcPr>
          <w:p w:rsidR="00341F6F" w:rsidRPr="006B78FC" w:rsidRDefault="00341F6F" w:rsidP="0094761A">
            <w:pPr>
              <w:pStyle w:val="p"/>
              <w:spacing w:after="400" w:afterAutospacing="0"/>
              <w:jc w:val="both"/>
              <w:rPr>
                <w:color w:val="212121"/>
                <w:shd w:val="clear" w:color="auto" w:fill="FFFFFF"/>
                <w:lang w:val="en-US"/>
              </w:rPr>
            </w:pPr>
            <w:r>
              <w:rPr>
                <w:color w:val="212121"/>
                <w:shd w:val="clear" w:color="auto" w:fill="FFFFFF"/>
                <w:lang w:val="en-US"/>
              </w:rPr>
              <w:t xml:space="preserve">University of Peshawar </w:t>
            </w:r>
          </w:p>
        </w:tc>
        <w:tc>
          <w:tcPr>
            <w:tcW w:w="3348" w:type="dxa"/>
          </w:tcPr>
          <w:p w:rsidR="00341F6F" w:rsidRPr="006B78FC" w:rsidRDefault="00341F6F" w:rsidP="0094761A">
            <w:pPr>
              <w:pStyle w:val="p"/>
              <w:spacing w:after="400" w:afterAutospacing="0"/>
              <w:jc w:val="both"/>
              <w:rPr>
                <w:color w:val="212121"/>
                <w:shd w:val="clear" w:color="auto" w:fill="FFFFFF"/>
                <w:lang w:val="en-US"/>
              </w:rPr>
            </w:pPr>
            <w:r>
              <w:rPr>
                <w:color w:val="212121"/>
                <w:shd w:val="clear" w:color="auto" w:fill="FFFFFF"/>
                <w:lang w:val="en-US"/>
              </w:rPr>
              <w:t xml:space="preserve">1 Awareness Session with approx. 160 </w:t>
            </w:r>
            <w:r w:rsidR="000C17AF">
              <w:rPr>
                <w:color w:val="212121"/>
                <w:shd w:val="clear" w:color="auto" w:fill="FFFFFF"/>
                <w:lang w:val="en-US"/>
              </w:rPr>
              <w:t>students</w:t>
            </w:r>
            <w:r>
              <w:rPr>
                <w:color w:val="212121"/>
                <w:shd w:val="clear" w:color="auto" w:fill="FFFFFF"/>
                <w:lang w:val="en-US"/>
              </w:rPr>
              <w:t xml:space="preserve"> </w:t>
            </w:r>
          </w:p>
        </w:tc>
      </w:tr>
    </w:tbl>
    <w:p w:rsidR="006B78FC" w:rsidRPr="006B78FC" w:rsidRDefault="006B78FC" w:rsidP="006B78FC">
      <w:pPr>
        <w:pStyle w:val="p"/>
        <w:shd w:val="clear" w:color="auto" w:fill="FFFFFF"/>
        <w:spacing w:before="0" w:beforeAutospacing="0" w:after="0" w:afterAutospacing="0" w:line="360" w:lineRule="auto"/>
        <w:jc w:val="both"/>
      </w:pPr>
    </w:p>
    <w:p w:rsidR="00AB3D0D" w:rsidRPr="006B78FC" w:rsidRDefault="003A02AE" w:rsidP="006B78FC">
      <w:pPr>
        <w:pStyle w:val="p"/>
        <w:shd w:val="clear" w:color="auto" w:fill="FFFFFF"/>
        <w:spacing w:before="0" w:beforeAutospacing="0" w:after="0" w:afterAutospacing="0" w:line="360" w:lineRule="auto"/>
        <w:jc w:val="both"/>
      </w:pPr>
      <w:r w:rsidRPr="006B78FC">
        <w:t>The community engagement activity at all the locations was planned as a parallel activity in both male and female hujras considering the socio-cultural demographics of the Khyber Pakhtunkhwa and ensuring active inclusion of both male and female residents. Prior to the activity on the due date, the CEI team visited the area to meet the hujra and area elders, male and female community leaders to extend invites and to make necessary arrangements. A separate meeting was conducted with the male and female local religious scholars to take them on board for the activity.</w:t>
      </w:r>
      <w:r w:rsidR="004A4373" w:rsidRPr="006B78FC">
        <w:t xml:space="preserve"> Religious scholars, or </w:t>
      </w:r>
      <w:r w:rsidR="004A4373" w:rsidRPr="006B78FC">
        <w:rPr>
          <w:rStyle w:val="Strong"/>
          <w:rFonts w:eastAsiaTheme="majorEastAsia"/>
          <w:b w:val="0"/>
          <w:bCs w:val="0"/>
        </w:rPr>
        <w:t>Ulema</w:t>
      </w:r>
      <w:r w:rsidR="004A4373" w:rsidRPr="006B78FC">
        <w:t>, hold considerable sway over public opinion in Pakistan. Their endorsements can add credibility to health-related awareness messages, making them more acceptable to the public, especially in conservative and rural areas where religious guidance is highly valued.</w:t>
      </w:r>
      <w:r w:rsidR="00683361" w:rsidRPr="006B78FC">
        <w:t xml:space="preserve"> TB and Depression are mostly stigmatized in Pakistan and involving religious scholars in community engagement and awareness activities can </w:t>
      </w:r>
      <w:r w:rsidR="00DA09C6" w:rsidRPr="006B78FC">
        <w:t xml:space="preserve">help reach large audiences through mosques, religious gatherings, and media channels and </w:t>
      </w:r>
      <w:r w:rsidR="00683361" w:rsidRPr="006B78FC">
        <w:t>clarify these misconceptions by interpreting health practices through the lens of Islamic teachings, thus removing barriers to treatment or intervention acceptance.</w:t>
      </w:r>
      <w:r w:rsidR="000252CA" w:rsidRPr="006B78FC">
        <w:t xml:space="preserve"> </w:t>
      </w:r>
    </w:p>
    <w:p w:rsidR="00967522" w:rsidRPr="006B78FC" w:rsidRDefault="00967522" w:rsidP="006B78FC">
      <w:pPr>
        <w:pStyle w:val="p"/>
        <w:shd w:val="clear" w:color="auto" w:fill="FFFFFF"/>
        <w:spacing w:before="0" w:beforeAutospacing="0" w:after="0" w:afterAutospacing="0" w:line="360" w:lineRule="auto"/>
        <w:jc w:val="both"/>
      </w:pPr>
      <w:r w:rsidRPr="006B78FC">
        <w:t xml:space="preserve">A guiding document was also developed for all the CEI </w:t>
      </w:r>
      <w:r w:rsidR="00A9318B" w:rsidRPr="006B78FC">
        <w:t>team</w:t>
      </w:r>
      <w:r w:rsidRPr="006B78FC">
        <w:t xml:space="preserve"> members </w:t>
      </w:r>
      <w:r w:rsidR="00A9318B" w:rsidRPr="006B78FC">
        <w:t>to ensure standardization of information</w:t>
      </w:r>
      <w:r w:rsidR="004B4305" w:rsidRPr="006B78FC">
        <w:t xml:space="preserve"> </w:t>
      </w:r>
      <w:r w:rsidR="00A9318B" w:rsidRPr="006B78FC">
        <w:t xml:space="preserve">shared </w:t>
      </w:r>
      <w:r w:rsidR="004B4305" w:rsidRPr="006B78FC">
        <w:t xml:space="preserve">and language used </w:t>
      </w:r>
      <w:r w:rsidR="00A9318B" w:rsidRPr="006B78FC">
        <w:t xml:space="preserve">at both the male and female hujras focusing on: </w:t>
      </w:r>
    </w:p>
    <w:p w:rsidR="00A9318B" w:rsidRPr="006B78FC" w:rsidRDefault="00EF5CC7" w:rsidP="006B78FC">
      <w:pPr>
        <w:pStyle w:val="p"/>
        <w:numPr>
          <w:ilvl w:val="0"/>
          <w:numId w:val="5"/>
        </w:numPr>
        <w:shd w:val="clear" w:color="auto" w:fill="FFFFFF"/>
        <w:spacing w:before="0" w:beforeAutospacing="0" w:after="0" w:afterAutospacing="0" w:line="360" w:lineRule="auto"/>
        <w:jc w:val="both"/>
      </w:pPr>
      <w:r w:rsidRPr="006B78FC">
        <w:t>Overview of CONTROL study and a</w:t>
      </w:r>
      <w:r w:rsidR="00A9318B" w:rsidRPr="006B78FC">
        <w:t xml:space="preserve">ll about Tuberculosis – </w:t>
      </w:r>
      <w:r w:rsidR="00E15FAB" w:rsidRPr="006B78FC">
        <w:t>signs</w:t>
      </w:r>
      <w:r w:rsidR="00A9318B" w:rsidRPr="006B78FC">
        <w:t xml:space="preserve">, symptoms, </w:t>
      </w:r>
      <w:r w:rsidR="00E15FAB" w:rsidRPr="006B78FC">
        <w:t>diagnosis, treatment, and myth-busting</w:t>
      </w:r>
    </w:p>
    <w:p w:rsidR="00E15FAB" w:rsidRPr="006B78FC" w:rsidRDefault="00B77B56" w:rsidP="006B78FC">
      <w:pPr>
        <w:pStyle w:val="p"/>
        <w:numPr>
          <w:ilvl w:val="0"/>
          <w:numId w:val="5"/>
        </w:numPr>
        <w:shd w:val="clear" w:color="auto" w:fill="FFFFFF"/>
        <w:spacing w:before="0" w:beforeAutospacing="0" w:after="0" w:afterAutospacing="0" w:line="360" w:lineRule="auto"/>
        <w:jc w:val="both"/>
      </w:pPr>
      <w:r w:rsidRPr="006B78FC">
        <w:t>Mental health, depression</w:t>
      </w:r>
      <w:r w:rsidR="00373670" w:rsidRPr="006B78FC">
        <w:t>,</w:t>
      </w:r>
      <w:r w:rsidRPr="006B78FC">
        <w:t xml:space="preserve"> and stigma related to TB and depression </w:t>
      </w:r>
    </w:p>
    <w:p w:rsidR="00B77B56" w:rsidRPr="006B78FC" w:rsidRDefault="00373670" w:rsidP="006B78FC">
      <w:pPr>
        <w:pStyle w:val="p"/>
        <w:numPr>
          <w:ilvl w:val="0"/>
          <w:numId w:val="5"/>
        </w:numPr>
        <w:shd w:val="clear" w:color="auto" w:fill="FFFFFF"/>
        <w:spacing w:before="0" w:beforeAutospacing="0" w:after="0" w:afterAutospacing="0" w:line="360" w:lineRule="auto"/>
        <w:jc w:val="both"/>
      </w:pPr>
      <w:r w:rsidRPr="006B78FC">
        <w:t>Lived experiences of community members regarding TB and depression, barriers in health care seeking</w:t>
      </w:r>
      <w:r w:rsidR="00EF5CC7" w:rsidRPr="006B78FC">
        <w:t>,</w:t>
      </w:r>
      <w:r w:rsidRPr="006B78FC">
        <w:t xml:space="preserve"> and </w:t>
      </w:r>
      <w:r w:rsidR="00EF5CC7" w:rsidRPr="006B78FC">
        <w:t xml:space="preserve">the community’s attitude towards TB and mental health patients. </w:t>
      </w:r>
    </w:p>
    <w:p w:rsidR="00EF5CC7" w:rsidRPr="006B78FC" w:rsidRDefault="00EF5CC7" w:rsidP="006B78FC">
      <w:pPr>
        <w:pStyle w:val="p"/>
        <w:numPr>
          <w:ilvl w:val="0"/>
          <w:numId w:val="5"/>
        </w:numPr>
        <w:shd w:val="clear" w:color="auto" w:fill="FFFFFF"/>
        <w:spacing w:before="0" w:beforeAutospacing="0" w:after="0" w:afterAutospacing="0" w:line="360" w:lineRule="auto"/>
        <w:jc w:val="both"/>
      </w:pPr>
      <w:r w:rsidRPr="006B78FC">
        <w:t xml:space="preserve">Coping strategies for depression and relaxation exercises </w:t>
      </w:r>
    </w:p>
    <w:p w:rsidR="00B574CA" w:rsidRDefault="00401DF3" w:rsidP="006B78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CEI team, male and female Afghan refugees working as research assistants in the CONTROL study were added to </w:t>
      </w:r>
      <w:r w:rsidR="00933B83">
        <w:rPr>
          <w:rFonts w:ascii="Times New Roman" w:hAnsi="Times New Roman" w:cs="Times New Roman"/>
          <w:sz w:val="24"/>
          <w:szCs w:val="24"/>
        </w:rPr>
        <w:t>avoid</w:t>
      </w:r>
      <w:r>
        <w:rPr>
          <w:rFonts w:ascii="Times New Roman" w:hAnsi="Times New Roman" w:cs="Times New Roman"/>
          <w:sz w:val="24"/>
          <w:szCs w:val="24"/>
        </w:rPr>
        <w:t xml:space="preserve"> language or dialect barriers during sessions. </w:t>
      </w:r>
      <w:r w:rsidR="006B78FC" w:rsidRPr="006B78FC">
        <w:rPr>
          <w:rFonts w:ascii="Times New Roman" w:hAnsi="Times New Roman" w:cs="Times New Roman"/>
          <w:sz w:val="24"/>
          <w:szCs w:val="24"/>
        </w:rPr>
        <w:t xml:space="preserve">To ensure ethical practices, the written consent forms and information sheets were shared with the community members before the start of the CE activity. Considering the cultural norms, consent was taken from the female community members for their pictures to be clicked from the back end of the hujra, ensuring their faces were not revealed. </w:t>
      </w:r>
      <w:r w:rsidR="00A42666">
        <w:rPr>
          <w:rFonts w:ascii="Times New Roman" w:hAnsi="Times New Roman" w:cs="Times New Roman"/>
          <w:sz w:val="24"/>
          <w:szCs w:val="24"/>
        </w:rPr>
        <w:t xml:space="preserve">All the sessions were audio-recorded to transcribe the lived experiences of the community members. </w:t>
      </w:r>
    </w:p>
    <w:p w:rsidR="00EC1AE0" w:rsidRPr="00186703" w:rsidRDefault="00EC1AE0" w:rsidP="006B78FC">
      <w:pPr>
        <w:spacing w:line="360" w:lineRule="auto"/>
        <w:jc w:val="both"/>
        <w:rPr>
          <w:rFonts w:ascii="Times New Roman" w:hAnsi="Times New Roman" w:cs="Times New Roman"/>
          <w:b/>
          <w:bCs/>
          <w:sz w:val="24"/>
          <w:szCs w:val="24"/>
          <w:u w:val="single"/>
        </w:rPr>
      </w:pPr>
      <w:r w:rsidRPr="00186703">
        <w:rPr>
          <w:rFonts w:ascii="Times New Roman" w:hAnsi="Times New Roman" w:cs="Times New Roman"/>
          <w:b/>
          <w:bCs/>
          <w:sz w:val="24"/>
          <w:szCs w:val="24"/>
          <w:u w:val="single"/>
        </w:rPr>
        <w:t>Results</w:t>
      </w:r>
      <w:r w:rsidR="00186703">
        <w:rPr>
          <w:rFonts w:ascii="Times New Roman" w:hAnsi="Times New Roman" w:cs="Times New Roman"/>
          <w:b/>
          <w:bCs/>
          <w:sz w:val="24"/>
          <w:szCs w:val="24"/>
          <w:u w:val="single"/>
        </w:rPr>
        <w:t>___________________________________________________________________</w:t>
      </w:r>
    </w:p>
    <w:p w:rsidR="00341F6F" w:rsidRDefault="00341F6F" w:rsidP="006B78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Amplifying Every Echo </w:t>
      </w:r>
    </w:p>
    <w:p w:rsidR="00FA6035" w:rsidRDefault="007F3AB0" w:rsidP="006B78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community engagement activities aimed to help study team to understand the community’s perspectives regarding TB and Depression, health seeking and myths prevailing. It also aimed to identify the PPIE advisory group members. </w:t>
      </w:r>
      <w:r w:rsidR="00FA6035" w:rsidRPr="00FA6035">
        <w:rPr>
          <w:rFonts w:ascii="Times New Roman" w:hAnsi="Times New Roman" w:cs="Times New Roman"/>
          <w:sz w:val="24"/>
          <w:szCs w:val="24"/>
        </w:rPr>
        <w:t xml:space="preserve">After </w:t>
      </w:r>
      <w:r>
        <w:rPr>
          <w:rFonts w:ascii="Times New Roman" w:hAnsi="Times New Roman" w:cs="Times New Roman"/>
          <w:sz w:val="24"/>
          <w:szCs w:val="24"/>
        </w:rPr>
        <w:t>each</w:t>
      </w:r>
      <w:r w:rsidR="00FA6035" w:rsidRPr="00FA6035">
        <w:rPr>
          <w:rFonts w:ascii="Times New Roman" w:hAnsi="Times New Roman" w:cs="Times New Roman"/>
          <w:sz w:val="24"/>
          <w:szCs w:val="24"/>
        </w:rPr>
        <w:t xml:space="preserve"> community engagement sessions, </w:t>
      </w:r>
      <w:r w:rsidR="00FA6035">
        <w:rPr>
          <w:rFonts w:ascii="Times New Roman" w:hAnsi="Times New Roman" w:cs="Times New Roman"/>
          <w:sz w:val="24"/>
          <w:szCs w:val="24"/>
        </w:rPr>
        <w:t>separate detailed reports were generated for proceedings at male and female hujra at all the sites. The lived experiences of the community members</w:t>
      </w:r>
      <w:r w:rsidR="00E30EDE">
        <w:rPr>
          <w:rFonts w:ascii="Times New Roman" w:hAnsi="Times New Roman" w:cs="Times New Roman"/>
          <w:sz w:val="24"/>
          <w:szCs w:val="24"/>
        </w:rPr>
        <w:t xml:space="preserve">, patients recovered from TB, carers, and religious scholars </w:t>
      </w:r>
      <w:r w:rsidR="00FA6035">
        <w:rPr>
          <w:rFonts w:ascii="Times New Roman" w:hAnsi="Times New Roman" w:cs="Times New Roman"/>
          <w:sz w:val="24"/>
          <w:szCs w:val="24"/>
        </w:rPr>
        <w:t xml:space="preserve">were transcribed verbatim. </w:t>
      </w:r>
    </w:p>
    <w:p w:rsidR="00341F6F" w:rsidRDefault="00341F6F" w:rsidP="00341F6F">
      <w:pPr>
        <w:spacing w:line="360" w:lineRule="auto"/>
        <w:jc w:val="both"/>
        <w:rPr>
          <w:rFonts w:ascii="Times New Roman" w:hAnsi="Times New Roman" w:cs="Times New Roman"/>
          <w:b/>
          <w:bCs/>
          <w:sz w:val="24"/>
          <w:szCs w:val="24"/>
        </w:rPr>
      </w:pPr>
      <w:bookmarkStart w:id="1" w:name="_Hlk175083935"/>
      <w:r w:rsidRPr="00FA6035">
        <w:rPr>
          <w:rFonts w:ascii="Times New Roman" w:hAnsi="Times New Roman" w:cs="Times New Roman"/>
          <w:b/>
          <w:bCs/>
          <w:sz w:val="24"/>
          <w:szCs w:val="24"/>
        </w:rPr>
        <w:t xml:space="preserve">Lived Experiences of Community Members Regarding Tuberculosis: </w:t>
      </w:r>
    </w:p>
    <w:bookmarkEnd w:id="1"/>
    <w:p w:rsidR="00AB3EC2" w:rsidRDefault="00AB3EC2" w:rsidP="006B78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diversity in experiences regarding tuberculosis among males and females and local and Afghan refugee communities. </w:t>
      </w:r>
    </w:p>
    <w:p w:rsidR="00AB3EC2" w:rsidRDefault="00AB3EC2" w:rsidP="00EC0E97">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AB3EC2">
        <w:rPr>
          <w:rFonts w:ascii="Times New Roman" w:hAnsi="Times New Roman" w:cs="Times New Roman"/>
          <w:i/>
          <w:iCs/>
          <w:sz w:val="24"/>
          <w:szCs w:val="24"/>
        </w:rPr>
        <w:t>Nearly five years ago, due to my persistent cough and other symptoms, I was given a Tuberculosis diagnosis.”. When I was first diagnosed, I was hoping that people would understand my condition and will behave in a good manner but unfortunately, people were very unsupportive because they thought that it was not safe to talk to me or sit next to me</w:t>
      </w:r>
      <w:r>
        <w:rPr>
          <w:rFonts w:ascii="Times New Roman" w:hAnsi="Times New Roman" w:cs="Times New Roman"/>
          <w:i/>
          <w:iCs/>
          <w:sz w:val="24"/>
          <w:szCs w:val="24"/>
        </w:rPr>
        <w:t>”</w:t>
      </w:r>
      <w:r w:rsidRPr="00AB3EC2">
        <w:rPr>
          <w:rFonts w:ascii="Times New Roman" w:hAnsi="Times New Roman" w:cs="Times New Roman"/>
          <w:i/>
          <w:iCs/>
          <w:sz w:val="24"/>
          <w:szCs w:val="24"/>
        </w:rPr>
        <w:t>.</w:t>
      </w:r>
      <w:r>
        <w:rPr>
          <w:rFonts w:ascii="Times New Roman" w:hAnsi="Times New Roman" w:cs="Times New Roman"/>
          <w:i/>
          <w:iCs/>
          <w:sz w:val="24"/>
          <w:szCs w:val="24"/>
        </w:rPr>
        <w:t xml:space="preserve"> </w:t>
      </w:r>
    </w:p>
    <w:p w:rsidR="00AB3EC2" w:rsidRDefault="00AB3EC2" w:rsidP="00AB3EC2">
      <w:pPr>
        <w:spacing w:line="36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Pawaka, Peshawar Male CE Activity </w:t>
      </w:r>
    </w:p>
    <w:p w:rsidR="00AB3EC2" w:rsidRDefault="00AB3EC2" w:rsidP="00EC0E97">
      <w:pPr>
        <w:spacing w:line="276" w:lineRule="auto"/>
        <w:jc w:val="both"/>
      </w:pPr>
      <w:r>
        <w:rPr>
          <w:rFonts w:ascii="Times New Roman" w:hAnsi="Times New Roman" w:cs="Times New Roman"/>
          <w:i/>
          <w:iCs/>
          <w:sz w:val="24"/>
          <w:szCs w:val="24"/>
        </w:rPr>
        <w:t>“</w:t>
      </w:r>
      <w:r w:rsidRPr="00AB3EC2">
        <w:rPr>
          <w:rFonts w:ascii="Times New Roman" w:hAnsi="Times New Roman" w:cs="Times New Roman"/>
          <w:i/>
          <w:iCs/>
          <w:sz w:val="24"/>
          <w:szCs w:val="24"/>
        </w:rPr>
        <w:t>Now we don’t get afraid of telling people about someone who is dealing with TB. In earlier times people were not aware of TB that much and used to be afraid of it because it didn’t have any proper treatment. But now we see TB has become a treatable disease in Pakistan. In the whole world, there are 2-3 countries including Pakistan and Afghanistan where TB is still present but its ratio is decreasing with time</w:t>
      </w:r>
      <w:r>
        <w:t>.”</w:t>
      </w:r>
    </w:p>
    <w:p w:rsidR="00AB3EC2" w:rsidRDefault="00AB3EC2" w:rsidP="00AB3EC2">
      <w:pPr>
        <w:spacing w:line="360" w:lineRule="auto"/>
        <w:jc w:val="right"/>
        <w:rPr>
          <w:rFonts w:ascii="Times New Roman" w:hAnsi="Times New Roman" w:cs="Times New Roman"/>
          <w:i/>
          <w:iCs/>
          <w:sz w:val="24"/>
          <w:szCs w:val="24"/>
        </w:rPr>
      </w:pPr>
      <w:r w:rsidRPr="00AB3EC2">
        <w:rPr>
          <w:rFonts w:ascii="Times New Roman" w:hAnsi="Times New Roman" w:cs="Times New Roman"/>
          <w:i/>
          <w:iCs/>
          <w:sz w:val="24"/>
          <w:szCs w:val="24"/>
        </w:rPr>
        <w:t xml:space="preserve">Kalabat, Haripur Male CE Activity </w:t>
      </w:r>
    </w:p>
    <w:p w:rsidR="004148F6" w:rsidRPr="004148F6" w:rsidRDefault="004148F6" w:rsidP="00AB3EC2">
      <w:pPr>
        <w:spacing w:line="480" w:lineRule="auto"/>
        <w:jc w:val="both"/>
        <w:rPr>
          <w:rFonts w:ascii="Times New Roman" w:eastAsia="Times New Roman" w:hAnsi="Times New Roman" w:cs="Times New Roman"/>
          <w:kern w:val="0"/>
          <w:sz w:val="24"/>
          <w:szCs w:val="24"/>
          <w:lang w:val="en-US"/>
          <w14:ligatures w14:val="none"/>
        </w:rPr>
      </w:pPr>
      <w:r w:rsidRPr="004148F6">
        <w:rPr>
          <w:rFonts w:ascii="Times New Roman" w:eastAsia="Times New Roman" w:hAnsi="Times New Roman" w:cs="Times New Roman"/>
          <w:kern w:val="0"/>
          <w:sz w:val="24"/>
          <w:szCs w:val="24"/>
          <w:lang w:val="en-US"/>
          <w14:ligatures w14:val="none"/>
        </w:rPr>
        <w:t xml:space="preserve">Afghan refugees expressed their </w:t>
      </w:r>
      <w:r w:rsidR="005D5D6B">
        <w:rPr>
          <w:rFonts w:ascii="Times New Roman" w:eastAsia="Times New Roman" w:hAnsi="Times New Roman" w:cs="Times New Roman"/>
          <w:kern w:val="0"/>
          <w:sz w:val="24"/>
          <w:szCs w:val="24"/>
          <w:lang w:val="en-US"/>
          <w14:ligatures w14:val="none"/>
        </w:rPr>
        <w:t>concerns</w:t>
      </w:r>
      <w:r w:rsidRPr="004148F6">
        <w:rPr>
          <w:rFonts w:ascii="Times New Roman" w:eastAsia="Times New Roman" w:hAnsi="Times New Roman" w:cs="Times New Roman"/>
          <w:kern w:val="0"/>
          <w:sz w:val="24"/>
          <w:szCs w:val="24"/>
          <w:lang w:val="en-US"/>
          <w14:ligatures w14:val="none"/>
        </w:rPr>
        <w:t xml:space="preserve"> in terms of treatment seeking.</w:t>
      </w:r>
      <w:r w:rsidRPr="004148F6">
        <w:rPr>
          <w:rFonts w:ascii="Times New Roman" w:hAnsi="Times New Roman" w:cs="Times New Roman"/>
          <w:sz w:val="24"/>
          <w:szCs w:val="24"/>
        </w:rPr>
        <w:t xml:space="preserve"> Many Afghan refugees lack official documentation or legal status, which limits their access to public healthcare services. Without proper identification, refugees often face difficulties in registering at hospitals or receiving treatment, especially for long-term care like TB treatment</w:t>
      </w:r>
    </w:p>
    <w:p w:rsidR="00AB3EC2" w:rsidRDefault="00AB3EC2" w:rsidP="00EC0E97">
      <w:pPr>
        <w:spacing w:line="276" w:lineRule="auto"/>
        <w:jc w:val="both"/>
        <w:rPr>
          <w:rFonts w:ascii="Times New Roman" w:eastAsia="Times New Roman" w:hAnsi="Times New Roman" w:cs="Times New Roman"/>
          <w:i/>
          <w:iCs/>
          <w:color w:val="333333"/>
          <w:kern w:val="0"/>
          <w:sz w:val="24"/>
          <w:szCs w:val="24"/>
          <w:lang w:val="en-US"/>
          <w14:ligatures w14:val="none"/>
        </w:rPr>
      </w:pPr>
      <w:r w:rsidRPr="00AB3EC2">
        <w:rPr>
          <w:rFonts w:ascii="Times New Roman" w:eastAsia="Times New Roman" w:hAnsi="Times New Roman" w:cs="Times New Roman"/>
          <w:b/>
          <w:bCs/>
          <w:i/>
          <w:iCs/>
          <w:color w:val="4472C4"/>
          <w:kern w:val="0"/>
          <w:sz w:val="24"/>
          <w:szCs w:val="24"/>
          <w:lang w:val="en-US"/>
          <w14:ligatures w14:val="none"/>
        </w:rPr>
        <w:t>“</w:t>
      </w:r>
      <w:r>
        <w:rPr>
          <w:rFonts w:ascii="Times New Roman" w:eastAsia="Times New Roman" w:hAnsi="Times New Roman" w:cs="Times New Roman"/>
          <w:i/>
          <w:iCs/>
          <w:kern w:val="0"/>
          <w:sz w:val="24"/>
          <w:szCs w:val="24"/>
          <w:lang w:val="en-US"/>
          <w14:ligatures w14:val="none"/>
        </w:rPr>
        <w:t>I</w:t>
      </w:r>
      <w:r w:rsidRPr="00AB3EC2">
        <w:rPr>
          <w:rFonts w:ascii="Times New Roman" w:eastAsia="Times New Roman" w:hAnsi="Times New Roman" w:cs="Times New Roman"/>
          <w:i/>
          <w:iCs/>
          <w:kern w:val="0"/>
          <w:sz w:val="24"/>
          <w:szCs w:val="24"/>
          <w:lang w:val="en-US"/>
          <w14:ligatures w14:val="none"/>
        </w:rPr>
        <w:t xml:space="preserve">n our community language, we call TB </w:t>
      </w:r>
      <w:r w:rsidRPr="00AB3EC2">
        <w:rPr>
          <w:rFonts w:ascii="Times New Roman" w:eastAsia="Times New Roman" w:hAnsi="Times New Roman" w:cs="Times New Roman"/>
          <w:i/>
          <w:iCs/>
          <w:color w:val="333333"/>
          <w:kern w:val="0"/>
          <w:sz w:val="24"/>
          <w:szCs w:val="24"/>
          <w:lang w:val="en-US"/>
          <w14:ligatures w14:val="none"/>
        </w:rPr>
        <w:t>"Nary-Ranz" or “cell-</w:t>
      </w:r>
      <w:proofErr w:type="spellStart"/>
      <w:r w:rsidRPr="00AB3EC2">
        <w:rPr>
          <w:rFonts w:ascii="Times New Roman" w:eastAsia="Times New Roman" w:hAnsi="Times New Roman" w:cs="Times New Roman"/>
          <w:i/>
          <w:iCs/>
          <w:color w:val="333333"/>
          <w:kern w:val="0"/>
          <w:sz w:val="24"/>
          <w:szCs w:val="24"/>
          <w:lang w:val="en-US"/>
          <w14:ligatures w14:val="none"/>
        </w:rPr>
        <w:t>maraz</w:t>
      </w:r>
      <w:proofErr w:type="spellEnd"/>
      <w:r w:rsidRPr="00AB3EC2">
        <w:rPr>
          <w:rFonts w:ascii="Times New Roman" w:eastAsia="Times New Roman" w:hAnsi="Times New Roman" w:cs="Times New Roman"/>
          <w:i/>
          <w:iCs/>
          <w:color w:val="333333"/>
          <w:kern w:val="0"/>
          <w:sz w:val="24"/>
          <w:szCs w:val="24"/>
          <w:lang w:val="en-US"/>
          <w14:ligatures w14:val="none"/>
        </w:rPr>
        <w:t>” or Sal-</w:t>
      </w:r>
      <w:proofErr w:type="spellStart"/>
      <w:r w:rsidRPr="00AB3EC2">
        <w:rPr>
          <w:rFonts w:ascii="Times New Roman" w:eastAsia="Times New Roman" w:hAnsi="Times New Roman" w:cs="Times New Roman"/>
          <w:i/>
          <w:iCs/>
          <w:color w:val="333333"/>
          <w:kern w:val="0"/>
          <w:sz w:val="24"/>
          <w:szCs w:val="24"/>
          <w:lang w:val="en-US"/>
          <w14:ligatures w14:val="none"/>
        </w:rPr>
        <w:t>maraz</w:t>
      </w:r>
      <w:proofErr w:type="spellEnd"/>
      <w:r w:rsidRPr="00AB3EC2">
        <w:rPr>
          <w:rFonts w:ascii="Times New Roman" w:eastAsia="Times New Roman" w:hAnsi="Times New Roman" w:cs="Times New Roman"/>
          <w:i/>
          <w:iCs/>
          <w:color w:val="333333"/>
          <w:kern w:val="0"/>
          <w:sz w:val="24"/>
          <w:szCs w:val="24"/>
          <w:lang w:val="en-US"/>
          <w14:ligatures w14:val="none"/>
        </w:rPr>
        <w:t xml:space="preserve">”. My father had TB a long time ago and since we are refugees, initially it took us time to understand that he </w:t>
      </w:r>
      <w:proofErr w:type="gramStart"/>
      <w:r w:rsidRPr="00AB3EC2">
        <w:rPr>
          <w:rFonts w:ascii="Times New Roman" w:eastAsia="Times New Roman" w:hAnsi="Times New Roman" w:cs="Times New Roman"/>
          <w:i/>
          <w:iCs/>
          <w:color w:val="333333"/>
          <w:kern w:val="0"/>
          <w:sz w:val="24"/>
          <w:szCs w:val="24"/>
          <w:lang w:val="en-US"/>
          <w14:ligatures w14:val="none"/>
        </w:rPr>
        <w:t>is having</w:t>
      </w:r>
      <w:proofErr w:type="gramEnd"/>
      <w:r w:rsidRPr="00AB3EC2">
        <w:rPr>
          <w:rFonts w:ascii="Times New Roman" w:eastAsia="Times New Roman" w:hAnsi="Times New Roman" w:cs="Times New Roman"/>
          <w:i/>
          <w:iCs/>
          <w:color w:val="333333"/>
          <w:kern w:val="0"/>
          <w:sz w:val="24"/>
          <w:szCs w:val="24"/>
          <w:lang w:val="en-US"/>
          <w14:ligatures w14:val="none"/>
        </w:rPr>
        <w:t xml:space="preserve"> a serious issue because many times we take cough as being nothing serious. </w:t>
      </w:r>
      <w:proofErr w:type="spellStart"/>
      <w:r w:rsidRPr="00AB3EC2">
        <w:rPr>
          <w:rFonts w:ascii="Times New Roman" w:eastAsia="Times New Roman" w:hAnsi="Times New Roman" w:cs="Times New Roman"/>
          <w:i/>
          <w:iCs/>
          <w:color w:val="333333"/>
          <w:kern w:val="0"/>
          <w:sz w:val="24"/>
          <w:szCs w:val="24"/>
          <w:lang w:val="en-US"/>
          <w14:ligatures w14:val="none"/>
        </w:rPr>
        <w:t>Wethan</w:t>
      </w:r>
      <w:proofErr w:type="spellEnd"/>
      <w:r w:rsidRPr="00AB3EC2">
        <w:rPr>
          <w:rFonts w:ascii="Times New Roman" w:eastAsia="Times New Roman" w:hAnsi="Times New Roman" w:cs="Times New Roman"/>
          <w:i/>
          <w:iCs/>
          <w:color w:val="333333"/>
          <w:kern w:val="0"/>
          <w:sz w:val="24"/>
          <w:szCs w:val="24"/>
          <w:lang w:val="en-US"/>
          <w14:ligatures w14:val="none"/>
        </w:rPr>
        <w:t xml:space="preserve"> faced many difficulties in getting his treatment and it took a while for him to recover and during all this, his hearing was badly affected”. </w:t>
      </w:r>
    </w:p>
    <w:p w:rsidR="00C62E27" w:rsidRPr="00AB3EC2" w:rsidRDefault="00C62E27" w:rsidP="00C62E27">
      <w:pPr>
        <w:spacing w:line="480" w:lineRule="auto"/>
        <w:jc w:val="right"/>
        <w:rPr>
          <w:rFonts w:ascii="Times New Roman" w:eastAsia="Times New Roman" w:hAnsi="Times New Roman" w:cs="Times New Roman"/>
          <w:i/>
          <w:iCs/>
          <w:color w:val="333333"/>
          <w:kern w:val="0"/>
          <w:sz w:val="24"/>
          <w:szCs w:val="24"/>
          <w:lang w:val="en-US"/>
          <w14:ligatures w14:val="none"/>
        </w:rPr>
      </w:pPr>
      <w:r>
        <w:rPr>
          <w:rFonts w:ascii="Times New Roman" w:eastAsia="Times New Roman" w:hAnsi="Times New Roman" w:cs="Times New Roman"/>
          <w:i/>
          <w:iCs/>
          <w:color w:val="333333"/>
          <w:kern w:val="0"/>
          <w:sz w:val="24"/>
          <w:szCs w:val="24"/>
          <w:lang w:val="en-US"/>
          <w14:ligatures w14:val="none"/>
        </w:rPr>
        <w:t xml:space="preserve">Panian Afghan Refugee Camp Male CE Activity </w:t>
      </w:r>
    </w:p>
    <w:p w:rsidR="00AB3EC2" w:rsidRDefault="005D5D6B" w:rsidP="00AB3EC2">
      <w:pPr>
        <w:spacing w:line="360" w:lineRule="auto"/>
        <w:rPr>
          <w:rFonts w:ascii="Times New Roman" w:hAnsi="Times New Roman" w:cs="Times New Roman"/>
          <w:sz w:val="24"/>
          <w:szCs w:val="24"/>
          <w:lang w:val="en-US"/>
        </w:rPr>
      </w:pPr>
      <w:r w:rsidRPr="005D5D6B">
        <w:rPr>
          <w:rFonts w:ascii="Times New Roman" w:hAnsi="Times New Roman" w:cs="Times New Roman"/>
          <w:sz w:val="24"/>
          <w:szCs w:val="24"/>
          <w:lang w:val="en-US"/>
        </w:rPr>
        <w:t>Female refugees shared their perspectives of having TB patients in the camp and they support system they have developed for each other</w:t>
      </w:r>
      <w:r>
        <w:rPr>
          <w:rFonts w:ascii="Times New Roman" w:hAnsi="Times New Roman" w:cs="Times New Roman"/>
          <w:sz w:val="24"/>
          <w:szCs w:val="24"/>
          <w:lang w:val="en-US"/>
        </w:rPr>
        <w:t>.</w:t>
      </w:r>
    </w:p>
    <w:p w:rsidR="005D5D6B" w:rsidRDefault="005D5D6B" w:rsidP="00EC0E97">
      <w:pPr>
        <w:pStyle w:val="Default"/>
        <w:spacing w:line="276" w:lineRule="auto"/>
        <w:jc w:val="both"/>
        <w:rPr>
          <w:i/>
          <w:iCs/>
        </w:rPr>
      </w:pPr>
      <w:r w:rsidRPr="005D5D6B">
        <w:rPr>
          <w:i/>
          <w:iCs/>
        </w:rPr>
        <w:t>“There are two families here who have TB patients but they are not here today. In one family, the husband has TB so his wife goes to houses nearby to wash utensils and to earn money for her family that’s why she is not here today. In another family, their two kids have TB and so the mother looks after them and the father works at a shop here in the village. We all are refugees here. We left our land but here we don’t leave our countrymen. We are like a family on another land so we help each other. We send food to their houses. When the mother is down or depressed, we all get together to at least talk to each other. Initially, many people were scared to meet them but any of us can get any disease and die so now we don’t leave anyone alone”</w:t>
      </w:r>
    </w:p>
    <w:p w:rsidR="005D5D6B" w:rsidRDefault="005D5D6B" w:rsidP="005D5D6B">
      <w:pPr>
        <w:pStyle w:val="Default"/>
        <w:spacing w:line="360" w:lineRule="auto"/>
        <w:jc w:val="right"/>
        <w:rPr>
          <w:i/>
          <w:iCs/>
        </w:rPr>
      </w:pPr>
      <w:r w:rsidRPr="005D5D6B">
        <w:rPr>
          <w:i/>
          <w:iCs/>
        </w:rPr>
        <w:t xml:space="preserve">Panian Afghan Refugee Female CEI Activity </w:t>
      </w:r>
    </w:p>
    <w:p w:rsidR="005D5D6B" w:rsidRPr="005D5D6B" w:rsidRDefault="005D5D6B" w:rsidP="005D5D6B">
      <w:pPr>
        <w:pStyle w:val="Default"/>
        <w:spacing w:line="360" w:lineRule="auto"/>
        <w:rPr>
          <w:i/>
          <w:iCs/>
        </w:rPr>
      </w:pPr>
    </w:p>
    <w:p w:rsidR="005D5D6B" w:rsidRDefault="005D5D6B" w:rsidP="005D5D6B">
      <w:pPr>
        <w:spacing w:line="360" w:lineRule="auto"/>
        <w:jc w:val="both"/>
        <w:rPr>
          <w:rFonts w:ascii="Times New Roman" w:hAnsi="Times New Roman" w:cs="Times New Roman"/>
          <w:b/>
          <w:bCs/>
          <w:sz w:val="24"/>
          <w:szCs w:val="24"/>
        </w:rPr>
      </w:pPr>
      <w:r w:rsidRPr="00FA6035">
        <w:rPr>
          <w:rFonts w:ascii="Times New Roman" w:hAnsi="Times New Roman" w:cs="Times New Roman"/>
          <w:b/>
          <w:bCs/>
          <w:sz w:val="24"/>
          <w:szCs w:val="24"/>
        </w:rPr>
        <w:t xml:space="preserve">Lived Experiences of Community Members Regarding </w:t>
      </w:r>
      <w:r>
        <w:rPr>
          <w:rFonts w:ascii="Times New Roman" w:hAnsi="Times New Roman" w:cs="Times New Roman"/>
          <w:b/>
          <w:bCs/>
          <w:sz w:val="24"/>
          <w:szCs w:val="24"/>
        </w:rPr>
        <w:t>Mental Health</w:t>
      </w:r>
      <w:r w:rsidR="000144E4">
        <w:rPr>
          <w:rFonts w:ascii="Times New Roman" w:hAnsi="Times New Roman" w:cs="Times New Roman"/>
          <w:b/>
          <w:bCs/>
          <w:sz w:val="24"/>
          <w:szCs w:val="24"/>
        </w:rPr>
        <w:t xml:space="preserve"> Issues</w:t>
      </w:r>
      <w:r w:rsidRPr="00FA6035">
        <w:rPr>
          <w:rFonts w:ascii="Times New Roman" w:hAnsi="Times New Roman" w:cs="Times New Roman"/>
          <w:b/>
          <w:bCs/>
          <w:sz w:val="24"/>
          <w:szCs w:val="24"/>
        </w:rPr>
        <w:t xml:space="preserve">: </w:t>
      </w:r>
    </w:p>
    <w:p w:rsidR="00C425CA" w:rsidRDefault="00C425CA" w:rsidP="00B57AB4">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Almost all the participants of the community engagement session conducted at the Afghan refugee camps mentioned that life being a refugee is tough and lack of education, unemployment, and fear of being sent back to our country create an even more depressing environment for all of them. They mentioned that every other community member is taking </w:t>
      </w:r>
      <w:r w:rsidR="00B33D99">
        <w:rPr>
          <w:rFonts w:ascii="Times New Roman" w:eastAsia="Calibri" w:hAnsi="Times New Roman" w:cs="Times New Roman"/>
          <w:sz w:val="24"/>
          <w:szCs w:val="24"/>
        </w:rPr>
        <w:t>antidepressants,</w:t>
      </w:r>
      <w:r>
        <w:rPr>
          <w:rFonts w:ascii="Times New Roman" w:eastAsia="Calibri" w:hAnsi="Times New Roman" w:cs="Times New Roman"/>
          <w:sz w:val="24"/>
          <w:szCs w:val="24"/>
        </w:rPr>
        <w:t xml:space="preserve"> and they approach </w:t>
      </w:r>
      <w:r w:rsidRPr="00C425CA">
        <w:rPr>
          <w:rFonts w:ascii="Times New Roman" w:eastAsia="Calibri" w:hAnsi="Times New Roman" w:cs="Times New Roman"/>
          <w:sz w:val="24"/>
          <w:szCs w:val="24"/>
        </w:rPr>
        <w:t>faith and spiritual healers whenever they feel down or in distress.</w:t>
      </w:r>
      <w:r>
        <w:rPr>
          <w:rFonts w:ascii="Times New Roman" w:eastAsia="Calibri" w:hAnsi="Times New Roman" w:cs="Times New Roman"/>
          <w:sz w:val="24"/>
          <w:szCs w:val="24"/>
        </w:rPr>
        <w:t xml:space="preserve"> </w:t>
      </w:r>
      <w:r w:rsidRPr="00C425CA">
        <w:rPr>
          <w:rFonts w:ascii="Times New Roman" w:eastAsia="Calibri" w:hAnsi="Times New Roman" w:cs="Times New Roman"/>
          <w:sz w:val="24"/>
          <w:szCs w:val="24"/>
        </w:rPr>
        <w:t>One</w:t>
      </w:r>
      <w:r w:rsidR="001A09E5">
        <w:rPr>
          <w:rFonts w:ascii="Times New Roman" w:eastAsia="Calibri" w:hAnsi="Times New Roman" w:cs="Times New Roman"/>
          <w:sz w:val="24"/>
          <w:szCs w:val="24"/>
        </w:rPr>
        <w:t xml:space="preserve"> Afghan</w:t>
      </w:r>
      <w:r w:rsidRPr="00C425CA">
        <w:rPr>
          <w:rFonts w:ascii="Times New Roman" w:eastAsia="Calibri" w:hAnsi="Times New Roman" w:cs="Times New Roman"/>
          <w:sz w:val="24"/>
          <w:szCs w:val="24"/>
        </w:rPr>
        <w:t xml:space="preserve"> </w:t>
      </w:r>
      <w:r w:rsidR="001A09E5">
        <w:rPr>
          <w:rFonts w:ascii="Times New Roman" w:eastAsia="Calibri" w:hAnsi="Times New Roman" w:cs="Times New Roman"/>
          <w:sz w:val="24"/>
          <w:szCs w:val="24"/>
        </w:rPr>
        <w:t xml:space="preserve">community member </w:t>
      </w:r>
      <w:r w:rsidRPr="00C425CA">
        <w:rPr>
          <w:rFonts w:ascii="Times New Roman" w:eastAsia="Calibri" w:hAnsi="Times New Roman" w:cs="Times New Roman"/>
          <w:sz w:val="24"/>
          <w:szCs w:val="24"/>
        </w:rPr>
        <w:t xml:space="preserve">mentioned experiencing severe depressive symptoms due to a few unavoidable circumstances, and the behavior of people around him contributed to his feelings of depression and sorrowful thoughts. He expressed that people stopped visiting him and ceased communication, which further saddened him. During the discussion, participants emphasized the importance of providing motivation and support to those battling </w:t>
      </w:r>
      <w:r w:rsidR="001A09E5">
        <w:rPr>
          <w:rFonts w:ascii="Times New Roman" w:eastAsia="Calibri" w:hAnsi="Times New Roman" w:cs="Times New Roman"/>
          <w:sz w:val="24"/>
          <w:szCs w:val="24"/>
        </w:rPr>
        <w:t>mental health issues.</w:t>
      </w:r>
    </w:p>
    <w:p w:rsidR="0086199D" w:rsidRDefault="0086199D" w:rsidP="00EC0E97">
      <w:pPr>
        <w:spacing w:after="200" w:line="276" w:lineRule="auto"/>
        <w:jc w:val="both"/>
        <w:rPr>
          <w:rFonts w:ascii="Times New Roman" w:eastAsia="Calibri" w:hAnsi="Times New Roman" w:cs="Times New Roman"/>
          <w:i/>
          <w:iCs/>
          <w:sz w:val="24"/>
          <w:szCs w:val="24"/>
        </w:rPr>
      </w:pPr>
      <w:r w:rsidRPr="0086199D">
        <w:rPr>
          <w:rFonts w:ascii="Times New Roman" w:eastAsia="Calibri" w:hAnsi="Times New Roman" w:cs="Times New Roman"/>
          <w:i/>
          <w:iCs/>
          <w:sz w:val="24"/>
          <w:szCs w:val="24"/>
        </w:rPr>
        <w:t xml:space="preserve">“It is important to speak to the patient in a gentle and comforting manner, avoiding any indication that people around them hate them because of their illness. Our goal should be to make the patient feel loved and supported, preventing negative thoughts associated with their condition. Despite the severity of the disease and the lack of a cure in the past, we should convey to the patient that it is just like any other manageable illness. It is distressing when people develop hatred towards individuals with TB, and we should consider the impact this behavior has on the patient's self-esteem. Therefore, such patients require compassionate care and understanding. We also acknowledge that illnesses are from Allah, and He holds the cure, as mentioned in the Quran. Our role is limited, and </w:t>
      </w:r>
      <w:r w:rsidR="00403FE5">
        <w:rPr>
          <w:rFonts w:ascii="Times New Roman" w:eastAsia="Calibri" w:hAnsi="Times New Roman" w:cs="Times New Roman"/>
          <w:i/>
          <w:iCs/>
          <w:sz w:val="24"/>
          <w:szCs w:val="24"/>
        </w:rPr>
        <w:t>s</w:t>
      </w:r>
      <w:r w:rsidRPr="0086199D">
        <w:rPr>
          <w:rFonts w:ascii="Times New Roman" w:eastAsia="Calibri" w:hAnsi="Times New Roman" w:cs="Times New Roman"/>
          <w:i/>
          <w:iCs/>
          <w:sz w:val="24"/>
          <w:szCs w:val="24"/>
        </w:rPr>
        <w:t>howing hatred towards the patient will not contribute to their recovery.”</w:t>
      </w:r>
    </w:p>
    <w:p w:rsidR="00403FE5" w:rsidRPr="0086199D" w:rsidRDefault="00403FE5" w:rsidP="00403FE5">
      <w:pPr>
        <w:spacing w:after="200" w:line="36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Panian Refugee Male CE Activity </w:t>
      </w:r>
    </w:p>
    <w:p w:rsidR="00C425CA" w:rsidRDefault="00973EAD" w:rsidP="00EC0E97">
      <w:pPr>
        <w:spacing w:after="200" w:line="276" w:lineRule="auto"/>
        <w:jc w:val="both"/>
        <w:rPr>
          <w:rFonts w:ascii="Times New Roman" w:hAnsi="Times New Roman" w:cs="Times New Roman"/>
          <w:i/>
          <w:iCs/>
          <w:sz w:val="24"/>
          <w:szCs w:val="24"/>
        </w:rPr>
      </w:pPr>
      <w:r>
        <w:rPr>
          <w:rFonts w:ascii="Times New Roman" w:hAnsi="Times New Roman" w:cs="Times New Roman"/>
          <w:i/>
          <w:iCs/>
          <w:sz w:val="24"/>
          <w:szCs w:val="24"/>
        </w:rPr>
        <w:t>“I am always angry. I beat my kids a lot. They are so small but even their noise makes me angry. My husband is not doing any work and I face hunger. But I can’t beat him so I take out my anger on my kids. Even today before coming here, I was beating them and then I cried a lot that why I beat such small kids. So I ran to my neighbor's house. I don’t know if I am sick or what, but I want to feel good. All the time I am worried, I avoid people, I keep thinking the whole day why I can’t have a good life. I know I need help but who will help me”</w:t>
      </w:r>
      <w:r w:rsidRPr="00C545E3">
        <w:rPr>
          <w:rFonts w:ascii="Times New Roman" w:hAnsi="Times New Roman" w:cs="Times New Roman"/>
          <w:i/>
          <w:iCs/>
          <w:sz w:val="24"/>
          <w:szCs w:val="24"/>
        </w:rPr>
        <w:t>.</w:t>
      </w:r>
    </w:p>
    <w:p w:rsidR="00973EAD" w:rsidRDefault="00973EAD" w:rsidP="00973EAD">
      <w:pPr>
        <w:spacing w:after="200" w:line="36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Panian Refugee Female CE Activity </w:t>
      </w:r>
    </w:p>
    <w:p w:rsidR="00952759" w:rsidRPr="00952759" w:rsidRDefault="00952759" w:rsidP="006B78FC">
      <w:pPr>
        <w:spacing w:line="360" w:lineRule="auto"/>
        <w:jc w:val="both"/>
        <w:rPr>
          <w:rFonts w:ascii="Times New Roman" w:hAnsi="Times New Roman" w:cs="Times New Roman"/>
          <w:sz w:val="24"/>
          <w:szCs w:val="24"/>
        </w:rPr>
      </w:pPr>
      <w:r w:rsidRPr="00952759">
        <w:rPr>
          <w:rFonts w:ascii="Times New Roman" w:hAnsi="Times New Roman" w:cs="Times New Roman"/>
          <w:sz w:val="24"/>
          <w:szCs w:val="24"/>
        </w:rPr>
        <w:t xml:space="preserve">Almost all the participants of CE activities agreed that TB and mental health both being stigmatized pose </w:t>
      </w:r>
      <w:r>
        <w:rPr>
          <w:rFonts w:ascii="Times New Roman" w:hAnsi="Times New Roman" w:cs="Times New Roman"/>
          <w:sz w:val="24"/>
          <w:szCs w:val="24"/>
        </w:rPr>
        <w:t xml:space="preserve">a </w:t>
      </w:r>
      <w:r w:rsidRPr="00952759">
        <w:rPr>
          <w:rFonts w:ascii="Times New Roman" w:hAnsi="Times New Roman" w:cs="Times New Roman"/>
          <w:sz w:val="24"/>
          <w:szCs w:val="24"/>
        </w:rPr>
        <w:t xml:space="preserve">threat to the </w:t>
      </w:r>
      <w:r>
        <w:rPr>
          <w:rFonts w:ascii="Times New Roman" w:hAnsi="Times New Roman" w:cs="Times New Roman"/>
          <w:sz w:val="24"/>
          <w:szCs w:val="24"/>
        </w:rPr>
        <w:t>overall</w:t>
      </w:r>
      <w:r w:rsidRPr="00952759">
        <w:rPr>
          <w:rFonts w:ascii="Times New Roman" w:hAnsi="Times New Roman" w:cs="Times New Roman"/>
          <w:sz w:val="24"/>
          <w:szCs w:val="24"/>
        </w:rPr>
        <w:t xml:space="preserve"> well-b</w:t>
      </w:r>
      <w:r>
        <w:rPr>
          <w:rFonts w:ascii="Times New Roman" w:hAnsi="Times New Roman" w:cs="Times New Roman"/>
          <w:sz w:val="24"/>
          <w:szCs w:val="24"/>
        </w:rPr>
        <w:t>e</w:t>
      </w:r>
      <w:r w:rsidRPr="00952759">
        <w:rPr>
          <w:rFonts w:ascii="Times New Roman" w:hAnsi="Times New Roman" w:cs="Times New Roman"/>
          <w:sz w:val="24"/>
          <w:szCs w:val="24"/>
        </w:rPr>
        <w:t xml:space="preserve">ing of the patient and their carers. </w:t>
      </w:r>
      <w:r>
        <w:rPr>
          <w:rFonts w:ascii="Times New Roman" w:hAnsi="Times New Roman" w:cs="Times New Roman"/>
          <w:sz w:val="24"/>
          <w:szCs w:val="24"/>
        </w:rPr>
        <w:t>They suggested conducting regular awareness activities to break the chain of stigma and to spread the facts to the underprivileged and marginalized communities as well.</w:t>
      </w:r>
      <w:r w:rsidR="000C1FBF">
        <w:rPr>
          <w:rFonts w:ascii="Times New Roman" w:hAnsi="Times New Roman" w:cs="Times New Roman"/>
          <w:sz w:val="24"/>
          <w:szCs w:val="24"/>
        </w:rPr>
        <w:t xml:space="preserve"> Regarding the CONTROL study, the members endorsed the need </w:t>
      </w:r>
      <w:r w:rsidR="005464C6">
        <w:rPr>
          <w:rFonts w:ascii="Times New Roman" w:hAnsi="Times New Roman" w:cs="Times New Roman"/>
          <w:sz w:val="24"/>
          <w:szCs w:val="24"/>
        </w:rPr>
        <w:t>to have</w:t>
      </w:r>
      <w:r w:rsidR="000C1FBF">
        <w:rPr>
          <w:rFonts w:ascii="Times New Roman" w:hAnsi="Times New Roman" w:cs="Times New Roman"/>
          <w:sz w:val="24"/>
          <w:szCs w:val="24"/>
        </w:rPr>
        <w:t xml:space="preserve"> integrated care under one roof and having a detailed </w:t>
      </w:r>
      <w:r w:rsidR="00E802F6">
        <w:rPr>
          <w:rFonts w:ascii="Times New Roman" w:hAnsi="Times New Roman" w:cs="Times New Roman"/>
          <w:sz w:val="24"/>
          <w:szCs w:val="24"/>
        </w:rPr>
        <w:t>counselling</w:t>
      </w:r>
      <w:r w:rsidR="000C1FBF">
        <w:rPr>
          <w:rFonts w:ascii="Times New Roman" w:hAnsi="Times New Roman" w:cs="Times New Roman"/>
          <w:sz w:val="24"/>
          <w:szCs w:val="24"/>
        </w:rPr>
        <w:t xml:space="preserve"> </w:t>
      </w:r>
      <w:r w:rsidR="005464C6">
        <w:rPr>
          <w:rFonts w:ascii="Times New Roman" w:hAnsi="Times New Roman" w:cs="Times New Roman"/>
          <w:sz w:val="24"/>
          <w:szCs w:val="24"/>
        </w:rPr>
        <w:t xml:space="preserve">facility for both patient and their carers. </w:t>
      </w:r>
      <w:r w:rsidR="00E802F6">
        <w:rPr>
          <w:rFonts w:ascii="Times New Roman" w:hAnsi="Times New Roman" w:cs="Times New Roman"/>
          <w:sz w:val="24"/>
          <w:szCs w:val="24"/>
        </w:rPr>
        <w:t>From the Afghan refugees, the suggestion to dedicate on TB facility at both the district for refuges during the pilot and definitive trial was put for</w:t>
      </w:r>
      <w:r w:rsidR="00BF0134">
        <w:rPr>
          <w:rFonts w:ascii="Times New Roman" w:hAnsi="Times New Roman" w:cs="Times New Roman"/>
          <w:sz w:val="24"/>
          <w:szCs w:val="24"/>
        </w:rPr>
        <w:t xml:space="preserve">warded. </w:t>
      </w:r>
    </w:p>
    <w:p w:rsidR="000C656A" w:rsidRDefault="00FA0750" w:rsidP="006B78FC">
      <w:pPr>
        <w:spacing w:line="360" w:lineRule="auto"/>
        <w:jc w:val="both"/>
        <w:rPr>
          <w:rFonts w:ascii="Times New Roman" w:hAnsi="Times New Roman" w:cs="Times New Roman"/>
          <w:b/>
          <w:bCs/>
          <w:sz w:val="24"/>
          <w:szCs w:val="24"/>
        </w:rPr>
      </w:pPr>
      <w:r w:rsidRPr="00FA0750">
        <w:rPr>
          <w:rFonts w:ascii="Times New Roman" w:hAnsi="Times New Roman" w:cs="Times New Roman"/>
          <w:b/>
          <w:bCs/>
          <w:sz w:val="24"/>
          <w:szCs w:val="24"/>
        </w:rPr>
        <w:t xml:space="preserve">Impact of CEI Activity: </w:t>
      </w:r>
    </w:p>
    <w:p w:rsidR="00B636D5" w:rsidRPr="00FA0750" w:rsidRDefault="00B636D5" w:rsidP="006B78FC">
      <w:pPr>
        <w:spacing w:line="360" w:lineRule="auto"/>
        <w:jc w:val="both"/>
        <w:rPr>
          <w:rFonts w:ascii="Times New Roman" w:hAnsi="Times New Roman" w:cs="Times New Roman"/>
          <w:b/>
          <w:bCs/>
          <w:sz w:val="24"/>
          <w:szCs w:val="24"/>
        </w:rPr>
      </w:pPr>
      <w:r w:rsidRPr="00B636D5">
        <w:rPr>
          <w:rFonts w:ascii="Times New Roman" w:hAnsi="Times New Roman" w:cs="Times New Roman"/>
          <w:b/>
          <w:bCs/>
          <w:sz w:val="24"/>
          <w:szCs w:val="24"/>
        </w:rPr>
        <w:t>From Misbelief to Awareness</w:t>
      </w:r>
    </w:p>
    <w:p w:rsidR="00E30EDE" w:rsidRDefault="00973EAD" w:rsidP="006B78FC">
      <w:pPr>
        <w:spacing w:line="360" w:lineRule="auto"/>
        <w:jc w:val="both"/>
        <w:rPr>
          <w:rFonts w:ascii="Times New Roman" w:hAnsi="Times New Roman" w:cs="Times New Roman"/>
          <w:i/>
          <w:iCs/>
          <w:sz w:val="24"/>
          <w:szCs w:val="24"/>
        </w:rPr>
      </w:pPr>
      <w:r w:rsidRPr="00973EAD">
        <w:rPr>
          <w:rFonts w:ascii="Times New Roman" w:hAnsi="Times New Roman" w:cs="Times New Roman"/>
          <w:sz w:val="24"/>
          <w:szCs w:val="24"/>
        </w:rPr>
        <w:t xml:space="preserve">To the utmost surprise of </w:t>
      </w:r>
      <w:r w:rsidR="00EC0E97">
        <w:rPr>
          <w:rFonts w:ascii="Times New Roman" w:hAnsi="Times New Roman" w:cs="Times New Roman"/>
          <w:sz w:val="24"/>
          <w:szCs w:val="24"/>
        </w:rPr>
        <w:t xml:space="preserve">the </w:t>
      </w:r>
      <w:r>
        <w:rPr>
          <w:rFonts w:ascii="Times New Roman" w:hAnsi="Times New Roman" w:cs="Times New Roman"/>
          <w:sz w:val="24"/>
          <w:szCs w:val="24"/>
        </w:rPr>
        <w:t>CEI</w:t>
      </w:r>
      <w:r w:rsidRPr="00973EAD">
        <w:rPr>
          <w:rFonts w:ascii="Times New Roman" w:hAnsi="Times New Roman" w:cs="Times New Roman"/>
          <w:sz w:val="24"/>
          <w:szCs w:val="24"/>
        </w:rPr>
        <w:t xml:space="preserve"> team, a female </w:t>
      </w:r>
      <w:r>
        <w:rPr>
          <w:rFonts w:ascii="Times New Roman" w:hAnsi="Times New Roman" w:cs="Times New Roman"/>
          <w:sz w:val="24"/>
          <w:szCs w:val="24"/>
        </w:rPr>
        <w:t xml:space="preserve">at Pawakha village, </w:t>
      </w:r>
      <w:r w:rsidRPr="00973EAD">
        <w:rPr>
          <w:rFonts w:ascii="Times New Roman" w:hAnsi="Times New Roman" w:cs="Times New Roman"/>
          <w:sz w:val="24"/>
          <w:szCs w:val="24"/>
        </w:rPr>
        <w:t>after listening to mental health and common mental disorders went to her home nearby and came back with another female.</w:t>
      </w:r>
      <w:r>
        <w:rPr>
          <w:rFonts w:ascii="Times New Roman" w:hAnsi="Times New Roman" w:cs="Times New Roman"/>
          <w:b/>
          <w:bCs/>
          <w:sz w:val="28"/>
          <w:szCs w:val="28"/>
        </w:rPr>
        <w:t xml:space="preserve"> </w:t>
      </w:r>
      <w:r w:rsidRPr="00973EAD">
        <w:rPr>
          <w:rFonts w:ascii="Times New Roman" w:hAnsi="Times New Roman" w:cs="Times New Roman"/>
          <w:sz w:val="24"/>
          <w:szCs w:val="24"/>
        </w:rPr>
        <w:t xml:space="preserve">She mentioned to the team, that this lady was her sister-in-law and </w:t>
      </w:r>
      <w:r w:rsidR="000C1FBF">
        <w:rPr>
          <w:rFonts w:ascii="Times New Roman" w:hAnsi="Times New Roman" w:cs="Times New Roman"/>
          <w:sz w:val="24"/>
          <w:szCs w:val="24"/>
        </w:rPr>
        <w:t xml:space="preserve">that </w:t>
      </w:r>
      <w:r w:rsidRPr="00973EAD">
        <w:rPr>
          <w:rFonts w:ascii="Times New Roman" w:hAnsi="Times New Roman" w:cs="Times New Roman"/>
          <w:sz w:val="24"/>
          <w:szCs w:val="24"/>
        </w:rPr>
        <w:t xml:space="preserve">for past many years she does strange things. They were taking her to spiritual healers as they thought she </w:t>
      </w:r>
      <w:r w:rsidR="00455061">
        <w:rPr>
          <w:rFonts w:ascii="Times New Roman" w:hAnsi="Times New Roman" w:cs="Times New Roman"/>
          <w:sz w:val="24"/>
          <w:szCs w:val="24"/>
        </w:rPr>
        <w:t>had</w:t>
      </w:r>
      <w:r w:rsidRPr="00973EAD">
        <w:rPr>
          <w:rFonts w:ascii="Times New Roman" w:hAnsi="Times New Roman" w:cs="Times New Roman"/>
          <w:sz w:val="24"/>
          <w:szCs w:val="24"/>
        </w:rPr>
        <w:t xml:space="preserve"> some black magic on her. That lady mentioned and we quote, </w:t>
      </w:r>
      <w:r w:rsidRPr="00973EAD">
        <w:rPr>
          <w:rFonts w:ascii="Times New Roman" w:hAnsi="Times New Roman" w:cs="Times New Roman"/>
          <w:i/>
          <w:iCs/>
          <w:sz w:val="24"/>
          <w:szCs w:val="24"/>
        </w:rPr>
        <w:t xml:space="preserve">“Today while listening to details shared by you all, I realized that she is dealing with depression and not black </w:t>
      </w:r>
      <w:r w:rsidR="00455061" w:rsidRPr="00973EAD">
        <w:rPr>
          <w:rFonts w:ascii="Times New Roman" w:hAnsi="Times New Roman" w:cs="Times New Roman"/>
          <w:i/>
          <w:iCs/>
          <w:sz w:val="24"/>
          <w:szCs w:val="24"/>
        </w:rPr>
        <w:t>magic,</w:t>
      </w:r>
      <w:r w:rsidRPr="00973EAD">
        <w:rPr>
          <w:rFonts w:ascii="Times New Roman" w:hAnsi="Times New Roman" w:cs="Times New Roman"/>
          <w:i/>
          <w:iCs/>
          <w:sz w:val="24"/>
          <w:szCs w:val="24"/>
        </w:rPr>
        <w:t xml:space="preserve"> and she needs treatment that’s why I went home to bring her along to you all”.</w:t>
      </w:r>
    </w:p>
    <w:p w:rsidR="00871127" w:rsidRDefault="00FA0750" w:rsidP="000C4E9E">
      <w:pPr>
        <w:spacing w:line="360" w:lineRule="auto"/>
        <w:jc w:val="both"/>
        <w:rPr>
          <w:rFonts w:ascii="Times New Roman" w:hAnsi="Times New Roman" w:cs="Times New Roman"/>
          <w:b/>
          <w:bCs/>
          <w:sz w:val="24"/>
          <w:szCs w:val="24"/>
        </w:rPr>
      </w:pPr>
      <w:r w:rsidRPr="00FA0750">
        <w:rPr>
          <w:rFonts w:ascii="Times New Roman" w:hAnsi="Times New Roman" w:cs="Times New Roman"/>
          <w:b/>
          <w:bCs/>
          <w:sz w:val="24"/>
          <w:szCs w:val="24"/>
        </w:rPr>
        <w:t xml:space="preserve">Identification of PPIE Advisory Group Members: </w:t>
      </w:r>
    </w:p>
    <w:p w:rsidR="00A572B4" w:rsidRPr="00871127" w:rsidRDefault="00FA0750" w:rsidP="000C4E9E">
      <w:pPr>
        <w:spacing w:line="360" w:lineRule="auto"/>
        <w:jc w:val="both"/>
        <w:rPr>
          <w:rFonts w:ascii="Times New Roman" w:hAnsi="Times New Roman" w:cs="Times New Roman"/>
          <w:b/>
          <w:bCs/>
          <w:sz w:val="24"/>
          <w:szCs w:val="24"/>
        </w:rPr>
      </w:pPr>
      <w:r w:rsidRPr="00FA0750">
        <w:rPr>
          <w:rFonts w:ascii="Times New Roman" w:hAnsi="Times New Roman" w:cs="Times New Roman"/>
          <w:sz w:val="24"/>
          <w:szCs w:val="24"/>
        </w:rPr>
        <w:t xml:space="preserve">After the </w:t>
      </w:r>
      <w:r>
        <w:rPr>
          <w:rFonts w:ascii="Times New Roman" w:hAnsi="Times New Roman" w:cs="Times New Roman"/>
          <w:sz w:val="24"/>
          <w:szCs w:val="24"/>
        </w:rPr>
        <w:t xml:space="preserve">initial 3 </w:t>
      </w:r>
      <w:r w:rsidRPr="00FA0750">
        <w:rPr>
          <w:rFonts w:ascii="Times New Roman" w:hAnsi="Times New Roman" w:cs="Times New Roman"/>
          <w:sz w:val="24"/>
          <w:szCs w:val="24"/>
        </w:rPr>
        <w:t xml:space="preserve">CEI field activities, the team was able to identify </w:t>
      </w:r>
      <w:r w:rsidR="00D36F26">
        <w:rPr>
          <w:rFonts w:ascii="Times New Roman" w:hAnsi="Times New Roman" w:cs="Times New Roman"/>
          <w:sz w:val="24"/>
          <w:szCs w:val="24"/>
        </w:rPr>
        <w:t>six</w:t>
      </w:r>
      <w:r w:rsidRPr="00FA0750">
        <w:rPr>
          <w:rFonts w:ascii="Times New Roman" w:hAnsi="Times New Roman" w:cs="Times New Roman"/>
          <w:sz w:val="24"/>
          <w:szCs w:val="24"/>
        </w:rPr>
        <w:t xml:space="preserve"> PPIE advisory group members comprising 2 female and </w:t>
      </w:r>
      <w:r w:rsidR="00D36F26">
        <w:rPr>
          <w:rFonts w:ascii="Times New Roman" w:hAnsi="Times New Roman" w:cs="Times New Roman"/>
          <w:sz w:val="24"/>
          <w:szCs w:val="24"/>
        </w:rPr>
        <w:t>4</w:t>
      </w:r>
      <w:r w:rsidRPr="00FA0750">
        <w:rPr>
          <w:rFonts w:ascii="Times New Roman" w:hAnsi="Times New Roman" w:cs="Times New Roman"/>
          <w:sz w:val="24"/>
          <w:szCs w:val="24"/>
        </w:rPr>
        <w:t xml:space="preserve"> male members</w:t>
      </w:r>
      <w:r>
        <w:rPr>
          <w:rFonts w:ascii="Times New Roman" w:hAnsi="Times New Roman" w:cs="Times New Roman"/>
          <w:sz w:val="24"/>
          <w:szCs w:val="24"/>
        </w:rPr>
        <w:t xml:space="preserve"> from both </w:t>
      </w:r>
      <w:r w:rsidR="000C4E9E">
        <w:rPr>
          <w:rFonts w:ascii="Times New Roman" w:hAnsi="Times New Roman" w:cs="Times New Roman"/>
          <w:sz w:val="24"/>
          <w:szCs w:val="24"/>
        </w:rPr>
        <w:t xml:space="preserve">the </w:t>
      </w:r>
      <w:r>
        <w:rPr>
          <w:rFonts w:ascii="Times New Roman" w:hAnsi="Times New Roman" w:cs="Times New Roman"/>
          <w:sz w:val="24"/>
          <w:szCs w:val="24"/>
        </w:rPr>
        <w:t xml:space="preserve">local community and Afghan refugees. </w:t>
      </w:r>
      <w:r w:rsidR="000C4E9E">
        <w:rPr>
          <w:rFonts w:ascii="Times New Roman" w:hAnsi="Times New Roman" w:cs="Times New Roman"/>
          <w:sz w:val="24"/>
          <w:szCs w:val="24"/>
        </w:rPr>
        <w:t xml:space="preserve">Regular monthly meetings were scheduled with the </w:t>
      </w:r>
      <w:r w:rsidR="001C4B17">
        <w:rPr>
          <w:rFonts w:ascii="Times New Roman" w:hAnsi="Times New Roman" w:cs="Times New Roman"/>
          <w:sz w:val="24"/>
          <w:szCs w:val="24"/>
        </w:rPr>
        <w:t>group,</w:t>
      </w:r>
      <w:r w:rsidR="000C4E9E">
        <w:rPr>
          <w:rFonts w:ascii="Times New Roman" w:hAnsi="Times New Roman" w:cs="Times New Roman"/>
          <w:sz w:val="24"/>
          <w:szCs w:val="24"/>
        </w:rPr>
        <w:t xml:space="preserve"> and they were updated regarding the three parallel work streams of the CONTROL study </w:t>
      </w:r>
      <w:r w:rsidR="00D36F26">
        <w:rPr>
          <w:rFonts w:ascii="Times New Roman" w:hAnsi="Times New Roman" w:cs="Times New Roman"/>
          <w:sz w:val="24"/>
          <w:szCs w:val="24"/>
        </w:rPr>
        <w:t>i.e.,</w:t>
      </w:r>
      <w:r w:rsidR="000C4E9E">
        <w:rPr>
          <w:rFonts w:ascii="Times New Roman" w:hAnsi="Times New Roman" w:cs="Times New Roman"/>
          <w:sz w:val="24"/>
          <w:szCs w:val="24"/>
        </w:rPr>
        <w:t xml:space="preserve"> CONTROL intervention development and pilot trial, capacity development, and community engagement initiative</w:t>
      </w:r>
      <w:r w:rsidR="00C75EEE">
        <w:rPr>
          <w:rFonts w:ascii="Times New Roman" w:hAnsi="Times New Roman" w:cs="Times New Roman"/>
          <w:sz w:val="24"/>
          <w:szCs w:val="24"/>
        </w:rPr>
        <w:t xml:space="preserve"> as mentioned in Table 2.</w:t>
      </w:r>
    </w:p>
    <w:p w:rsidR="00A572B4" w:rsidRPr="00C75EEE" w:rsidRDefault="00A572B4" w:rsidP="000C4E9E">
      <w:pPr>
        <w:spacing w:line="360" w:lineRule="auto"/>
        <w:jc w:val="both"/>
        <w:rPr>
          <w:rFonts w:ascii="Times New Roman" w:hAnsi="Times New Roman" w:cs="Times New Roman"/>
          <w:b/>
          <w:bCs/>
          <w:sz w:val="24"/>
          <w:szCs w:val="24"/>
        </w:rPr>
      </w:pPr>
      <w:r w:rsidRPr="00C75EEE">
        <w:rPr>
          <w:rFonts w:ascii="Times New Roman" w:hAnsi="Times New Roman" w:cs="Times New Roman"/>
          <w:b/>
          <w:bCs/>
          <w:sz w:val="24"/>
          <w:szCs w:val="24"/>
        </w:rPr>
        <w:t xml:space="preserve">Table 2: </w:t>
      </w:r>
      <w:r w:rsidR="00C75EEE" w:rsidRPr="00C75EEE">
        <w:rPr>
          <w:rFonts w:ascii="Times New Roman" w:hAnsi="Times New Roman" w:cs="Times New Roman"/>
          <w:b/>
          <w:bCs/>
          <w:sz w:val="24"/>
          <w:szCs w:val="24"/>
        </w:rPr>
        <w:t xml:space="preserve">PPIE Members' Involvement in CONTROL Study </w:t>
      </w:r>
    </w:p>
    <w:tbl>
      <w:tblPr>
        <w:tblStyle w:val="TableGrid"/>
        <w:tblW w:w="0" w:type="auto"/>
        <w:tblLook w:val="04A0" w:firstRow="1" w:lastRow="0" w:firstColumn="1" w:lastColumn="0" w:noHBand="0" w:noVBand="1"/>
      </w:tblPr>
      <w:tblGrid>
        <w:gridCol w:w="9016"/>
      </w:tblGrid>
      <w:tr w:rsidR="00A572B4" w:rsidTr="00A572B4">
        <w:tc>
          <w:tcPr>
            <w:tcW w:w="9016" w:type="dxa"/>
          </w:tcPr>
          <w:p w:rsidR="00A572B4" w:rsidRPr="00A572B4" w:rsidRDefault="00A572B4" w:rsidP="000C4E9E">
            <w:pPr>
              <w:spacing w:line="360" w:lineRule="auto"/>
              <w:jc w:val="both"/>
              <w:rPr>
                <w:rFonts w:ascii="Times New Roman" w:hAnsi="Times New Roman" w:cs="Times New Roman"/>
                <w:b/>
                <w:bCs/>
                <w:sz w:val="24"/>
                <w:szCs w:val="24"/>
              </w:rPr>
            </w:pPr>
            <w:r w:rsidRPr="00A572B4">
              <w:rPr>
                <w:rFonts w:ascii="Times New Roman" w:hAnsi="Times New Roman" w:cs="Times New Roman"/>
                <w:b/>
                <w:bCs/>
                <w:sz w:val="24"/>
                <w:szCs w:val="24"/>
              </w:rPr>
              <w:t xml:space="preserve">PPIE Advisory Group Members: </w:t>
            </w:r>
          </w:p>
          <w:p w:rsidR="00A572B4" w:rsidRDefault="00A572B4" w:rsidP="000C4E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 six members, 2 females are from the local population, one having lived experience of both TB and depression and the other intensely involved with Afghan refugees. Among the males, 2 are from the local community, and two are Afghan refugees. </w:t>
            </w:r>
          </w:p>
        </w:tc>
      </w:tr>
      <w:tr w:rsidR="00A572B4" w:rsidTr="00A572B4">
        <w:tc>
          <w:tcPr>
            <w:tcW w:w="9016" w:type="dxa"/>
          </w:tcPr>
          <w:p w:rsidR="00A572B4" w:rsidRDefault="00A572B4" w:rsidP="000C4E9E">
            <w:pPr>
              <w:spacing w:line="360" w:lineRule="auto"/>
              <w:jc w:val="both"/>
              <w:rPr>
                <w:rFonts w:ascii="Times New Roman" w:hAnsi="Times New Roman" w:cs="Times New Roman"/>
                <w:b/>
                <w:bCs/>
                <w:sz w:val="24"/>
                <w:szCs w:val="24"/>
              </w:rPr>
            </w:pPr>
            <w:r w:rsidRPr="00A572B4">
              <w:rPr>
                <w:rFonts w:ascii="Times New Roman" w:hAnsi="Times New Roman" w:cs="Times New Roman"/>
                <w:b/>
                <w:bCs/>
                <w:sz w:val="24"/>
                <w:szCs w:val="24"/>
              </w:rPr>
              <w:t>Engagement Frequency with Research and CEI Team</w:t>
            </w:r>
          </w:p>
          <w:p w:rsidR="00A572B4" w:rsidRPr="00A572B4" w:rsidRDefault="00A572B4" w:rsidP="000C4E9E">
            <w:pPr>
              <w:spacing w:line="360" w:lineRule="auto"/>
              <w:jc w:val="both"/>
              <w:rPr>
                <w:rFonts w:ascii="Times New Roman" w:hAnsi="Times New Roman" w:cs="Times New Roman"/>
                <w:sz w:val="24"/>
                <w:szCs w:val="24"/>
              </w:rPr>
            </w:pPr>
            <w:r w:rsidRPr="00A572B4">
              <w:rPr>
                <w:rFonts w:ascii="Times New Roman" w:hAnsi="Times New Roman" w:cs="Times New Roman"/>
                <w:sz w:val="24"/>
                <w:szCs w:val="24"/>
              </w:rPr>
              <w:t xml:space="preserve">Group members meet the CEI team </w:t>
            </w:r>
            <w:r>
              <w:rPr>
                <w:rFonts w:ascii="Times New Roman" w:hAnsi="Times New Roman" w:cs="Times New Roman"/>
                <w:sz w:val="24"/>
                <w:szCs w:val="24"/>
              </w:rPr>
              <w:t>every month</w:t>
            </w:r>
            <w:r w:rsidRPr="00A572B4">
              <w:rPr>
                <w:rFonts w:ascii="Times New Roman" w:hAnsi="Times New Roman" w:cs="Times New Roman"/>
                <w:sz w:val="24"/>
                <w:szCs w:val="24"/>
              </w:rPr>
              <w:t xml:space="preserve">, however depending upon the need </w:t>
            </w:r>
            <w:r>
              <w:rPr>
                <w:rFonts w:ascii="Times New Roman" w:hAnsi="Times New Roman" w:cs="Times New Roman"/>
                <w:sz w:val="24"/>
                <w:szCs w:val="24"/>
              </w:rPr>
              <w:t xml:space="preserve">of </w:t>
            </w:r>
            <w:r w:rsidRPr="00A572B4">
              <w:rPr>
                <w:rFonts w:ascii="Times New Roman" w:hAnsi="Times New Roman" w:cs="Times New Roman"/>
                <w:sz w:val="24"/>
                <w:szCs w:val="24"/>
              </w:rPr>
              <w:t>intervention development and trial team</w:t>
            </w:r>
            <w:r>
              <w:rPr>
                <w:rFonts w:ascii="Times New Roman" w:hAnsi="Times New Roman" w:cs="Times New Roman"/>
                <w:sz w:val="24"/>
                <w:szCs w:val="24"/>
              </w:rPr>
              <w:t xml:space="preserve">, in-person and virtual meetings are arranged. </w:t>
            </w:r>
          </w:p>
        </w:tc>
      </w:tr>
      <w:tr w:rsidR="00A572B4" w:rsidTr="00A572B4">
        <w:tc>
          <w:tcPr>
            <w:tcW w:w="9016" w:type="dxa"/>
          </w:tcPr>
          <w:p w:rsidR="00A572B4" w:rsidRDefault="00A572B4" w:rsidP="000C4E9E">
            <w:pPr>
              <w:spacing w:line="360" w:lineRule="auto"/>
              <w:jc w:val="both"/>
              <w:rPr>
                <w:rFonts w:ascii="Times New Roman" w:hAnsi="Times New Roman" w:cs="Times New Roman"/>
                <w:b/>
                <w:bCs/>
                <w:sz w:val="24"/>
                <w:szCs w:val="24"/>
              </w:rPr>
            </w:pPr>
            <w:r w:rsidRPr="00A572B4">
              <w:rPr>
                <w:rFonts w:ascii="Times New Roman" w:hAnsi="Times New Roman" w:cs="Times New Roman"/>
                <w:b/>
                <w:bCs/>
                <w:sz w:val="24"/>
                <w:szCs w:val="24"/>
              </w:rPr>
              <w:t xml:space="preserve">Remunerations: </w:t>
            </w:r>
          </w:p>
          <w:p w:rsidR="00A572B4" w:rsidRPr="00A572B4" w:rsidRDefault="00A572B4" w:rsidP="00537A9F">
            <w:pPr>
              <w:autoSpaceDE w:val="0"/>
              <w:autoSpaceDN w:val="0"/>
              <w:adjustRightInd w:val="0"/>
              <w:rPr>
                <w:rFonts w:ascii="Times New Roman" w:hAnsi="Times New Roman" w:cs="Times New Roman"/>
                <w:sz w:val="24"/>
                <w:szCs w:val="24"/>
              </w:rPr>
            </w:pPr>
            <w:r w:rsidRPr="00A572B4">
              <w:rPr>
                <w:rFonts w:ascii="Times New Roman" w:hAnsi="Times New Roman" w:cs="Times New Roman"/>
                <w:sz w:val="24"/>
                <w:szCs w:val="24"/>
              </w:rPr>
              <w:t xml:space="preserve">All the PPIE members are regularly remunerated for their travel and time for every single meeting and </w:t>
            </w:r>
            <w:r>
              <w:rPr>
                <w:rFonts w:ascii="Times New Roman" w:hAnsi="Times New Roman" w:cs="Times New Roman"/>
                <w:sz w:val="24"/>
                <w:szCs w:val="24"/>
              </w:rPr>
              <w:t>activity</w:t>
            </w:r>
            <w:r w:rsidRPr="00A572B4">
              <w:rPr>
                <w:rFonts w:ascii="Times New Roman" w:hAnsi="Times New Roman" w:cs="Times New Roman"/>
                <w:sz w:val="24"/>
                <w:szCs w:val="24"/>
              </w:rPr>
              <w:t xml:space="preserve"> </w:t>
            </w:r>
            <w:r w:rsidRPr="00A572B4">
              <w:rPr>
                <w:rFonts w:ascii="Times New Roman" w:eastAsia="MyriadPro-Light" w:hAnsi="Times New Roman" w:cs="Times New Roman"/>
                <w:color w:val="000000"/>
                <w:kern w:val="0"/>
                <w:sz w:val="24"/>
                <w:szCs w:val="24"/>
              </w:rPr>
              <w:t>as per the current guidance</w:t>
            </w:r>
            <w:r>
              <w:rPr>
                <w:rFonts w:ascii="Times New Roman" w:eastAsia="MyriadPro-Light" w:hAnsi="Times New Roman" w:cs="Times New Roman"/>
                <w:color w:val="000000"/>
                <w:kern w:val="0"/>
                <w:sz w:val="24"/>
                <w:szCs w:val="24"/>
              </w:rPr>
              <w:t xml:space="preserve"> </w:t>
            </w:r>
            <w:r w:rsidR="009A47FF">
              <w:rPr>
                <w:rFonts w:ascii="Times New Roman" w:eastAsia="MyriadPro-Light" w:hAnsi="Times New Roman" w:cs="Times New Roman"/>
                <w:color w:val="000000"/>
                <w:kern w:val="0"/>
                <w:sz w:val="24"/>
                <w:szCs w:val="24"/>
              </w:rPr>
              <w:fldChar w:fldCharType="begin"/>
            </w:r>
            <w:r w:rsidR="009A47FF">
              <w:rPr>
                <w:rFonts w:ascii="Times New Roman" w:eastAsia="MyriadPro-Light" w:hAnsi="Times New Roman" w:cs="Times New Roman"/>
                <w:color w:val="000000"/>
                <w:kern w:val="0"/>
                <w:sz w:val="24"/>
                <w:szCs w:val="24"/>
              </w:rPr>
              <w:instrText xml:space="preserve"> ADDIN EN.CITE &lt;EndNote&gt;&lt;Cite&gt;&lt;Author&gt;NIHR&lt;/Author&gt;&lt;Year&gt;2022&lt;/Year&gt;&lt;RecNum&gt;9&lt;/RecNum&gt;&lt;DisplayText&gt;(10)&lt;/DisplayText&gt;&lt;record&gt;&lt;rec-number&gt;9&lt;/rec-number&gt;&lt;foreign-keys&gt;&lt;key app="EN" db-id="2fxrew9sdvt05neetx2p0t2pfx95r52tdfxa" timestamp="1724185933"&gt;9&lt;/key&gt;&lt;/foreign-keys&gt;&lt;ref-type name="Web Page"&gt;12&lt;/ref-type&gt;&lt;contributors&gt;&lt;authors&gt;&lt;author&gt;NIHR &lt;/author&gt;&lt;/authors&gt;&lt;/contributors&gt;&lt;titles&gt;&lt;title&gt;NIHR. Payment guidance for researchers and professionals. NIHR&amp;#xD;Resources. 2022;Version 1.3&lt;/title&gt;&lt;/titles&gt;&lt;dates&gt;&lt;year&gt;2022&lt;/year&gt;&lt;/dates&gt;&lt;urls&gt;&lt;related-urls&gt;&lt;url&gt;https://www.nihr.ac.uk/documents/payment-guidance-for-researchers-and-professionals/27392&lt;/url&gt;&lt;/related-urls&gt;&lt;/urls&gt;&lt;custom2&gt;August 2024 &lt;/custom2&gt;&lt;/record&gt;&lt;/Cite&gt;&lt;/EndNote&gt;</w:instrText>
            </w:r>
            <w:r w:rsidR="009A47FF">
              <w:rPr>
                <w:rFonts w:ascii="Times New Roman" w:eastAsia="MyriadPro-Light" w:hAnsi="Times New Roman" w:cs="Times New Roman"/>
                <w:color w:val="000000"/>
                <w:kern w:val="0"/>
                <w:sz w:val="24"/>
                <w:szCs w:val="24"/>
              </w:rPr>
              <w:fldChar w:fldCharType="separate"/>
            </w:r>
            <w:r w:rsidR="009A47FF">
              <w:rPr>
                <w:rFonts w:ascii="Times New Roman" w:eastAsia="MyriadPro-Light" w:hAnsi="Times New Roman" w:cs="Times New Roman"/>
                <w:noProof/>
                <w:color w:val="000000"/>
                <w:kern w:val="0"/>
                <w:sz w:val="24"/>
                <w:szCs w:val="24"/>
              </w:rPr>
              <w:t>(10)</w:t>
            </w:r>
            <w:r w:rsidR="009A47FF">
              <w:rPr>
                <w:rFonts w:ascii="Times New Roman" w:eastAsia="MyriadPro-Light" w:hAnsi="Times New Roman" w:cs="Times New Roman"/>
                <w:color w:val="000000"/>
                <w:kern w:val="0"/>
                <w:sz w:val="24"/>
                <w:szCs w:val="24"/>
              </w:rPr>
              <w:fldChar w:fldCharType="end"/>
            </w:r>
          </w:p>
        </w:tc>
      </w:tr>
      <w:tr w:rsidR="00A572B4" w:rsidTr="00A572B4">
        <w:tc>
          <w:tcPr>
            <w:tcW w:w="9016" w:type="dxa"/>
          </w:tcPr>
          <w:p w:rsidR="00A572B4" w:rsidRDefault="00A572B4" w:rsidP="000C4E9E">
            <w:pPr>
              <w:spacing w:line="360" w:lineRule="auto"/>
              <w:jc w:val="both"/>
              <w:rPr>
                <w:rFonts w:ascii="Times New Roman" w:hAnsi="Times New Roman" w:cs="Times New Roman"/>
                <w:sz w:val="24"/>
                <w:szCs w:val="24"/>
              </w:rPr>
            </w:pPr>
          </w:p>
        </w:tc>
      </w:tr>
    </w:tbl>
    <w:p w:rsidR="00C75EEE" w:rsidRDefault="00C75EEE" w:rsidP="000C4E9E">
      <w:pPr>
        <w:spacing w:line="360" w:lineRule="auto"/>
        <w:jc w:val="both"/>
        <w:rPr>
          <w:rFonts w:ascii="Times New Roman" w:hAnsi="Times New Roman" w:cs="Times New Roman"/>
          <w:sz w:val="24"/>
          <w:szCs w:val="24"/>
        </w:rPr>
      </w:pPr>
    </w:p>
    <w:p w:rsidR="00C75EEE" w:rsidRPr="00186703" w:rsidRDefault="000F655D" w:rsidP="000C4E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Apart from monthly update meetings, the members were actively involved with the intervention development team and shared feedback regarding intervention components and content, consent forms, intervention sheets, topic guides, duration of therapy sessions, and language of intervention. After the intervention development, the members were involved with </w:t>
      </w:r>
      <w:r w:rsidR="001C4B17">
        <w:rPr>
          <w:rFonts w:ascii="Times New Roman" w:hAnsi="Times New Roman" w:cs="Times New Roman"/>
          <w:sz w:val="24"/>
          <w:szCs w:val="24"/>
        </w:rPr>
        <w:t xml:space="preserve">the </w:t>
      </w:r>
      <w:r>
        <w:rPr>
          <w:rFonts w:ascii="Times New Roman" w:hAnsi="Times New Roman" w:cs="Times New Roman"/>
          <w:sz w:val="24"/>
          <w:szCs w:val="24"/>
        </w:rPr>
        <w:t xml:space="preserve">pilot trial process evaluation team and shared their written feedback on process evaluation topic guides which were duly incorporated. </w:t>
      </w:r>
    </w:p>
    <w:p w:rsidR="001C4B17" w:rsidRDefault="001C4B17" w:rsidP="000C4E9E">
      <w:pPr>
        <w:spacing w:line="360" w:lineRule="auto"/>
        <w:jc w:val="both"/>
        <w:rPr>
          <w:rFonts w:ascii="Times New Roman" w:hAnsi="Times New Roman" w:cs="Times New Roman"/>
          <w:b/>
          <w:bCs/>
          <w:sz w:val="24"/>
          <w:szCs w:val="24"/>
        </w:rPr>
      </w:pPr>
      <w:r w:rsidRPr="001C4B17">
        <w:rPr>
          <w:rFonts w:ascii="Times New Roman" w:hAnsi="Times New Roman" w:cs="Times New Roman"/>
          <w:b/>
          <w:bCs/>
          <w:sz w:val="24"/>
          <w:szCs w:val="24"/>
        </w:rPr>
        <w:t xml:space="preserve"> Capacity Development of PPIE Advisory Group Members: </w:t>
      </w:r>
    </w:p>
    <w:p w:rsidR="00C75EEE" w:rsidRDefault="00D36F26" w:rsidP="000C4E9E">
      <w:pPr>
        <w:spacing w:line="360" w:lineRule="auto"/>
        <w:jc w:val="both"/>
        <w:rPr>
          <w:rFonts w:ascii="Times New Roman" w:hAnsi="Times New Roman" w:cs="Times New Roman"/>
          <w:sz w:val="24"/>
          <w:szCs w:val="24"/>
        </w:rPr>
      </w:pPr>
      <w:r w:rsidRPr="00D36F26">
        <w:rPr>
          <w:rFonts w:ascii="Times New Roman" w:hAnsi="Times New Roman" w:cs="Times New Roman"/>
          <w:sz w:val="24"/>
          <w:szCs w:val="24"/>
        </w:rPr>
        <w:t xml:space="preserve">Capacity development of PPIE group members is essential for enhancing the quality of decision-making processes. By equipping members with technical skills and knowledge, they can critically assess research activities and contribute evidence-based insights. This ensures that community perspectives are not only heard but are scientifically grounded, leading to more sustainable and resilient outcomes. </w:t>
      </w:r>
      <w:r>
        <w:rPr>
          <w:rFonts w:ascii="Times New Roman" w:hAnsi="Times New Roman" w:cs="Times New Roman"/>
          <w:sz w:val="24"/>
          <w:szCs w:val="24"/>
        </w:rPr>
        <w:t xml:space="preserve">The PPIE advisory group members attended two online training sessions arranged by the Impact Accelerator Unit Team at Keele University UK and later attended a refresher training module developed by Abbie Milner at the Keele CONTROL Team. After the training, the members extended </w:t>
      </w:r>
      <w:r w:rsidR="008D7A61">
        <w:rPr>
          <w:rFonts w:ascii="Times New Roman" w:hAnsi="Times New Roman" w:cs="Times New Roman"/>
          <w:sz w:val="24"/>
          <w:szCs w:val="24"/>
        </w:rPr>
        <w:t xml:space="preserve">their </w:t>
      </w:r>
      <w:r>
        <w:rPr>
          <w:rFonts w:ascii="Times New Roman" w:hAnsi="Times New Roman" w:cs="Times New Roman"/>
          <w:sz w:val="24"/>
          <w:szCs w:val="24"/>
        </w:rPr>
        <w:t xml:space="preserve">interest </w:t>
      </w:r>
      <w:r w:rsidR="008D7A61">
        <w:rPr>
          <w:rFonts w:ascii="Times New Roman" w:hAnsi="Times New Roman" w:cs="Times New Roman"/>
          <w:sz w:val="24"/>
          <w:szCs w:val="24"/>
        </w:rPr>
        <w:t>in joining</w:t>
      </w:r>
      <w:r>
        <w:rPr>
          <w:rFonts w:ascii="Times New Roman" w:hAnsi="Times New Roman" w:cs="Times New Roman"/>
          <w:sz w:val="24"/>
          <w:szCs w:val="24"/>
        </w:rPr>
        <w:t xml:space="preserve"> </w:t>
      </w:r>
      <w:r w:rsidR="008D7A61">
        <w:rPr>
          <w:rFonts w:ascii="Times New Roman" w:hAnsi="Times New Roman" w:cs="Times New Roman"/>
          <w:sz w:val="24"/>
          <w:szCs w:val="24"/>
        </w:rPr>
        <w:t xml:space="preserve">the </w:t>
      </w:r>
      <w:r>
        <w:rPr>
          <w:rFonts w:ascii="Times New Roman" w:hAnsi="Times New Roman" w:cs="Times New Roman"/>
          <w:sz w:val="24"/>
          <w:szCs w:val="24"/>
        </w:rPr>
        <w:t xml:space="preserve">CEI team in </w:t>
      </w:r>
      <w:r w:rsidR="008D7A61">
        <w:rPr>
          <w:rFonts w:ascii="Times New Roman" w:hAnsi="Times New Roman" w:cs="Times New Roman"/>
          <w:sz w:val="24"/>
          <w:szCs w:val="24"/>
        </w:rPr>
        <w:t xml:space="preserve">engagement and awareness activities in both districts and later joining the team in various field activities. </w:t>
      </w:r>
      <w:r w:rsidR="00CC166B">
        <w:rPr>
          <w:rFonts w:ascii="Times New Roman" w:hAnsi="Times New Roman" w:cs="Times New Roman"/>
          <w:sz w:val="24"/>
          <w:szCs w:val="24"/>
        </w:rPr>
        <w:t xml:space="preserve">Group was also involved in developing scripts and content for the community awareness flyers and role plays. </w:t>
      </w:r>
    </w:p>
    <w:p w:rsidR="00186703" w:rsidRPr="00186703" w:rsidRDefault="00186703" w:rsidP="00186703">
      <w:pPr>
        <w:spacing w:after="0" w:line="240" w:lineRule="auto"/>
        <w:jc w:val="both"/>
        <w:rPr>
          <w:rFonts w:ascii="Times New Roman" w:hAnsi="Times New Roman" w:cs="Times New Roman"/>
          <w:b/>
          <w:bCs/>
          <w:sz w:val="24"/>
          <w:szCs w:val="24"/>
          <w:u w:val="single"/>
        </w:rPr>
      </w:pPr>
      <w:r w:rsidRPr="00186703">
        <w:rPr>
          <w:rFonts w:ascii="Times New Roman" w:hAnsi="Times New Roman" w:cs="Times New Roman"/>
          <w:b/>
          <w:bCs/>
          <w:sz w:val="24"/>
          <w:szCs w:val="24"/>
          <w:u w:val="single"/>
        </w:rPr>
        <w:t>Discussion</w:t>
      </w:r>
      <w:r>
        <w:rPr>
          <w:rFonts w:ascii="Times New Roman" w:hAnsi="Times New Roman" w:cs="Times New Roman"/>
          <w:b/>
          <w:bCs/>
          <w:sz w:val="24"/>
          <w:szCs w:val="24"/>
          <w:u w:val="single"/>
        </w:rPr>
        <w:t>__________________________________________________________________</w:t>
      </w:r>
    </w:p>
    <w:p w:rsidR="00186703" w:rsidRDefault="00186703" w:rsidP="000C4E9E">
      <w:pPr>
        <w:spacing w:line="360" w:lineRule="auto"/>
        <w:jc w:val="both"/>
        <w:rPr>
          <w:rFonts w:ascii="Times New Roman" w:hAnsi="Times New Roman" w:cs="Times New Roman"/>
          <w:b/>
          <w:bCs/>
          <w:sz w:val="24"/>
          <w:szCs w:val="24"/>
        </w:rPr>
      </w:pPr>
    </w:p>
    <w:p w:rsidR="00514279" w:rsidRDefault="00AF476A" w:rsidP="000C4E9E">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F476A">
        <w:rPr>
          <w:rFonts w:ascii="Times New Roman" w:hAnsi="Times New Roman" w:cs="Times New Roman"/>
          <w:sz w:val="24"/>
          <w:szCs w:val="24"/>
        </w:rPr>
        <w:t xml:space="preserve">he CONTROL’s VoICE was meticulously designed to consult, involve, collaborate, and empower patients, the public, and community members. The objective was to develop robust linkages that would enhance the quality of research by ensuring it is more relevant to the local context. This approach is supported by systematic reviews that </w:t>
      </w:r>
      <w:r>
        <w:rPr>
          <w:rFonts w:ascii="Times New Roman" w:hAnsi="Times New Roman" w:cs="Times New Roman"/>
          <w:sz w:val="24"/>
          <w:szCs w:val="24"/>
        </w:rPr>
        <w:t>emphasizes</w:t>
      </w:r>
      <w:r w:rsidRPr="00AF476A">
        <w:rPr>
          <w:rFonts w:ascii="Times New Roman" w:hAnsi="Times New Roman" w:cs="Times New Roman"/>
          <w:sz w:val="24"/>
          <w:szCs w:val="24"/>
        </w:rPr>
        <w:t xml:space="preserve"> the importance of patient and public involvement (PPI) in research, highlighting its role in making research more applicable and beneficial to the community it serves</w:t>
      </w:r>
      <w:r w:rsidR="00A65E3F">
        <w:rPr>
          <w:rFonts w:ascii="Times New Roman" w:hAnsi="Times New Roman" w:cs="Times New Roman"/>
          <w:sz w:val="24"/>
          <w:szCs w:val="24"/>
        </w:rPr>
        <w:fldChar w:fldCharType="begin">
          <w:fldData xml:space="preserve">PEVuZE5vdGU+PENpdGU+PEF1dGhvcj5CcmV0dDwvQXV0aG9yPjxZZWFyPjIwMTQ8L1llYXI+PFJl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PEVuZE5vdGU+PENpdGU+PEF1dGhvcj5CcmV0dDwvQXV0aG9yPjxZZWFyPjIwMTQ8L1llYXI+PFJl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A65E3F">
        <w:rPr>
          <w:rFonts w:ascii="Times New Roman" w:hAnsi="Times New Roman" w:cs="Times New Roman"/>
          <w:sz w:val="24"/>
          <w:szCs w:val="24"/>
        </w:rPr>
      </w:r>
      <w:r w:rsidR="00A65E3F">
        <w:rPr>
          <w:rFonts w:ascii="Times New Roman" w:hAnsi="Times New Roman" w:cs="Times New Roman"/>
          <w:sz w:val="24"/>
          <w:szCs w:val="24"/>
        </w:rPr>
        <w:fldChar w:fldCharType="separate"/>
      </w:r>
      <w:r>
        <w:rPr>
          <w:rFonts w:ascii="Times New Roman" w:hAnsi="Times New Roman" w:cs="Times New Roman"/>
          <w:noProof/>
          <w:sz w:val="24"/>
          <w:szCs w:val="24"/>
        </w:rPr>
        <w:t>(11, 12)</w:t>
      </w:r>
      <w:r w:rsidR="00A65E3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F476A">
        <w:rPr>
          <w:rFonts w:ascii="Times New Roman" w:hAnsi="Times New Roman" w:cs="Times New Roman"/>
          <w:sz w:val="24"/>
          <w:szCs w:val="24"/>
        </w:rPr>
        <w:t>The integration of community voices is not merely a token gesture but a fundamental aspect of research that aligns with the principles of co-production, where knowledge and insights from lived experiences contribute to the design and execution of research studies</w:t>
      </w:r>
      <w:r w:rsidR="00214F1D">
        <w:rPr>
          <w:rFonts w:ascii="Times New Roman" w:hAnsi="Times New Roman" w:cs="Times New Roman"/>
          <w:sz w:val="24"/>
          <w:szCs w:val="24"/>
        </w:rPr>
        <w:fldChar w:fldCharType="begin"/>
      </w:r>
      <w:r w:rsidR="00214F1D">
        <w:rPr>
          <w:rFonts w:ascii="Times New Roman" w:hAnsi="Times New Roman" w:cs="Times New Roman"/>
          <w:sz w:val="24"/>
          <w:szCs w:val="24"/>
        </w:rPr>
        <w:instrText xml:space="preserve"> ADDIN EN.CITE &lt;EndNote&gt;&lt;Cite&gt;&lt;Author&gt;Hickey&lt;/Author&gt;&lt;Year&gt;2018&lt;/Year&gt;&lt;RecNum&gt;14&lt;/RecNum&gt;&lt;DisplayText&gt;(13)&lt;/DisplayText&gt;&lt;record&gt;&lt;rec-number&gt;14&lt;/rec-number&gt;&lt;foreign-keys&gt;&lt;key app="EN" db-id="2fxrew9sdvt05neetx2p0t2pfx95r52tdfxa" timestamp="1724187263"&gt;14&lt;/key&gt;&lt;/foreign-keys&gt;&lt;ref-type name="Journal Article"&gt;17&lt;/ref-type&gt;&lt;contributors&gt;&lt;authors&gt;&lt;author&gt;Hickey, D. G.&lt;/author&gt;&lt;/authors&gt;&lt;/contributors&gt;&lt;auth-address&gt;National Institute for Health Research, INVOLVE, Southampton, United Kingdom.&lt;/auth-address&gt;&lt;titles&gt;&lt;title&gt;The potential for coproduction to add value to research&lt;/title&gt;&lt;secondary-title&gt;Health Expect&lt;/secondary-title&gt;&lt;/titles&gt;&lt;periodical&gt;&lt;full-title&gt;Health Expect&lt;/full-title&gt;&lt;/periodical&gt;&lt;pages&gt;693-694&lt;/pages&gt;&lt;volume&gt;21&lt;/volume&gt;&lt;number&gt;4&lt;/number&gt;&lt;keywords&gt;&lt;keyword&gt;*Biomedical Research&lt;/keyword&gt;&lt;keyword&gt;*Community Participation&lt;/keyword&gt;&lt;keyword&gt;Humans&lt;/keyword&gt;&lt;keyword&gt;Power, Psychological&lt;/keyword&gt;&lt;keyword&gt;United Kingdom&lt;/keyword&gt;&lt;/keywords&gt;&lt;dates&gt;&lt;year&gt;2018&lt;/year&gt;&lt;pub-dates&gt;&lt;date&gt;Aug&lt;/date&gt;&lt;/pub-dates&gt;&lt;/dates&gt;&lt;isbn&gt;1369-6513 (Print)&amp;#xD;1369-6513&lt;/isbn&gt;&lt;accession-num&gt;30168263&lt;/accession-num&gt;&lt;urls&gt;&lt;/urls&gt;&lt;custom2&gt;PMC6117482&lt;/custom2&gt;&lt;electronic-resource-num&gt;10.1111/hex.12821&lt;/electronic-resource-num&gt;&lt;remote-database-provider&gt;NLM&lt;/remote-database-provider&gt;&lt;language&gt;eng&lt;/language&gt;&lt;/record&gt;&lt;/Cite&gt;&lt;/EndNote&gt;</w:instrText>
      </w:r>
      <w:r w:rsidR="00214F1D">
        <w:rPr>
          <w:rFonts w:ascii="Times New Roman" w:hAnsi="Times New Roman" w:cs="Times New Roman"/>
          <w:sz w:val="24"/>
          <w:szCs w:val="24"/>
        </w:rPr>
        <w:fldChar w:fldCharType="separate"/>
      </w:r>
      <w:r w:rsidR="00214F1D">
        <w:rPr>
          <w:rFonts w:ascii="Times New Roman" w:hAnsi="Times New Roman" w:cs="Times New Roman"/>
          <w:noProof/>
          <w:sz w:val="24"/>
          <w:szCs w:val="24"/>
        </w:rPr>
        <w:t>(13)</w:t>
      </w:r>
      <w:r w:rsidR="00214F1D">
        <w:rPr>
          <w:rFonts w:ascii="Times New Roman" w:hAnsi="Times New Roman" w:cs="Times New Roman"/>
          <w:sz w:val="24"/>
          <w:szCs w:val="24"/>
        </w:rPr>
        <w:fldChar w:fldCharType="end"/>
      </w:r>
    </w:p>
    <w:p w:rsidR="00514279" w:rsidRDefault="00214F1D" w:rsidP="000C4E9E">
      <w:pPr>
        <w:spacing w:line="360" w:lineRule="auto"/>
        <w:jc w:val="both"/>
        <w:rPr>
          <w:rFonts w:ascii="Times New Roman" w:hAnsi="Times New Roman" w:cs="Times New Roman"/>
          <w:sz w:val="24"/>
          <w:szCs w:val="24"/>
        </w:rPr>
      </w:pPr>
      <w:r w:rsidRPr="00214F1D">
        <w:rPr>
          <w:rFonts w:ascii="Times New Roman" w:hAnsi="Times New Roman" w:cs="Times New Roman"/>
          <w:sz w:val="24"/>
          <w:szCs w:val="24"/>
        </w:rPr>
        <w:t>In an effort to avoid barriers to effective engagement and to maintain a power balance within the PPIE advisory group, members were identified directly from the community during engagement sessions. This strategy was specifically designed to include a diverse range of voices, rather than relying solely on established community leaders, a common practice that often perpetuates existing power dynamics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&lt;EndNote&gt;&lt;Cite&gt;&lt;Author&gt;Abelson&lt;/Author&gt;&lt;Year&gt;2003&lt;/Year&gt;&lt;RecNum&gt;15&lt;/RecNum&gt;&lt;DisplayText&gt;(14)&lt;/DisplayText&gt;&lt;record&gt;&lt;rec-number&gt;15&lt;/rec-number&gt;&lt;foreign-keys&gt;&lt;key app="EN" db-id="2fxrew9sdvt05neetx2p0t2pfx95r52tdfxa" timestamp="1724187420"&gt;15&lt;/key&gt;&lt;/foreign-keys&gt;&lt;ref-type name="Journal Article"&gt;17&lt;/ref-type&gt;&lt;contributors&gt;&lt;authors&gt;&lt;author&gt;Abelson, J.&lt;/author&gt;&lt;author&gt;Forest, P. G.&lt;/author&gt;&lt;author&gt;Eyles, J.&lt;/author&gt;&lt;author&gt;Smith, P.&lt;/author&gt;&lt;author&gt;Martin, E.&lt;/author&gt;&lt;author&gt;Gauvin, F. P.&lt;/author&gt;&lt;/authors&gt;&lt;/contributors&gt;&lt;auth-address&gt;Centre for Health Economics and Policy Analysis, Health Sciences Centre, Rm 3H28, McMaster University, 1200 Main Street West, Hamilton, ON, Canada, L8N 3Z5. abelsonj@mcmaster.ca&lt;/auth-address&gt;&lt;titles&gt;&lt;title&gt;Deliberations about deliberative methods: issues in the design and evaluation of public participation processes&lt;/title&gt;&lt;secondary-title&gt;Soc Sci Med&lt;/secondary-title&gt;&lt;/titles&gt;&lt;periodical&gt;&lt;full-title&gt;Soc Sci Med&lt;/full-title&gt;&lt;/periodical&gt;&lt;pages&gt;239-51&lt;/pages&gt;&lt;volume&gt;57&lt;/volume&gt;&lt;number&gt;2&lt;/number&gt;&lt;keywords&gt;&lt;keyword&gt;Community Participation/*methods&lt;/keyword&gt;&lt;keyword&gt;*Decision Making&lt;/keyword&gt;&lt;keyword&gt;Democracy&lt;/keyword&gt;&lt;keyword&gt;Health Care Sector&lt;/keyword&gt;&lt;keyword&gt;*Health Policy&lt;/keyword&gt;&lt;keyword&gt;*Health Services Research&lt;/keyword&gt;&lt;keyword&gt;Humans&lt;/keyword&gt;&lt;keyword&gt;*Policy Making&lt;/keyword&gt;&lt;/keywords&gt;&lt;dates&gt;&lt;year&gt;2003&lt;/year&gt;&lt;pub-dates&gt;&lt;date&gt;Jul&lt;/date&gt;&lt;/pub-dates&gt;&lt;/dates&gt;&lt;isbn&gt;0277-9536 (Print)&amp;#xD;0277-9536&lt;/isbn&gt;&lt;accession-num&gt;12765705&lt;/accession-num&gt;&lt;urls&gt;&lt;/urls&gt;&lt;electronic-resource-num&gt;10.1016/s0277-9536(02)00343-x&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4F1D">
        <w:rPr>
          <w:rFonts w:ascii="Times New Roman" w:hAnsi="Times New Roman" w:cs="Times New Roman"/>
          <w:sz w:val="24"/>
          <w:szCs w:val="24"/>
        </w:rPr>
        <w:t>However, despite its potential benefits, this approach remains underexplored in the literature, indicating a need for further research to evaluate its effectiveness in creating truly inclusive and representative advisory groups</w:t>
      </w:r>
      <w:r w:rsidR="0088305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&lt;EndNote&gt;&lt;Cite&gt;&lt;Author&gt;Cook&lt;/Author&gt;&lt;Year&gt;2019&lt;/Year&gt;&lt;RecNum&gt;11&lt;/RecNum&gt;&lt;DisplayText&gt;(15)&lt;/DisplayText&gt;&lt;record&gt;&lt;rec-number&gt;11&lt;/rec-number&gt;&lt;foreign-keys&gt;&lt;key app="EN" db-id="2fxrew9sdvt05neetx2p0t2pfx95r52tdfxa" timestamp="1724186089"&gt;11&lt;/key&gt;&lt;/foreign-keys&gt;&lt;ref-type name="Journal Article"&gt;17&lt;/ref-type&gt;&lt;contributors&gt;&lt;authors&gt;&lt;author&gt;Cook, N.&lt;/author&gt;&lt;author&gt;Siddiqi, N.&lt;/author&gt;&lt;author&gt;Twiddy, M.&lt;/author&gt;&lt;author&gt;Kenyon, R.&lt;/author&gt;&lt;/authors&gt;&lt;/contributors&gt;&lt;auth-address&gt;Department of Health Sciences, University of York, York, UK.&amp;#xD;Hull York Medical School, York, UK.&amp;#xD;Bradford District Care NHS Foundation Trust.&amp;#xD;Institute of Clinical and Applied Health Research, University of Hull, Hull, UK.&amp;#xD;Leeds Institute of Health Sciences, University of Leeds, Leeds, UK.&amp;#xD;Independent Scholar, Oxford, UK.&lt;/auth-address&gt;&lt;titles&gt;&lt;title&gt;Patient and public involvement in health research in low and middle-income countries: a systematic review&lt;/title&gt;&lt;secondary-title&gt;BMJ Open&lt;/secondary-title&gt;&lt;/titles&gt;&lt;periodical&gt;&lt;full-title&gt;BMJ Open&lt;/full-title&gt;&lt;/periodical&gt;&lt;pages&gt;e026514&lt;/pages&gt;&lt;volume&gt;9&lt;/volume&gt;&lt;number&gt;5&lt;/number&gt;&lt;edition&gt;20190509&lt;/edition&gt;&lt;keywords&gt;&lt;keyword&gt;*Community Participation&lt;/keyword&gt;&lt;keyword&gt;Developing Countries&lt;/keyword&gt;&lt;keyword&gt;Health Services Research/*methods&lt;/keyword&gt;&lt;keyword&gt;Humans&lt;/keyword&gt;&lt;keyword&gt;Income&lt;/keyword&gt;&lt;keyword&gt;*Patient Participation&lt;/keyword&gt;&lt;keyword&gt;international health services&lt;/keyword&gt;&lt;keyword&gt;qualitative research&lt;/keyword&gt;&lt;/keywords&gt;&lt;dates&gt;&lt;year&gt;2019&lt;/year&gt;&lt;pub-dates&gt;&lt;date&gt;May 9&lt;/date&gt;&lt;/pub-dates&gt;&lt;/dates&gt;&lt;isbn&gt;2044-6055&lt;/isbn&gt;&lt;accession-num&gt;31076471&lt;/accession-num&gt;&lt;urls&gt;&lt;/urls&gt;&lt;custom1&gt;Competing interests: None declared.&lt;/custom1&gt;&lt;custom2&gt;PMC6528003&lt;/custom2&gt;&lt;electronic-resource-num&gt;10.1136/bmjopen-2018-026514&lt;/electronic-resource-num&gt;&lt;remote-database-provider&gt;NLM&lt;/remote-database-provider&gt;&lt;language&gt;eng&lt;/language&gt;&lt;/record&gt;&lt;/Cite&gt;&lt;/EndNote&gt;</w:instrText>
      </w:r>
      <w:r w:rsidR="0088305A">
        <w:rPr>
          <w:rFonts w:ascii="Times New Roman" w:hAnsi="Times New Roman" w:cs="Times New Roman"/>
          <w:sz w:val="24"/>
          <w:szCs w:val="24"/>
        </w:rPr>
        <w:fldChar w:fldCharType="separate"/>
      </w:r>
      <w:r>
        <w:rPr>
          <w:rFonts w:ascii="Times New Roman" w:hAnsi="Times New Roman" w:cs="Times New Roman"/>
          <w:noProof/>
          <w:sz w:val="24"/>
          <w:szCs w:val="24"/>
        </w:rPr>
        <w:t>(15)</w:t>
      </w:r>
      <w:r w:rsidR="0088305A">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E802F6" w:rsidRPr="00214F1D" w:rsidRDefault="00214F1D" w:rsidP="000C4E9E">
      <w:pPr>
        <w:spacing w:line="360" w:lineRule="auto"/>
        <w:jc w:val="both"/>
        <w:rPr>
          <w:rFonts w:ascii="Times New Roman" w:hAnsi="Times New Roman" w:cs="Times New Roman"/>
          <w:sz w:val="24"/>
          <w:szCs w:val="24"/>
        </w:rPr>
      </w:pPr>
      <w:r w:rsidRPr="00214F1D">
        <w:rPr>
          <w:rFonts w:ascii="Times New Roman" w:hAnsi="Times New Roman" w:cs="Times New Roman"/>
          <w:sz w:val="24"/>
          <w:szCs w:val="24"/>
        </w:rPr>
        <w:t xml:space="preserve">Community Engagement and Involvement (CEI) activities that are aligned with </w:t>
      </w:r>
      <w:r>
        <w:rPr>
          <w:rFonts w:ascii="Times New Roman" w:hAnsi="Times New Roman" w:cs="Times New Roman"/>
          <w:sz w:val="24"/>
          <w:szCs w:val="24"/>
        </w:rPr>
        <w:t xml:space="preserve">evidence based intervention or implementation </w:t>
      </w:r>
      <w:r w:rsidRPr="00214F1D">
        <w:rPr>
          <w:rFonts w:ascii="Times New Roman" w:hAnsi="Times New Roman" w:cs="Times New Roman"/>
          <w:sz w:val="24"/>
          <w:szCs w:val="24"/>
        </w:rPr>
        <w:t>research studies not only enable community members to take ownership of their health-related issues but also guide research teams in refining both intervention strategies and content</w:t>
      </w:r>
      <w:r w:rsidR="0088305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&lt;EndNote&gt;&lt;Cite&gt;&lt;Author&gt;UNICEF&lt;/Author&gt;&lt;Year&gt;2020&lt;/Year&gt;&lt;RecNum&gt;12&lt;/RecNum&gt;&lt;DisplayText&gt;(16)&lt;/DisplayText&gt;&lt;record&gt;&lt;rec-number&gt;12&lt;/rec-number&gt;&lt;foreign-keys&gt;&lt;key app="EN" db-id="2fxrew9sdvt05neetx2p0t2pfx95r52tdfxa" timestamp="1724186231"&gt;12&lt;/key&gt;&lt;/foreign-keys&gt;&lt;ref-type name="Web Page"&gt;12&lt;/ref-type&gt;&lt;contributors&gt;&lt;authors&gt;&lt;author&gt;UNICEF&lt;/author&gt;&lt;/authors&gt;&lt;/contributors&gt;&lt;titles&gt;&lt;title&gt;UNICEF Minimum Quality Standards and Indicators for Community Engagement&lt;/title&gt;&lt;/titles&gt;&lt;dates&gt;&lt;year&gt;2020&lt;/year&gt;&lt;/dates&gt;&lt;urls&gt;&lt;related-urls&gt;&lt;url&gt;https://www.unicef.org/mena/reports/community-engagement-standards&lt;/url&gt;&lt;/related-urls&gt;&lt;/urls&gt;&lt;/record&gt;&lt;/Cite&gt;&lt;/EndNote&gt;</w:instrText>
      </w:r>
      <w:r w:rsidR="0088305A">
        <w:rPr>
          <w:rFonts w:ascii="Times New Roman" w:hAnsi="Times New Roman" w:cs="Times New Roman"/>
          <w:sz w:val="24"/>
          <w:szCs w:val="24"/>
        </w:rPr>
        <w:fldChar w:fldCharType="separate"/>
      </w:r>
      <w:r>
        <w:rPr>
          <w:rFonts w:ascii="Times New Roman" w:hAnsi="Times New Roman" w:cs="Times New Roman"/>
          <w:noProof/>
          <w:sz w:val="24"/>
          <w:szCs w:val="24"/>
        </w:rPr>
        <w:t>(16)</w:t>
      </w:r>
      <w:r w:rsidR="0088305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4F1D">
        <w:rPr>
          <w:rFonts w:ascii="Times New Roman" w:hAnsi="Times New Roman" w:cs="Times New Roman"/>
          <w:sz w:val="24"/>
          <w:szCs w:val="24"/>
        </w:rPr>
        <w:t xml:space="preserve">This participatory approach </w:t>
      </w:r>
      <w:r>
        <w:rPr>
          <w:rFonts w:ascii="Times New Roman" w:hAnsi="Times New Roman" w:cs="Times New Roman"/>
          <w:sz w:val="24"/>
          <w:szCs w:val="24"/>
        </w:rPr>
        <w:t>develops</w:t>
      </w:r>
      <w:r w:rsidRPr="00214F1D">
        <w:rPr>
          <w:rFonts w:ascii="Times New Roman" w:hAnsi="Times New Roman" w:cs="Times New Roman"/>
          <w:sz w:val="24"/>
          <w:szCs w:val="24"/>
        </w:rPr>
        <w:t xml:space="preserve"> a deeper connection between researchers and the community, ensuring that the interventions developed are culturally sensitive, relevant, and more likely to be successful</w:t>
      </w:r>
      <w:r>
        <w:rPr>
          <w:rFonts w:ascii="Times New Roman" w:hAnsi="Times New Roman" w:cs="Times New Roman"/>
          <w:sz w:val="24"/>
          <w:szCs w:val="24"/>
        </w:rPr>
        <w:t>.</w:t>
      </w:r>
      <w:r w:rsidRPr="00214F1D">
        <w:rPr>
          <w:rFonts w:ascii="Times New Roman" w:hAnsi="Times New Roman" w:cs="Times New Roman"/>
          <w:sz w:val="24"/>
          <w:szCs w:val="24"/>
        </w:rPr>
        <w:t xml:space="preserve"> </w:t>
      </w:r>
      <w:r w:rsidR="00BF0134">
        <w:rPr>
          <w:rFonts w:ascii="Times New Roman" w:hAnsi="Times New Roman" w:cs="Times New Roman"/>
          <w:sz w:val="24"/>
          <w:szCs w:val="24"/>
        </w:rPr>
        <w:t xml:space="preserve">For this reason, the community mapping and consultation with stakeholders in </w:t>
      </w:r>
      <w:r w:rsidR="006C6D8E">
        <w:rPr>
          <w:rFonts w:ascii="Times New Roman" w:hAnsi="Times New Roman" w:cs="Times New Roman"/>
          <w:sz w:val="24"/>
          <w:szCs w:val="24"/>
        </w:rPr>
        <w:t xml:space="preserve">the </w:t>
      </w:r>
      <w:r w:rsidR="00BF0134">
        <w:rPr>
          <w:rFonts w:ascii="Times New Roman" w:hAnsi="Times New Roman" w:cs="Times New Roman"/>
          <w:sz w:val="24"/>
          <w:szCs w:val="24"/>
        </w:rPr>
        <w:t xml:space="preserve">CONTROL study </w:t>
      </w:r>
      <w:r>
        <w:rPr>
          <w:rFonts w:ascii="Times New Roman" w:hAnsi="Times New Roman" w:cs="Times New Roman"/>
          <w:sz w:val="24"/>
          <w:szCs w:val="24"/>
        </w:rPr>
        <w:t>began</w:t>
      </w:r>
      <w:r w:rsidR="00BF0134">
        <w:rPr>
          <w:rFonts w:ascii="Times New Roman" w:hAnsi="Times New Roman" w:cs="Times New Roman"/>
          <w:sz w:val="24"/>
          <w:szCs w:val="24"/>
        </w:rPr>
        <w:t xml:space="preserve"> in 2021 </w:t>
      </w:r>
      <w:r w:rsidRPr="00214F1D">
        <w:rPr>
          <w:rFonts w:ascii="Times New Roman" w:hAnsi="Times New Roman" w:cs="Times New Roman"/>
          <w:sz w:val="24"/>
          <w:szCs w:val="24"/>
        </w:rPr>
        <w:t>emphasizing the importance of involving communities from the earliest stages of research.</w:t>
      </w:r>
    </w:p>
    <w:p w:rsidR="00C75EEE" w:rsidRDefault="00C75EEE" w:rsidP="000C4E9E">
      <w:pPr>
        <w:spacing w:line="360" w:lineRule="auto"/>
        <w:jc w:val="both"/>
        <w:rPr>
          <w:rFonts w:ascii="Times New Roman" w:hAnsi="Times New Roman" w:cs="Times New Roman"/>
          <w:b/>
          <w:bCs/>
          <w:sz w:val="24"/>
          <w:szCs w:val="24"/>
        </w:rPr>
      </w:pPr>
      <w:r w:rsidRPr="00C75EEE">
        <w:rPr>
          <w:rFonts w:ascii="Times New Roman" w:hAnsi="Times New Roman" w:cs="Times New Roman"/>
          <w:b/>
          <w:bCs/>
          <w:sz w:val="24"/>
          <w:szCs w:val="24"/>
        </w:rPr>
        <w:t xml:space="preserve">Ripple Effects: Unveiling the </w:t>
      </w:r>
      <w:r>
        <w:rPr>
          <w:rFonts w:ascii="Times New Roman" w:hAnsi="Times New Roman" w:cs="Times New Roman"/>
          <w:b/>
          <w:bCs/>
          <w:sz w:val="24"/>
          <w:szCs w:val="24"/>
        </w:rPr>
        <w:t xml:space="preserve">Implications </w:t>
      </w:r>
      <w:r w:rsidRPr="00C75EEE">
        <w:rPr>
          <w:rFonts w:ascii="Times New Roman" w:hAnsi="Times New Roman" w:cs="Times New Roman"/>
          <w:b/>
          <w:bCs/>
          <w:sz w:val="24"/>
          <w:szCs w:val="24"/>
        </w:rPr>
        <w:t>of CEI Activities</w:t>
      </w:r>
    </w:p>
    <w:p w:rsidR="006D4B65" w:rsidRDefault="00214F1D" w:rsidP="006B78FC">
      <w:pPr>
        <w:spacing w:line="360" w:lineRule="auto"/>
        <w:jc w:val="both"/>
        <w:rPr>
          <w:rFonts w:ascii="Times New Roman" w:hAnsi="Times New Roman" w:cs="Times New Roman"/>
          <w:b/>
          <w:bCs/>
          <w:sz w:val="24"/>
          <w:szCs w:val="24"/>
        </w:rPr>
      </w:pPr>
      <w:r w:rsidRPr="00214F1D">
        <w:rPr>
          <w:rFonts w:ascii="Times New Roman" w:hAnsi="Times New Roman" w:cs="Times New Roman"/>
          <w:sz w:val="24"/>
          <w:szCs w:val="24"/>
        </w:rPr>
        <w:t>As the CONTROL study progresses, so do the associated CEI and PPIE activities. The journey thus far has underscored the importance of patient, public, and community involvement in shaping various aspects of the study. The establishment of strong linkages with community stakeholders has not only benefited the current research but also laid the groundwork for future collaborations. Notably, the CONTROL’s VoICE initiative marked the first comprehensive community engagement effort at Khyber Medical University, setting a precedent that led to the conceptualization of the University’s first dedicated community engagement unit. This ripple effect demonstrates the far-reaching implications of effective CEI activities, as they have the potential to transform institutional structures and priorities, ensuring that community engagement becomes an integral part of the research ecosystem</w:t>
      </w:r>
      <w:r w:rsidR="008D33D5">
        <w:rPr>
          <w:rFonts w:ascii="Times New Roman" w:hAnsi="Times New Roman" w:cs="Times New Roman"/>
          <w:sz w:val="24"/>
          <w:szCs w:val="24"/>
        </w:rPr>
        <w:t>.</w:t>
      </w:r>
    </w:p>
    <w:p w:rsidR="005B21A7" w:rsidRDefault="005B21A7" w:rsidP="006B78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367FB2" w:rsidRDefault="008D679B" w:rsidP="006B78FC">
      <w:pPr>
        <w:spacing w:line="360" w:lineRule="auto"/>
        <w:jc w:val="both"/>
        <w:rPr>
          <w:rFonts w:ascii="Times New Roman" w:hAnsi="Times New Roman" w:cs="Times New Roman"/>
          <w:b/>
          <w:bCs/>
          <w:sz w:val="24"/>
          <w:szCs w:val="24"/>
        </w:rPr>
      </w:pPr>
      <w:r w:rsidRPr="008D679B">
        <w:rPr>
          <w:rFonts w:ascii="Times New Roman" w:hAnsi="Times New Roman" w:cs="Times New Roman"/>
          <w:sz w:val="24"/>
          <w:szCs w:val="24"/>
        </w:rPr>
        <w:t xml:space="preserve">This paper explores the journey of Community Engagement and Involvement (CEI) and Public and Patient Involvement and Engagement (PPIE) within the ongoing CONTROL study, particularly in the context of Pakistan as a Low- and Middle-Income Country (LMIC), where these concepts are still developing. Our reflections align with </w:t>
      </w:r>
      <w:r w:rsidR="007C6B75">
        <w:rPr>
          <w:rFonts w:ascii="Times New Roman" w:hAnsi="Times New Roman" w:cs="Times New Roman"/>
          <w:sz w:val="24"/>
          <w:szCs w:val="24"/>
        </w:rPr>
        <w:t xml:space="preserve">the </w:t>
      </w:r>
      <w:r w:rsidRPr="008D679B">
        <w:rPr>
          <w:rFonts w:ascii="Times New Roman" w:hAnsi="Times New Roman" w:cs="Times New Roman"/>
          <w:sz w:val="24"/>
          <w:szCs w:val="24"/>
        </w:rPr>
        <w:t>existing literature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&lt;EndNote&gt;&lt;Cite&gt;&lt;Author&gt;Harrison&lt;/Author&gt;&lt;Year&gt;2019&lt;/Year&gt;&lt;RecNum&gt;16&lt;/RecNum&gt;&lt;DisplayText&gt;(17)&lt;/DisplayText&gt;&lt;record&gt;&lt;rec-number&gt;16&lt;/rec-number&gt;&lt;foreign-keys&gt;&lt;key app="EN" db-id="2fxrew9sdvt05neetx2p0t2pfx95r52tdfxa" timestamp="1724188938"&gt;16&lt;/key&gt;&lt;/foreign-keys&gt;&lt;ref-type name="Journal Article"&gt;17&lt;/ref-type&gt;&lt;contributors&gt;&lt;authors&gt;&lt;author&gt;Harrison, James D&lt;/author&gt;&lt;author&gt;Auerbach, Andrew D&lt;/author&gt;&lt;author&gt;Anderson, Wendy&lt;/author&gt;&lt;author&gt;Fagan, Maureen&lt;/author&gt;&lt;author&gt;Carnie, Martha&lt;/author&gt;&lt;author&gt;Hanson, Catherine&lt;/author&gt;&lt;author&gt;Banta, Jim&lt;/author&gt;&lt;author&gt;Symczak, Gina&lt;/author&gt;&lt;author&gt;Robinson, Edmondo&lt;/author&gt;&lt;author&gt;Schnipper, Jeffrey&lt;/author&gt;&lt;/authors&gt;&lt;/contributors&gt;&lt;titles&gt;&lt;title&gt;Patient stakeholder engagement in research: a narrative review to describe foundational principles and best practice activities&lt;/title&gt;&lt;secondary-title&gt;Health Expectations&lt;/secondary-title&gt;&lt;/titles&gt;&lt;periodical&gt;&lt;full-title&gt;Health Expectations&lt;/full-title&gt;&lt;/periodical&gt;&lt;pages&gt;307-316&lt;/pages&gt;&lt;volume&gt;22&lt;/volume&gt;&lt;number&gt;3&lt;/number&gt;&lt;dates&gt;&lt;year&gt;2019&lt;/year&gt;&lt;/dates&gt;&lt;isbn&gt;1369-6513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(17)</w:t>
      </w:r>
      <w:r>
        <w:rPr>
          <w:rFonts w:ascii="Times New Roman" w:hAnsi="Times New Roman" w:cs="Times New Roman"/>
          <w:sz w:val="24"/>
          <w:szCs w:val="24"/>
        </w:rPr>
        <w:fldChar w:fldCharType="end"/>
      </w:r>
      <w:r w:rsidRPr="008D679B">
        <w:rPr>
          <w:rFonts w:ascii="Times New Roman" w:hAnsi="Times New Roman" w:cs="Times New Roman"/>
          <w:sz w:val="24"/>
          <w:szCs w:val="24"/>
        </w:rPr>
        <w:t>; however, this initiative stands out as the first of its kind in Khyber Pakhtunkhwa, uniquely engaging both local and refugee communities. This dual involvement provides fresh insights into the shared physical and mental health challenges and the stigma experienced across both populations.</w:t>
      </w:r>
      <w:r w:rsidR="005B5021">
        <w:rPr>
          <w:rFonts w:ascii="Times New Roman" w:hAnsi="Times New Roman" w:cs="Times New Roman"/>
          <w:b/>
          <w:bCs/>
          <w:sz w:val="24"/>
          <w:szCs w:val="24"/>
        </w:rPr>
        <w:t xml:space="preserve"> </w:t>
      </w:r>
    </w:p>
    <w:p w:rsidR="00AF2351" w:rsidRDefault="007C6B75" w:rsidP="00AF23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Acknowledgments</w:t>
      </w:r>
    </w:p>
    <w:p w:rsidR="00AF2351" w:rsidRPr="00AF2351" w:rsidRDefault="00AF2351" w:rsidP="00AF2351">
      <w:pPr>
        <w:spacing w:line="360" w:lineRule="auto"/>
        <w:jc w:val="both"/>
        <w:rPr>
          <w:rFonts w:ascii="Times New Roman" w:hAnsi="Times New Roman" w:cs="Times New Roman"/>
          <w:sz w:val="24"/>
          <w:szCs w:val="24"/>
        </w:rPr>
      </w:pPr>
      <w:r w:rsidRPr="00AF2351">
        <w:rPr>
          <w:rFonts w:ascii="Times New Roman" w:hAnsi="Times New Roman" w:cs="Times New Roman"/>
          <w:sz w:val="24"/>
          <w:szCs w:val="24"/>
        </w:rPr>
        <w:t xml:space="preserve">On behalf of CONTROL study principal investigators, we would like to </w:t>
      </w:r>
      <w:r w:rsidR="007C6B75">
        <w:rPr>
          <w:rFonts w:ascii="Times New Roman" w:hAnsi="Times New Roman" w:cs="Times New Roman"/>
          <w:sz w:val="24"/>
          <w:szCs w:val="24"/>
        </w:rPr>
        <w:t>extend</w:t>
      </w:r>
      <w:r w:rsidRPr="00AF2351">
        <w:rPr>
          <w:rFonts w:ascii="Times New Roman" w:hAnsi="Times New Roman" w:cs="Times New Roman"/>
          <w:sz w:val="24"/>
          <w:szCs w:val="24"/>
        </w:rPr>
        <w:t xml:space="preserve"> thanks to</w:t>
      </w:r>
      <w:r w:rsidR="007C6B75">
        <w:rPr>
          <w:rFonts w:ascii="Times New Roman" w:hAnsi="Times New Roman" w:cs="Times New Roman"/>
          <w:sz w:val="24"/>
          <w:szCs w:val="24"/>
        </w:rPr>
        <w:t xml:space="preserve"> the</w:t>
      </w:r>
      <w:r w:rsidRPr="00AF2351">
        <w:rPr>
          <w:rFonts w:ascii="Times New Roman" w:hAnsi="Times New Roman" w:cs="Times New Roman"/>
          <w:sz w:val="24"/>
          <w:szCs w:val="24"/>
        </w:rPr>
        <w:t xml:space="preserve"> Provincial TB Control Program KPK, Commissionerate of Afghan Refugees KPK, Impact Accelerator Unit, Keele University UK, </w:t>
      </w:r>
      <w:r w:rsidR="007C6B75">
        <w:rPr>
          <w:rFonts w:ascii="Times New Roman" w:hAnsi="Times New Roman" w:cs="Times New Roman"/>
          <w:sz w:val="24"/>
          <w:szCs w:val="24"/>
        </w:rPr>
        <w:t xml:space="preserve">UNHCR, </w:t>
      </w:r>
      <w:r w:rsidRPr="00AF2351">
        <w:rPr>
          <w:rFonts w:ascii="Times New Roman" w:hAnsi="Times New Roman" w:cs="Times New Roman"/>
          <w:sz w:val="24"/>
          <w:szCs w:val="24"/>
        </w:rPr>
        <w:t>Keele &amp; KMU CONTROL team, all community focal persons, community mobilizers, advisory group members, CEI field team, who enabled us to carry out every single activity so far under VoICE</w:t>
      </w:r>
      <w:r w:rsidR="007C6B75">
        <w:rPr>
          <w:rFonts w:ascii="Times New Roman" w:hAnsi="Times New Roman" w:cs="Times New Roman"/>
          <w:sz w:val="24"/>
          <w:szCs w:val="24"/>
        </w:rPr>
        <w:t xml:space="preserve"> of </w:t>
      </w:r>
      <w:r w:rsidR="007C6B75" w:rsidRPr="00AF2351">
        <w:rPr>
          <w:rFonts w:ascii="Times New Roman" w:hAnsi="Times New Roman" w:cs="Times New Roman"/>
          <w:sz w:val="24"/>
          <w:szCs w:val="24"/>
        </w:rPr>
        <w:t>CONTROL</w:t>
      </w:r>
      <w:r w:rsidR="007C6B75">
        <w:rPr>
          <w:rFonts w:ascii="Times New Roman" w:hAnsi="Times New Roman" w:cs="Times New Roman"/>
          <w:sz w:val="24"/>
          <w:szCs w:val="24"/>
        </w:rPr>
        <w:t>.</w:t>
      </w:r>
      <w:r w:rsidRPr="00AF2351">
        <w:rPr>
          <w:rFonts w:ascii="Times New Roman" w:hAnsi="Times New Roman" w:cs="Times New Roman"/>
          <w:sz w:val="24"/>
          <w:szCs w:val="24"/>
        </w:rPr>
        <w:t xml:space="preserve"> </w:t>
      </w:r>
      <w:r>
        <w:rPr>
          <w:rFonts w:ascii="Times New Roman" w:hAnsi="Times New Roman" w:cs="Times New Roman"/>
          <w:sz w:val="24"/>
          <w:szCs w:val="24"/>
        </w:rPr>
        <w:t xml:space="preserve">We look forward to having this support in all the upcoming activities. </w:t>
      </w:r>
    </w:p>
    <w:p w:rsidR="00AF2351" w:rsidRDefault="00AF2351" w:rsidP="00AF23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Conflict of Interest: </w:t>
      </w:r>
    </w:p>
    <w:p w:rsidR="00AF2351" w:rsidRDefault="00AF2351" w:rsidP="00AF2351">
      <w:pPr>
        <w:spacing w:line="360" w:lineRule="auto"/>
        <w:jc w:val="both"/>
        <w:rPr>
          <w:rFonts w:ascii="Times New Roman" w:hAnsi="Times New Roman" w:cs="Times New Roman"/>
          <w:sz w:val="24"/>
          <w:szCs w:val="24"/>
        </w:rPr>
      </w:pPr>
      <w:r w:rsidRPr="00AF2351">
        <w:rPr>
          <w:rFonts w:ascii="Times New Roman" w:hAnsi="Times New Roman" w:cs="Times New Roman"/>
          <w:sz w:val="24"/>
          <w:szCs w:val="24"/>
        </w:rPr>
        <w:t xml:space="preserve">None </w:t>
      </w:r>
    </w:p>
    <w:p w:rsidR="005B5021" w:rsidRDefault="00AF2351" w:rsidP="006B78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8D679B" w:rsidRPr="00AF2351" w:rsidRDefault="006D4B65" w:rsidP="008D679B">
      <w:pPr>
        <w:pStyle w:val="EndNoteBibliography"/>
        <w:spacing w:after="0"/>
        <w:rPr>
          <w:rFonts w:ascii="Times New Roman" w:hAnsi="Times New Roman" w:cs="Times New Roman"/>
        </w:rPr>
      </w:pPr>
      <w:r w:rsidRPr="00AF2351">
        <w:rPr>
          <w:rFonts w:ascii="Times New Roman" w:hAnsi="Times New Roman" w:cs="Times New Roman"/>
          <w:b/>
          <w:bCs/>
        </w:rPr>
        <w:fldChar w:fldCharType="begin"/>
      </w:r>
      <w:r w:rsidRPr="00AF2351">
        <w:rPr>
          <w:rFonts w:ascii="Times New Roman" w:hAnsi="Times New Roman" w:cs="Times New Roman"/>
          <w:b/>
          <w:bCs/>
        </w:rPr>
        <w:instrText xml:space="preserve"> ADDIN EN.REFLIST </w:instrText>
      </w:r>
      <w:r w:rsidRPr="00AF2351">
        <w:rPr>
          <w:rFonts w:ascii="Times New Roman" w:hAnsi="Times New Roman" w:cs="Times New Roman"/>
          <w:b/>
          <w:bCs/>
        </w:rPr>
        <w:fldChar w:fldCharType="separate"/>
      </w:r>
      <w:r w:rsidR="008D679B" w:rsidRPr="00AF2351">
        <w:rPr>
          <w:rFonts w:ascii="Times New Roman" w:hAnsi="Times New Roman" w:cs="Times New Roman"/>
        </w:rPr>
        <w:t>1.</w:t>
      </w:r>
      <w:r w:rsidR="008D679B" w:rsidRPr="00AF2351">
        <w:rPr>
          <w:rFonts w:ascii="Times New Roman" w:hAnsi="Times New Roman" w:cs="Times New Roman"/>
        </w:rPr>
        <w:tab/>
        <w:t>Adhikari B, Pell C, Cheah PY. Community engagement and ethical global health research. Global Bioethics. 2020;31(1):1-12.</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2.</w:t>
      </w:r>
      <w:r w:rsidRPr="00AF2351">
        <w:rPr>
          <w:rFonts w:ascii="Times New Roman" w:hAnsi="Times New Roman" w:cs="Times New Roman"/>
        </w:rPr>
        <w:tab/>
        <w:t>Hayes H BS, Tarpey M. Briefing notes for researchers: public involvement in NHS, public health and social care research. Eastleigh: INVOLVE. . 2012.</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3.</w:t>
      </w:r>
      <w:r w:rsidRPr="00AF2351">
        <w:rPr>
          <w:rFonts w:ascii="Times New Roman" w:hAnsi="Times New Roman" w:cs="Times New Roman"/>
        </w:rPr>
        <w:tab/>
        <w:t>Pratt B. Social justice and the ethical goals of community engagement in global health research. Journal of Bioethical Inquiry. 2019;16(4):571-86.</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4.</w:t>
      </w:r>
      <w:r w:rsidRPr="00AF2351">
        <w:rPr>
          <w:rFonts w:ascii="Times New Roman" w:hAnsi="Times New Roman" w:cs="Times New Roman"/>
        </w:rPr>
        <w:tab/>
        <w:t>Engagement CfDCaPCACoC. Principles of Community Engagement. First Edition ed1997.</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5.</w:t>
      </w:r>
      <w:r w:rsidRPr="00AF2351">
        <w:rPr>
          <w:rFonts w:ascii="Times New Roman" w:hAnsi="Times New Roman" w:cs="Times New Roman"/>
        </w:rPr>
        <w:tab/>
        <w:t>Valdez Soto S, Balls-Berry J, Bishop S, Aase L, Timimi F, Montori V, et al. Use of web 2.0 social media platforms to promote community-engaged research dialogs: a preliminary program evaluation. JMIR Res Protoc. 2016 Sep 09; 5 (3): e183. 10.2196/resprot. 4808.</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6.</w:t>
      </w:r>
      <w:r w:rsidRPr="00AF2351">
        <w:rPr>
          <w:rFonts w:ascii="Times New Roman" w:hAnsi="Times New Roman" w:cs="Times New Roman"/>
        </w:rPr>
        <w:tab/>
        <w:t>Bedson J AS. Minimum Quality Standards and Indicators for Community Engagement (UNICEF). 2020.</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7.</w:t>
      </w:r>
      <w:r w:rsidRPr="00AF2351">
        <w:rPr>
          <w:rFonts w:ascii="Times New Roman" w:hAnsi="Times New Roman" w:cs="Times New Roman"/>
        </w:rPr>
        <w:tab/>
        <w:t>Organization WH. WHO community engagement framework for quality, people-centred and resilient health services. World Health Organization; 2017.</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8.</w:t>
      </w:r>
      <w:r w:rsidRPr="00AF2351">
        <w:rPr>
          <w:rFonts w:ascii="Times New Roman" w:hAnsi="Times New Roman" w:cs="Times New Roman"/>
        </w:rPr>
        <w:tab/>
        <w:t>Partnership UPISD. UK Standards for Public Involvement: Better Public Involvement for Better Health and Social Care Research. 2019.</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9.</w:t>
      </w:r>
      <w:r w:rsidRPr="00AF2351">
        <w:rPr>
          <w:rFonts w:ascii="Times New Roman" w:hAnsi="Times New Roman" w:cs="Times New Roman"/>
        </w:rPr>
        <w:tab/>
        <w:t>Sheehan L, Ballentine S, Washington L, Canser M, Connor J, Jones R, et al. Implementing community-based participatory research among African Americans with serious and persistent mental illness: A qualitative study. Gateways: International Journal of Community Research and Engagement. 2021;14(1):1-19.</w:t>
      </w:r>
    </w:p>
    <w:p w:rsidR="008D679B" w:rsidRPr="00AF2351" w:rsidRDefault="008D679B" w:rsidP="008D679B">
      <w:pPr>
        <w:pStyle w:val="EndNoteBibliography"/>
        <w:rPr>
          <w:rFonts w:ascii="Times New Roman" w:hAnsi="Times New Roman" w:cs="Times New Roman"/>
        </w:rPr>
      </w:pPr>
      <w:r w:rsidRPr="00AF2351">
        <w:rPr>
          <w:rFonts w:ascii="Times New Roman" w:hAnsi="Times New Roman" w:cs="Times New Roman"/>
        </w:rPr>
        <w:t>10.</w:t>
      </w:r>
      <w:r w:rsidRPr="00AF2351">
        <w:rPr>
          <w:rFonts w:ascii="Times New Roman" w:hAnsi="Times New Roman" w:cs="Times New Roman"/>
        </w:rPr>
        <w:tab/>
        <w:t>NIHR. NIHR. Payment guidance for researchers and professionals. NIHR</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 xml:space="preserve">Resources. 2022;Version 1.3 2022 [August 2024 ]. Available from: </w:t>
      </w:r>
      <w:hyperlink r:id="rId6" w:history="1">
        <w:r w:rsidRPr="00AF2351">
          <w:rPr>
            <w:rStyle w:val="Hyperlink"/>
            <w:rFonts w:ascii="Times New Roman" w:hAnsi="Times New Roman" w:cs="Times New Roman"/>
          </w:rPr>
          <w:t>https://www.nihr.ac.uk/documents/payment-guidance-for-researchers-and-professionals/27392</w:t>
        </w:r>
      </w:hyperlink>
      <w:r w:rsidRPr="00AF2351">
        <w:rPr>
          <w:rFonts w:ascii="Times New Roman" w:hAnsi="Times New Roman" w:cs="Times New Roman"/>
        </w:rPr>
        <w:t>.</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11.</w:t>
      </w:r>
      <w:r w:rsidRPr="00AF2351">
        <w:rPr>
          <w:rFonts w:ascii="Times New Roman" w:hAnsi="Times New Roman" w:cs="Times New Roman"/>
        </w:rPr>
        <w:tab/>
        <w:t>Brett J, Staniszewska S, Mockford C, Herron-Marx S, Hughes J, Tysall C, et al. Mapping the impact of patient and public involvement on health and social care research: a systematic review. Health Expect. 2014;17(5):637-50.</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12.</w:t>
      </w:r>
      <w:r w:rsidRPr="00AF2351">
        <w:rPr>
          <w:rFonts w:ascii="Times New Roman" w:hAnsi="Times New Roman" w:cs="Times New Roman"/>
        </w:rPr>
        <w:tab/>
        <w:t>Staniszewska S, Brett J, Simera I, Seers K, Mockford C, Goodlad S, et al. GRIPP2 reporting checklists: tools to improve reporting of patient and public involvement in research. BMJ. 2017;358:j3453.</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13.</w:t>
      </w:r>
      <w:r w:rsidRPr="00AF2351">
        <w:rPr>
          <w:rFonts w:ascii="Times New Roman" w:hAnsi="Times New Roman" w:cs="Times New Roman"/>
        </w:rPr>
        <w:tab/>
        <w:t>Hickey DG. The potential for coproduction to add value to research. Health Expect. 2018;21(4):693-4.</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14.</w:t>
      </w:r>
      <w:r w:rsidRPr="00AF2351">
        <w:rPr>
          <w:rFonts w:ascii="Times New Roman" w:hAnsi="Times New Roman" w:cs="Times New Roman"/>
        </w:rPr>
        <w:tab/>
        <w:t>Abelson J, Forest PG, Eyles J, Smith P, Martin E, Gauvin FP. Deliberations about deliberative methods: issues in the design and evaluation of public participation processes. Soc Sci Med. 2003;57(2):239-51.</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15.</w:t>
      </w:r>
      <w:r w:rsidRPr="00AF2351">
        <w:rPr>
          <w:rFonts w:ascii="Times New Roman" w:hAnsi="Times New Roman" w:cs="Times New Roman"/>
        </w:rPr>
        <w:tab/>
        <w:t>Cook N, Siddiqi N, Twiddy M, Kenyon R. Patient and public involvement in health research in low and middle-income countries: a systematic review. BMJ Open. 2019;9(5):e026514.</w:t>
      </w:r>
    </w:p>
    <w:p w:rsidR="008D679B" w:rsidRPr="00AF2351" w:rsidRDefault="008D679B" w:rsidP="008D679B">
      <w:pPr>
        <w:pStyle w:val="EndNoteBibliography"/>
        <w:spacing w:after="0"/>
        <w:rPr>
          <w:rFonts w:ascii="Times New Roman" w:hAnsi="Times New Roman" w:cs="Times New Roman"/>
        </w:rPr>
      </w:pPr>
      <w:r w:rsidRPr="00AF2351">
        <w:rPr>
          <w:rFonts w:ascii="Times New Roman" w:hAnsi="Times New Roman" w:cs="Times New Roman"/>
        </w:rPr>
        <w:t>16.</w:t>
      </w:r>
      <w:r w:rsidRPr="00AF2351">
        <w:rPr>
          <w:rFonts w:ascii="Times New Roman" w:hAnsi="Times New Roman" w:cs="Times New Roman"/>
        </w:rPr>
        <w:tab/>
        <w:t xml:space="preserve">UNICEF. UNICEF Minimum Quality Standards and Indicators for Community Engagement 2020 [Available from: </w:t>
      </w:r>
      <w:hyperlink r:id="rId7" w:history="1">
        <w:r w:rsidRPr="00AF2351">
          <w:rPr>
            <w:rStyle w:val="Hyperlink"/>
            <w:rFonts w:ascii="Times New Roman" w:hAnsi="Times New Roman" w:cs="Times New Roman"/>
          </w:rPr>
          <w:t>https://www.unicef.org/mena/reports/community-engagement-standards</w:t>
        </w:r>
      </w:hyperlink>
      <w:r w:rsidRPr="00AF2351">
        <w:rPr>
          <w:rFonts w:ascii="Times New Roman" w:hAnsi="Times New Roman" w:cs="Times New Roman"/>
        </w:rPr>
        <w:t>.</w:t>
      </w:r>
    </w:p>
    <w:p w:rsidR="008D679B" w:rsidRPr="00AF2351" w:rsidRDefault="008D679B" w:rsidP="008D679B">
      <w:pPr>
        <w:pStyle w:val="EndNoteBibliography"/>
        <w:rPr>
          <w:rFonts w:ascii="Times New Roman" w:hAnsi="Times New Roman" w:cs="Times New Roman"/>
        </w:rPr>
      </w:pPr>
      <w:r w:rsidRPr="00AF2351">
        <w:rPr>
          <w:rFonts w:ascii="Times New Roman" w:hAnsi="Times New Roman" w:cs="Times New Roman"/>
        </w:rPr>
        <w:t>17.</w:t>
      </w:r>
      <w:r w:rsidRPr="00AF2351">
        <w:rPr>
          <w:rFonts w:ascii="Times New Roman" w:hAnsi="Times New Roman" w:cs="Times New Roman"/>
        </w:rPr>
        <w:tab/>
        <w:t>Harrison JD, Auerbach AD, Anderson W, Fagan M, Carnie M, Hanson C, et al. Patient stakeholder engagement in research: a narrative review to describe foundational principles and best practice activities. Health Expectations. 2019;22(3):307-16.</w:t>
      </w:r>
    </w:p>
    <w:p w:rsidR="001C4B17" w:rsidRPr="00AF2351" w:rsidRDefault="006D4B65" w:rsidP="006B78FC">
      <w:pPr>
        <w:spacing w:line="360" w:lineRule="auto"/>
        <w:jc w:val="both"/>
        <w:rPr>
          <w:rFonts w:ascii="Times New Roman" w:hAnsi="Times New Roman" w:cs="Times New Roman"/>
          <w:b/>
          <w:bCs/>
        </w:rPr>
      </w:pPr>
      <w:r w:rsidRPr="00AF2351">
        <w:rPr>
          <w:rFonts w:ascii="Times New Roman" w:hAnsi="Times New Roman" w:cs="Times New Roman"/>
          <w:b/>
          <w:bCs/>
        </w:rPr>
        <w:fldChar w:fldCharType="end"/>
      </w:r>
    </w:p>
    <w:sectPr w:rsidR="001C4B17" w:rsidRPr="00AF2351" w:rsidSect="001C403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35F"/>
    <w:multiLevelType w:val="hybridMultilevel"/>
    <w:tmpl w:val="273453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D91243"/>
    <w:multiLevelType w:val="hybridMultilevel"/>
    <w:tmpl w:val="77F0C674"/>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278B3280"/>
    <w:multiLevelType w:val="hybridMultilevel"/>
    <w:tmpl w:val="347E1DE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C017FB8"/>
    <w:multiLevelType w:val="hybridMultilevel"/>
    <w:tmpl w:val="B62C6CCA"/>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326DE8"/>
    <w:multiLevelType w:val="multilevel"/>
    <w:tmpl w:val="5164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942880">
    <w:abstractNumId w:val="0"/>
  </w:num>
  <w:num w:numId="2" w16cid:durableId="1865091077">
    <w:abstractNumId w:val="4"/>
  </w:num>
  <w:num w:numId="3" w16cid:durableId="1423524849">
    <w:abstractNumId w:val="1"/>
  </w:num>
  <w:num w:numId="4" w16cid:durableId="722220769">
    <w:abstractNumId w:val="2"/>
  </w:num>
  <w:num w:numId="5" w16cid:durableId="398476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xrew9sdvt05neetx2p0t2pfx95r52tdfxa&quot;&gt;CEI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C55648"/>
    <w:rsid w:val="000144E4"/>
    <w:rsid w:val="000252CA"/>
    <w:rsid w:val="00030B51"/>
    <w:rsid w:val="000876BC"/>
    <w:rsid w:val="000C17AF"/>
    <w:rsid w:val="000C1FBF"/>
    <w:rsid w:val="000C4E9E"/>
    <w:rsid w:val="000C656A"/>
    <w:rsid w:val="000F655D"/>
    <w:rsid w:val="00125D5C"/>
    <w:rsid w:val="00136AAD"/>
    <w:rsid w:val="00145FF3"/>
    <w:rsid w:val="00167462"/>
    <w:rsid w:val="00180982"/>
    <w:rsid w:val="00186703"/>
    <w:rsid w:val="00196169"/>
    <w:rsid w:val="001A09E5"/>
    <w:rsid w:val="001B3407"/>
    <w:rsid w:val="001C4033"/>
    <w:rsid w:val="001C4B17"/>
    <w:rsid w:val="001D5E54"/>
    <w:rsid w:val="001E11DC"/>
    <w:rsid w:val="00202F13"/>
    <w:rsid w:val="00214F1D"/>
    <w:rsid w:val="00222F2F"/>
    <w:rsid w:val="00226281"/>
    <w:rsid w:val="0029544A"/>
    <w:rsid w:val="002A68C1"/>
    <w:rsid w:val="002D4947"/>
    <w:rsid w:val="002E7123"/>
    <w:rsid w:val="002F3A89"/>
    <w:rsid w:val="00341F6F"/>
    <w:rsid w:val="00343129"/>
    <w:rsid w:val="00367FB2"/>
    <w:rsid w:val="00373670"/>
    <w:rsid w:val="003861D9"/>
    <w:rsid w:val="00394AD8"/>
    <w:rsid w:val="003A02AE"/>
    <w:rsid w:val="003A2C3F"/>
    <w:rsid w:val="003A3EC7"/>
    <w:rsid w:val="003B7E70"/>
    <w:rsid w:val="00401DF3"/>
    <w:rsid w:val="00403FE5"/>
    <w:rsid w:val="004148F6"/>
    <w:rsid w:val="00455061"/>
    <w:rsid w:val="0045715B"/>
    <w:rsid w:val="004672D3"/>
    <w:rsid w:val="00495C1E"/>
    <w:rsid w:val="004A4373"/>
    <w:rsid w:val="004B4305"/>
    <w:rsid w:val="004B7428"/>
    <w:rsid w:val="004E0294"/>
    <w:rsid w:val="00514279"/>
    <w:rsid w:val="00537A9F"/>
    <w:rsid w:val="005464C6"/>
    <w:rsid w:val="005B1962"/>
    <w:rsid w:val="005B21A7"/>
    <w:rsid w:val="005B5021"/>
    <w:rsid w:val="005D5D6B"/>
    <w:rsid w:val="00622507"/>
    <w:rsid w:val="0062752E"/>
    <w:rsid w:val="00645DE2"/>
    <w:rsid w:val="00656F25"/>
    <w:rsid w:val="00683361"/>
    <w:rsid w:val="006B78FC"/>
    <w:rsid w:val="006C6D8E"/>
    <w:rsid w:val="006D4B65"/>
    <w:rsid w:val="006E03F0"/>
    <w:rsid w:val="00713C07"/>
    <w:rsid w:val="007C6B75"/>
    <w:rsid w:val="007F3AB0"/>
    <w:rsid w:val="00816281"/>
    <w:rsid w:val="0086199D"/>
    <w:rsid w:val="00861B35"/>
    <w:rsid w:val="00871127"/>
    <w:rsid w:val="00871915"/>
    <w:rsid w:val="0088305A"/>
    <w:rsid w:val="00897C49"/>
    <w:rsid w:val="008A1F8F"/>
    <w:rsid w:val="008B3104"/>
    <w:rsid w:val="008C1434"/>
    <w:rsid w:val="008D33D5"/>
    <w:rsid w:val="008D679B"/>
    <w:rsid w:val="008D7A61"/>
    <w:rsid w:val="00902899"/>
    <w:rsid w:val="00933B83"/>
    <w:rsid w:val="0094761A"/>
    <w:rsid w:val="00952759"/>
    <w:rsid w:val="00967522"/>
    <w:rsid w:val="00967B2A"/>
    <w:rsid w:val="00973EAD"/>
    <w:rsid w:val="0099107C"/>
    <w:rsid w:val="009A47FF"/>
    <w:rsid w:val="009B2B4F"/>
    <w:rsid w:val="009C61D8"/>
    <w:rsid w:val="00A31222"/>
    <w:rsid w:val="00A42666"/>
    <w:rsid w:val="00A572B4"/>
    <w:rsid w:val="00A65E3F"/>
    <w:rsid w:val="00A9061D"/>
    <w:rsid w:val="00A9318B"/>
    <w:rsid w:val="00AB3D0D"/>
    <w:rsid w:val="00AB3EC2"/>
    <w:rsid w:val="00AB6A2A"/>
    <w:rsid w:val="00AE4F07"/>
    <w:rsid w:val="00AF2351"/>
    <w:rsid w:val="00AF476A"/>
    <w:rsid w:val="00B13CA2"/>
    <w:rsid w:val="00B276F0"/>
    <w:rsid w:val="00B33D99"/>
    <w:rsid w:val="00B574CA"/>
    <w:rsid w:val="00B57AB4"/>
    <w:rsid w:val="00B636D5"/>
    <w:rsid w:val="00B77B56"/>
    <w:rsid w:val="00B9157A"/>
    <w:rsid w:val="00B95B05"/>
    <w:rsid w:val="00BF0134"/>
    <w:rsid w:val="00BF4129"/>
    <w:rsid w:val="00C276CF"/>
    <w:rsid w:val="00C425CA"/>
    <w:rsid w:val="00C55648"/>
    <w:rsid w:val="00C60BB1"/>
    <w:rsid w:val="00C62E27"/>
    <w:rsid w:val="00C75EEE"/>
    <w:rsid w:val="00C836B3"/>
    <w:rsid w:val="00CC166B"/>
    <w:rsid w:val="00CD14B7"/>
    <w:rsid w:val="00CD70A2"/>
    <w:rsid w:val="00D2718C"/>
    <w:rsid w:val="00D36F26"/>
    <w:rsid w:val="00D45ADD"/>
    <w:rsid w:val="00D6490A"/>
    <w:rsid w:val="00D8045B"/>
    <w:rsid w:val="00D8767A"/>
    <w:rsid w:val="00DA09C6"/>
    <w:rsid w:val="00DB3EF7"/>
    <w:rsid w:val="00DE57B3"/>
    <w:rsid w:val="00DF6D26"/>
    <w:rsid w:val="00E052C6"/>
    <w:rsid w:val="00E15FAB"/>
    <w:rsid w:val="00E275CD"/>
    <w:rsid w:val="00E30EDE"/>
    <w:rsid w:val="00E60FAB"/>
    <w:rsid w:val="00E802F6"/>
    <w:rsid w:val="00E942E4"/>
    <w:rsid w:val="00EB368F"/>
    <w:rsid w:val="00EC0E97"/>
    <w:rsid w:val="00EC1AE0"/>
    <w:rsid w:val="00ED26A6"/>
    <w:rsid w:val="00EF5CC7"/>
    <w:rsid w:val="00F00010"/>
    <w:rsid w:val="00F35352"/>
    <w:rsid w:val="00FA0750"/>
    <w:rsid w:val="00FA6035"/>
    <w:rsid w:val="00FC2A03"/>
    <w:rsid w:val="00FD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1D2BA"/>
  <w15:chartTrackingRefBased/>
  <w15:docId w15:val="{2CECE1B3-C24C-4221-A8F5-1D37DA04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648"/>
    <w:rPr>
      <w:rFonts w:eastAsiaTheme="majorEastAsia" w:cstheme="majorBidi"/>
      <w:color w:val="272727" w:themeColor="text1" w:themeTint="D8"/>
    </w:rPr>
  </w:style>
  <w:style w:type="paragraph" w:styleId="Title">
    <w:name w:val="Title"/>
    <w:basedOn w:val="Normal"/>
    <w:next w:val="Normal"/>
    <w:link w:val="TitleChar"/>
    <w:uiPriority w:val="10"/>
    <w:qFormat/>
    <w:rsid w:val="00C55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648"/>
    <w:pPr>
      <w:spacing w:before="160"/>
      <w:jc w:val="center"/>
    </w:pPr>
    <w:rPr>
      <w:i/>
      <w:iCs/>
      <w:color w:val="404040" w:themeColor="text1" w:themeTint="BF"/>
    </w:rPr>
  </w:style>
  <w:style w:type="character" w:customStyle="1" w:styleId="QuoteChar">
    <w:name w:val="Quote Char"/>
    <w:basedOn w:val="DefaultParagraphFont"/>
    <w:link w:val="Quote"/>
    <w:uiPriority w:val="29"/>
    <w:rsid w:val="00C55648"/>
    <w:rPr>
      <w:i/>
      <w:iCs/>
      <w:color w:val="404040" w:themeColor="text1" w:themeTint="BF"/>
    </w:rPr>
  </w:style>
  <w:style w:type="paragraph" w:styleId="ListParagraph">
    <w:name w:val="List Paragraph"/>
    <w:basedOn w:val="Normal"/>
    <w:uiPriority w:val="34"/>
    <w:qFormat/>
    <w:rsid w:val="00C55648"/>
    <w:pPr>
      <w:ind w:left="720"/>
      <w:contextualSpacing/>
    </w:pPr>
  </w:style>
  <w:style w:type="character" w:styleId="IntenseEmphasis">
    <w:name w:val="Intense Emphasis"/>
    <w:basedOn w:val="DefaultParagraphFont"/>
    <w:uiPriority w:val="21"/>
    <w:qFormat/>
    <w:rsid w:val="00C55648"/>
    <w:rPr>
      <w:i/>
      <w:iCs/>
      <w:color w:val="0F4761" w:themeColor="accent1" w:themeShade="BF"/>
    </w:rPr>
  </w:style>
  <w:style w:type="paragraph" w:styleId="IntenseQuote">
    <w:name w:val="Intense Quote"/>
    <w:basedOn w:val="Normal"/>
    <w:next w:val="Normal"/>
    <w:link w:val="IntenseQuoteChar"/>
    <w:uiPriority w:val="30"/>
    <w:qFormat/>
    <w:rsid w:val="00C55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648"/>
    <w:rPr>
      <w:i/>
      <w:iCs/>
      <w:color w:val="0F4761" w:themeColor="accent1" w:themeShade="BF"/>
    </w:rPr>
  </w:style>
  <w:style w:type="character" w:styleId="IntenseReference">
    <w:name w:val="Intense Reference"/>
    <w:basedOn w:val="DefaultParagraphFont"/>
    <w:uiPriority w:val="32"/>
    <w:qFormat/>
    <w:rsid w:val="00C55648"/>
    <w:rPr>
      <w:b/>
      <w:bCs/>
      <w:smallCaps/>
      <w:color w:val="0F4761" w:themeColor="accent1" w:themeShade="BF"/>
      <w:spacing w:val="5"/>
    </w:rPr>
  </w:style>
  <w:style w:type="paragraph" w:customStyle="1" w:styleId="p">
    <w:name w:val="p"/>
    <w:basedOn w:val="Normal"/>
    <w:link w:val="pChar"/>
    <w:rsid w:val="00B574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574CA"/>
    <w:rPr>
      <w:color w:val="0000FF"/>
      <w:u w:val="single"/>
    </w:rPr>
  </w:style>
  <w:style w:type="paragraph" w:styleId="NormalWeb">
    <w:name w:val="Normal (Web)"/>
    <w:basedOn w:val="Normal"/>
    <w:uiPriority w:val="99"/>
    <w:unhideWhenUsed/>
    <w:rsid w:val="00B574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5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4373"/>
    <w:rPr>
      <w:b/>
      <w:bCs/>
    </w:rPr>
  </w:style>
  <w:style w:type="paragraph" w:customStyle="1" w:styleId="Default">
    <w:name w:val="Default"/>
    <w:rsid w:val="005D5D6B"/>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EndNoteBibliographyTitle">
    <w:name w:val="EndNote Bibliography Title"/>
    <w:basedOn w:val="Normal"/>
    <w:link w:val="EndNoteBibliographyTitleChar"/>
    <w:rsid w:val="006D4B65"/>
    <w:pPr>
      <w:spacing w:after="0"/>
      <w:jc w:val="center"/>
    </w:pPr>
    <w:rPr>
      <w:rFonts w:ascii="Aptos" w:hAnsi="Aptos"/>
      <w:noProof/>
      <w:lang w:val="en-US"/>
    </w:rPr>
  </w:style>
  <w:style w:type="character" w:customStyle="1" w:styleId="pChar">
    <w:name w:val="p Char"/>
    <w:basedOn w:val="DefaultParagraphFont"/>
    <w:link w:val="p"/>
    <w:rsid w:val="006D4B65"/>
    <w:rPr>
      <w:rFonts w:ascii="Times New Roman" w:eastAsia="Times New Roman" w:hAnsi="Times New Roman" w:cs="Times New Roman"/>
      <w:kern w:val="0"/>
      <w:sz w:val="24"/>
      <w:szCs w:val="24"/>
      <w14:ligatures w14:val="none"/>
    </w:rPr>
  </w:style>
  <w:style w:type="character" w:customStyle="1" w:styleId="EndNoteBibliographyTitleChar">
    <w:name w:val="EndNote Bibliography Title Char"/>
    <w:basedOn w:val="pChar"/>
    <w:link w:val="EndNoteBibliographyTitle"/>
    <w:rsid w:val="006D4B65"/>
    <w:rPr>
      <w:rFonts w:ascii="Aptos" w:eastAsia="Times New Roman" w:hAnsi="Aptos" w:cs="Times New Roman"/>
      <w:noProof/>
      <w:kern w:val="0"/>
      <w:sz w:val="24"/>
      <w:szCs w:val="24"/>
      <w:lang w:val="en-US"/>
      <w14:ligatures w14:val="none"/>
    </w:rPr>
  </w:style>
  <w:style w:type="paragraph" w:customStyle="1" w:styleId="EndNoteBibliography">
    <w:name w:val="EndNote Bibliography"/>
    <w:basedOn w:val="Normal"/>
    <w:link w:val="EndNoteBibliographyChar"/>
    <w:rsid w:val="006D4B65"/>
    <w:pPr>
      <w:spacing w:line="240" w:lineRule="auto"/>
      <w:jc w:val="both"/>
    </w:pPr>
    <w:rPr>
      <w:rFonts w:ascii="Aptos" w:hAnsi="Aptos"/>
      <w:noProof/>
      <w:lang w:val="en-US"/>
    </w:rPr>
  </w:style>
  <w:style w:type="character" w:customStyle="1" w:styleId="EndNoteBibliographyChar">
    <w:name w:val="EndNote Bibliography Char"/>
    <w:basedOn w:val="pChar"/>
    <w:link w:val="EndNoteBibliography"/>
    <w:rsid w:val="006D4B65"/>
    <w:rPr>
      <w:rFonts w:ascii="Aptos" w:eastAsia="Times New Roman" w:hAnsi="Aptos" w:cs="Times New Roman"/>
      <w:noProof/>
      <w:kern w:val="0"/>
      <w:sz w:val="24"/>
      <w:szCs w:val="24"/>
      <w:lang w:val="en-US"/>
      <w14:ligatures w14:val="none"/>
    </w:rPr>
  </w:style>
  <w:style w:type="character" w:styleId="UnresolvedMention">
    <w:name w:val="Unresolved Mention"/>
    <w:basedOn w:val="DefaultParagraphFont"/>
    <w:uiPriority w:val="99"/>
    <w:semiHidden/>
    <w:unhideWhenUsed/>
    <w:rsid w:val="009A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09777">
      <w:bodyDiv w:val="1"/>
      <w:marLeft w:val="0"/>
      <w:marRight w:val="0"/>
      <w:marTop w:val="0"/>
      <w:marBottom w:val="0"/>
      <w:divBdr>
        <w:top w:val="none" w:sz="0" w:space="0" w:color="auto"/>
        <w:left w:val="none" w:sz="0" w:space="0" w:color="auto"/>
        <w:bottom w:val="none" w:sz="0" w:space="0" w:color="auto"/>
        <w:right w:val="none" w:sz="0" w:space="0" w:color="auto"/>
      </w:divBdr>
    </w:div>
    <w:div w:id="1315524334">
      <w:bodyDiv w:val="1"/>
      <w:marLeft w:val="0"/>
      <w:marRight w:val="0"/>
      <w:marTop w:val="0"/>
      <w:marBottom w:val="0"/>
      <w:divBdr>
        <w:top w:val="none" w:sz="0" w:space="0" w:color="auto"/>
        <w:left w:val="none" w:sz="0" w:space="0" w:color="auto"/>
        <w:bottom w:val="none" w:sz="0" w:space="0" w:color="auto"/>
        <w:right w:val="none" w:sz="0" w:space="0" w:color="auto"/>
      </w:divBdr>
    </w:div>
    <w:div w:id="1749769876">
      <w:bodyDiv w:val="1"/>
      <w:marLeft w:val="0"/>
      <w:marRight w:val="0"/>
      <w:marTop w:val="0"/>
      <w:marBottom w:val="0"/>
      <w:divBdr>
        <w:top w:val="none" w:sz="0" w:space="0" w:color="auto"/>
        <w:left w:val="none" w:sz="0" w:space="0" w:color="auto"/>
        <w:bottom w:val="none" w:sz="0" w:space="0" w:color="auto"/>
        <w:right w:val="none" w:sz="0" w:space="0" w:color="auto"/>
      </w:divBdr>
    </w:div>
    <w:div w:id="19069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icef.org/mena/reports/community-engagement-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hr.ac.uk/documents/payment-guidance-for-researchers-and-professionals/273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36C2-3FCF-4541-A058-9BAF8CC8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Nisar Khan</dc:creator>
  <cp:keywords/>
  <dc:description/>
  <cp:lastModifiedBy>Ewan Thompson</cp:lastModifiedBy>
  <cp:revision>1</cp:revision>
  <cp:lastPrinted>2024-08-20T21:40:00Z</cp:lastPrinted>
  <dcterms:created xsi:type="dcterms:W3CDTF">2025-02-11T10:21:00Z</dcterms:created>
  <dcterms:modified xsi:type="dcterms:W3CDTF">2025-02-11T10:21:00Z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f3399b25af4628fab70694bf0762c6efca2b3da15c5bc94623273a6bac8994a8</vt:lpwstr>
  </property>
  <property fmtid="{D5CDD505-2E9C-101B-9397-08002B2CF9AE}" pid="3" name="MSIP_Label_defa4170-0d19-0005-0004-bc88714345d2_Enabled">
    <vt:lpwstr>true</vt:lpwstr>
  </property>
  <property fmtid="{D5CDD505-2E9C-101B-9397-08002B2CF9AE}" pid="4" name="MSIP_Label_defa4170-0d19-0005-0004-bc88714345d2_SetDate">
    <vt:lpwstr>2024-05-06T19:11:07Z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5b17491a-0661-4cd2-9462-ddb2124c9d7a</vt:lpwstr>
  </property>
  <property fmtid="{D5CDD505-2E9C-101B-9397-08002B2CF9AE}" pid="8" name="MSIP_Label_defa4170-0d19-0005-0004-bc88714345d2_ActionId">
    <vt:lpwstr>3098e517-3cd7-4e7f-b679-4135f8caab3b</vt:lpwstr>
  </property>
  <property fmtid="{D5CDD505-2E9C-101B-9397-08002B2CF9AE}" pid="9" name="MSIP_Label_defa4170-0d19-0005-0004-bc88714345d2_ContentBits">
    <vt:lpwstr>0</vt:lpwstr>
  </property>
</Properties>
</file>